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32" w:rsidRPr="00DD64A1" w:rsidRDefault="009A0F96" w:rsidP="006E6732">
      <w:pPr>
        <w:pStyle w:val="a3"/>
        <w:widowControl/>
        <w:suppressAutoHyphens/>
        <w:autoSpaceDE/>
        <w:autoSpaceDN/>
        <w:adjustRightInd/>
        <w:ind w:left="68"/>
        <w:jc w:val="both"/>
        <w:outlineLvl w:val="0"/>
        <w:rPr>
          <w:sz w:val="24"/>
          <w:szCs w:val="24"/>
        </w:rPr>
      </w:pPr>
      <w:r w:rsidRPr="00DD64A1">
        <w:rPr>
          <w:sz w:val="24"/>
          <w:szCs w:val="24"/>
        </w:rPr>
        <w:t>Правовыми основаниями для предоставления муниципальной услуги являются: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Конституция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Земельный кодекс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Гражданский кодекс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Градостроительный кодекс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Водный кодекс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Жилищный кодекс Российской Федерации;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13.07.2015 № 218-ФЗ «О государственной регистрации недвижимости»;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Федеральный закон от 06.04.2011 № 63-ФЗ «Об электронной подписи»</w:t>
      </w:r>
      <w:r w:rsidRPr="00DD64A1">
        <w:rPr>
          <w:sz w:val="24"/>
          <w:szCs w:val="24"/>
        </w:rPr>
        <w:t xml:space="preserve"> </w:t>
      </w:r>
      <w:r w:rsidRPr="00DD64A1">
        <w:rPr>
          <w:bCs/>
          <w:sz w:val="24"/>
          <w:szCs w:val="24"/>
        </w:rPr>
        <w:t>(далее - Федеральный закон № 63-ФЗ);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постановление Правительства Российской Федерации от 09.06.1995 № 578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«Об утверждении Правил охраны линий и сооружений связи Российской Федерации»;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постановление Правительства Российской Федерации от 24.02.2009</w:t>
      </w:r>
      <w:r>
        <w:rPr>
          <w:bCs/>
          <w:sz w:val="24"/>
          <w:szCs w:val="24"/>
        </w:rPr>
        <w:t xml:space="preserve"> </w:t>
      </w:r>
      <w:r w:rsidRPr="00DD64A1">
        <w:rPr>
          <w:bCs/>
          <w:sz w:val="24"/>
          <w:szCs w:val="24"/>
        </w:rPr>
        <w:t xml:space="preserve">№ 160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постановление Правительства Российской Федерации от 27.09.2011     № 797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№ 797);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постановление Правительства Российской Федерации от 03.12.2014</w:t>
      </w:r>
      <w:r>
        <w:rPr>
          <w:bCs/>
          <w:sz w:val="24"/>
          <w:szCs w:val="24"/>
        </w:rPr>
        <w:t xml:space="preserve"> </w:t>
      </w:r>
      <w:r w:rsidRPr="00DD64A1">
        <w:rPr>
          <w:bCs/>
          <w:sz w:val="24"/>
          <w:szCs w:val="24"/>
        </w:rPr>
        <w:t xml:space="preserve">№ 1300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(далее – Постановление                   № 1300);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приказ Министерства экономического развития Российской Федерации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от 01.09.2014 № 540 «Об утверждении классификатора видов разрешенного использования земельных участков»;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Закон Красноярского края от 04.12.2008 № 7-2542 «О регулировании земельных отношений в Красноярском крае»;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Закон Красноярского края от 08.06.2017 № 3-714 «Об установлении случаев,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>при которых не требуется получение разрешения на строительство на территории края»;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постановление Правительства Красноярского края от 15.12.2015</w:t>
      </w:r>
      <w:r>
        <w:rPr>
          <w:bCs/>
          <w:sz w:val="24"/>
          <w:szCs w:val="24"/>
        </w:rPr>
        <w:t xml:space="preserve"> </w:t>
      </w:r>
      <w:r w:rsidRPr="00DD64A1">
        <w:rPr>
          <w:bCs/>
          <w:sz w:val="24"/>
          <w:szCs w:val="24"/>
        </w:rPr>
        <w:t xml:space="preserve">№ 677-П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 xml:space="preserve">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</w:t>
      </w:r>
      <w:r>
        <w:rPr>
          <w:bCs/>
          <w:sz w:val="24"/>
          <w:szCs w:val="24"/>
        </w:rPr>
        <w:br/>
      </w:r>
      <w:r w:rsidRPr="00DD64A1">
        <w:rPr>
          <w:bCs/>
          <w:sz w:val="24"/>
          <w:szCs w:val="24"/>
        </w:rPr>
        <w:t xml:space="preserve">или муниципальной собственности, без предоставления земельных участков </w:t>
      </w:r>
      <w:r>
        <w:rPr>
          <w:bCs/>
          <w:sz w:val="24"/>
          <w:szCs w:val="24"/>
        </w:rPr>
        <w:br/>
      </w:r>
      <w:bookmarkStart w:id="0" w:name="_GoBack"/>
      <w:bookmarkEnd w:id="0"/>
      <w:r w:rsidRPr="00DD64A1">
        <w:rPr>
          <w:bCs/>
          <w:sz w:val="24"/>
          <w:szCs w:val="24"/>
        </w:rPr>
        <w:t>и установления сервитутов» (далее – Постановление № 677-П);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Генеральный план г. Зеленогорска, утвержденный решением Совета </w:t>
      </w:r>
      <w:proofErr w:type="gramStart"/>
      <w:r w:rsidRPr="00DD64A1">
        <w:rPr>
          <w:bCs/>
          <w:sz w:val="24"/>
          <w:szCs w:val="24"/>
        </w:rPr>
        <w:t>депутатов</w:t>
      </w:r>
      <w:proofErr w:type="gramEnd"/>
      <w:r w:rsidRPr="00DD64A1">
        <w:rPr>
          <w:bCs/>
          <w:sz w:val="24"/>
          <w:szCs w:val="24"/>
        </w:rPr>
        <w:t xml:space="preserve"> ЗАТО г. Зеленогорска от 29.03.2007 № 28-300р;</w:t>
      </w:r>
    </w:p>
    <w:p w:rsidR="00DD64A1" w:rsidRPr="00DD64A1" w:rsidRDefault="00DD64A1" w:rsidP="00DD64A1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 xml:space="preserve">- Правила землепользования и застройки г. Зеленогорска, утвержденные решением </w:t>
      </w:r>
      <w:r w:rsidRPr="00DD64A1">
        <w:rPr>
          <w:bCs/>
          <w:sz w:val="24"/>
          <w:szCs w:val="24"/>
        </w:rPr>
        <w:lastRenderedPageBreak/>
        <w:t xml:space="preserve">Совета </w:t>
      </w:r>
      <w:proofErr w:type="gramStart"/>
      <w:r w:rsidRPr="00DD64A1">
        <w:rPr>
          <w:bCs/>
          <w:sz w:val="24"/>
          <w:szCs w:val="24"/>
        </w:rPr>
        <w:t>депутатов</w:t>
      </w:r>
      <w:proofErr w:type="gramEnd"/>
      <w:r w:rsidRPr="00DD64A1">
        <w:rPr>
          <w:bCs/>
          <w:sz w:val="24"/>
          <w:szCs w:val="24"/>
        </w:rPr>
        <w:t xml:space="preserve"> ЗАТО г. Зеленогорска от 24.12.2018 № 6-27р;</w:t>
      </w:r>
    </w:p>
    <w:p w:rsidR="00DD64A1" w:rsidRPr="00DD64A1" w:rsidRDefault="00DD64A1" w:rsidP="00DD64A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DD64A1">
        <w:rPr>
          <w:bCs/>
          <w:sz w:val="24"/>
          <w:szCs w:val="24"/>
        </w:rPr>
        <w:t>- Устав города Зеленогорска Красноярского края.</w:t>
      </w:r>
    </w:p>
    <w:p w:rsidR="008F06C6" w:rsidRPr="006E6732" w:rsidRDefault="008F06C6" w:rsidP="00DD64A1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92F4D"/>
    <w:rsid w:val="002A1780"/>
    <w:rsid w:val="002C3179"/>
    <w:rsid w:val="002F068E"/>
    <w:rsid w:val="00697D20"/>
    <w:rsid w:val="006A2AD6"/>
    <w:rsid w:val="006E6732"/>
    <w:rsid w:val="00744987"/>
    <w:rsid w:val="007C6A46"/>
    <w:rsid w:val="00854179"/>
    <w:rsid w:val="008F06C6"/>
    <w:rsid w:val="00931349"/>
    <w:rsid w:val="00996714"/>
    <w:rsid w:val="009A0F96"/>
    <w:rsid w:val="009E2882"/>
    <w:rsid w:val="00A4270F"/>
    <w:rsid w:val="00A756B9"/>
    <w:rsid w:val="00B737E9"/>
    <w:rsid w:val="00C77844"/>
    <w:rsid w:val="00DA2460"/>
    <w:rsid w:val="00DD64A1"/>
    <w:rsid w:val="00E527A4"/>
    <w:rsid w:val="00E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B062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292F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292F4D"/>
    <w:rPr>
      <w:rFonts w:ascii="Calibri" w:eastAsiaTheme="minorEastAsia" w:hAnsi="Calibri" w:cs="Calibri"/>
      <w:lang w:eastAsia="ru-RU"/>
    </w:rPr>
  </w:style>
  <w:style w:type="character" w:customStyle="1" w:styleId="a6">
    <w:name w:val="Гипертекстовая ссылка"/>
    <w:basedOn w:val="a0"/>
    <w:uiPriority w:val="99"/>
    <w:rsid w:val="00292F4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Огаркова Дарья Сергеевна</cp:lastModifiedBy>
  <cp:revision>14</cp:revision>
  <cp:lastPrinted>2025-06-05T05:03:00Z</cp:lastPrinted>
  <dcterms:created xsi:type="dcterms:W3CDTF">2025-06-04T04:00:00Z</dcterms:created>
  <dcterms:modified xsi:type="dcterms:W3CDTF">2025-06-09T08:32:00Z</dcterms:modified>
</cp:coreProperties>
</file>