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B2" w:rsidRPr="00F5339E" w:rsidRDefault="00AE22B2" w:rsidP="00AE22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-284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39E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339E">
        <w:rPr>
          <w:rFonts w:ascii="Times New Roman" w:hAnsi="Times New Roman" w:cs="Times New Roman"/>
          <w:sz w:val="28"/>
          <w:szCs w:val="28"/>
        </w:rPr>
        <w:t>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 xml:space="preserve">Федеральный закон от 24.07.1998 № 124-ФЗ «Об основных гарантиях </w:t>
      </w:r>
      <w:proofErr w:type="gramStart"/>
      <w:r w:rsidRPr="00F5339E">
        <w:rPr>
          <w:rFonts w:ascii="Times New Roman" w:hAnsi="Times New Roman" w:cs="Times New Roman"/>
          <w:sz w:val="28"/>
          <w:szCs w:val="28"/>
        </w:rPr>
        <w:t>прав  ребенка</w:t>
      </w:r>
      <w:proofErr w:type="gramEnd"/>
      <w:r w:rsidRPr="00F5339E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-1276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-1276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E22B2" w:rsidRPr="00F5339E" w:rsidRDefault="00AE22B2" w:rsidP="00AE22B2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-1276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08.09.2010 </w:t>
      </w:r>
      <w:r>
        <w:rPr>
          <w:rFonts w:ascii="Times New Roman" w:hAnsi="Times New Roman" w:cs="Times New Roman"/>
          <w:sz w:val="28"/>
          <w:szCs w:val="28"/>
        </w:rPr>
        <w:br/>
      </w:r>
      <w:r w:rsidRPr="00F5339E">
        <w:rPr>
          <w:rFonts w:ascii="Times New Roman" w:hAnsi="Times New Roman" w:cs="Times New Roman"/>
          <w:sz w:val="28"/>
          <w:szCs w:val="28"/>
        </w:rPr>
        <w:t>№ 697 «О единой системе межведомственного электронного взаимодействия»;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-1276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26.03.2016 </w:t>
      </w:r>
      <w:r>
        <w:rPr>
          <w:rFonts w:ascii="Times New Roman" w:hAnsi="Times New Roman" w:cs="Times New Roman"/>
          <w:sz w:val="28"/>
          <w:szCs w:val="28"/>
        </w:rPr>
        <w:br/>
      </w:r>
      <w:r w:rsidRPr="00F5339E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-1276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br/>
      </w:r>
      <w:r w:rsidRPr="00F5339E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-1276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25.08.2012 </w:t>
      </w:r>
      <w:r>
        <w:rPr>
          <w:rFonts w:ascii="Times New Roman" w:hAnsi="Times New Roman" w:cs="Times New Roman"/>
          <w:sz w:val="28"/>
          <w:szCs w:val="28"/>
        </w:rPr>
        <w:br/>
      </w:r>
      <w:r w:rsidRPr="00F5339E">
        <w:rPr>
          <w:rFonts w:ascii="Times New Roman" w:hAnsi="Times New Roman" w:cs="Times New Roman"/>
          <w:sz w:val="28"/>
          <w:szCs w:val="28"/>
        </w:rPr>
        <w:t xml:space="preserve"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339E">
        <w:rPr>
          <w:rFonts w:ascii="Times New Roman" w:hAnsi="Times New Roman" w:cs="Times New Roman"/>
          <w:sz w:val="28"/>
          <w:szCs w:val="28"/>
        </w:rPr>
        <w:t>равила разработки и утверждения административных регламентов предоставления государственных услуг»;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Закон Красноярского края от 26.06.2014 № 6-2519 «Об образовании в Красноярском крае»;</w:t>
      </w:r>
    </w:p>
    <w:p w:rsidR="00AE22B2" w:rsidRPr="00F5339E" w:rsidRDefault="00AE22B2" w:rsidP="00AE22B2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E">
        <w:rPr>
          <w:rFonts w:ascii="Times New Roman" w:hAnsi="Times New Roman" w:cs="Times New Roman"/>
          <w:sz w:val="28"/>
          <w:szCs w:val="28"/>
        </w:rPr>
        <w:t>Устав города Зеленогорска Красноярского края.</w:t>
      </w:r>
    </w:p>
    <w:p w:rsidR="001F24A8" w:rsidRDefault="001F24A8">
      <w:bookmarkStart w:id="0" w:name="_GoBack"/>
      <w:bookmarkEnd w:id="0"/>
    </w:p>
    <w:sectPr w:rsidR="001F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44ED"/>
    <w:multiLevelType w:val="hybridMultilevel"/>
    <w:tmpl w:val="F702A652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2E"/>
    <w:rsid w:val="001E1B2E"/>
    <w:rsid w:val="001F24A8"/>
    <w:rsid w:val="00A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B517"/>
  <w15:chartTrackingRefBased/>
  <w15:docId w15:val="{C02A8A6A-3597-453A-A843-C9C93B43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2025-04-21T08:59:00Z</dcterms:created>
  <dcterms:modified xsi:type="dcterms:W3CDTF">2025-04-21T09:00:00Z</dcterms:modified>
</cp:coreProperties>
</file>