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1E3BA8" w:rsidRPr="001E3BA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1E3BA8" w:rsidRPr="001E3BA8">
        <w:rPr>
          <w:rFonts w:ascii="Times New Roman" w:hAnsi="Times New Roman"/>
          <w:sz w:val="28"/>
          <w:szCs w:val="28"/>
        </w:rPr>
        <w:br/>
        <w:t>г. Зеленогорска от 14.12.2017 № 318-п «Об утверждении Порядка предоставления субсидий в целях возмещения затрат на содержание, ремонт объектов внешнего благоустройства, находящихся в собственности муниципального образования города Зеленогорск</w:t>
      </w:r>
      <w:bookmarkStart w:id="0" w:name="_GoBack"/>
      <w:bookmarkEnd w:id="0"/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E3BA8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746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5D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2019-05-20T02:31:00Z</dcterms:created>
  <dcterms:modified xsi:type="dcterms:W3CDTF">2019-05-20T02:31:00Z</dcterms:modified>
</cp:coreProperties>
</file>