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62" w:rsidRDefault="00DB2662" w:rsidP="00DB2662">
      <w:pPr>
        <w:jc w:val="center"/>
        <w:rPr>
          <w:b/>
          <w:sz w:val="28"/>
          <w:szCs w:val="28"/>
        </w:rPr>
      </w:pPr>
    </w:p>
    <w:p w:rsidR="00DB2662" w:rsidRDefault="00DB2662" w:rsidP="00DB266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0090" cy="90614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06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62" w:rsidRDefault="00DB2662" w:rsidP="00DB2662">
      <w:pPr>
        <w:jc w:val="center"/>
        <w:rPr>
          <w:b/>
          <w:sz w:val="28"/>
          <w:szCs w:val="28"/>
        </w:rPr>
      </w:pPr>
    </w:p>
    <w:p w:rsidR="00DB2662" w:rsidRPr="00344565" w:rsidRDefault="00DB2662" w:rsidP="00DB2662">
      <w:pPr>
        <w:jc w:val="center"/>
        <w:rPr>
          <w:b/>
          <w:sz w:val="32"/>
          <w:szCs w:val="32"/>
        </w:rPr>
      </w:pPr>
      <w:r w:rsidRPr="00344565">
        <w:rPr>
          <w:b/>
          <w:sz w:val="32"/>
          <w:szCs w:val="32"/>
        </w:rPr>
        <w:t xml:space="preserve">АДМИНИСТРАЦИЯ </w:t>
      </w:r>
    </w:p>
    <w:p w:rsidR="00DB2662" w:rsidRPr="007D7BF1" w:rsidRDefault="00DB2662" w:rsidP="00DB2662">
      <w:pPr>
        <w:jc w:val="center"/>
        <w:rPr>
          <w:b/>
        </w:rPr>
      </w:pPr>
      <w:proofErr w:type="gramStart"/>
      <w:r w:rsidRPr="007D7BF1">
        <w:rPr>
          <w:b/>
        </w:rPr>
        <w:t xml:space="preserve">ЗАКРЫТОГО АДМИНИСТРАТИВНО – </w:t>
      </w:r>
      <w:proofErr w:type="gramEnd"/>
    </w:p>
    <w:p w:rsidR="00DB2662" w:rsidRPr="007D7BF1" w:rsidRDefault="00DB2662" w:rsidP="00DB2662">
      <w:pPr>
        <w:jc w:val="center"/>
        <w:rPr>
          <w:b/>
          <w:sz w:val="28"/>
          <w:szCs w:val="28"/>
        </w:rPr>
      </w:pPr>
      <w:r w:rsidRPr="007D7BF1">
        <w:rPr>
          <w:b/>
        </w:rPr>
        <w:t xml:space="preserve">ТЕРРИТОРИАЛЬНОГО ОБРАЗОВАНИЯ </w:t>
      </w:r>
    </w:p>
    <w:p w:rsidR="00DB2662" w:rsidRPr="007D7BF1" w:rsidRDefault="00DB2662" w:rsidP="00DB2662">
      <w:pPr>
        <w:jc w:val="center"/>
        <w:rPr>
          <w:b/>
        </w:rPr>
      </w:pPr>
      <w:r w:rsidRPr="007D7BF1">
        <w:rPr>
          <w:b/>
          <w:sz w:val="28"/>
          <w:szCs w:val="28"/>
        </w:rPr>
        <w:t xml:space="preserve"> </w:t>
      </w:r>
      <w:r w:rsidRPr="007D7BF1">
        <w:rPr>
          <w:b/>
        </w:rPr>
        <w:t xml:space="preserve">ГОРОДА  ЗЕЛЕНОГОРСКА </w:t>
      </w:r>
    </w:p>
    <w:p w:rsidR="00DB2662" w:rsidRPr="007D7BF1" w:rsidRDefault="00DB2662" w:rsidP="00DB2662">
      <w:pPr>
        <w:jc w:val="center"/>
        <w:rPr>
          <w:b/>
        </w:rPr>
      </w:pPr>
      <w:r w:rsidRPr="007D7BF1">
        <w:rPr>
          <w:b/>
        </w:rPr>
        <w:t>КРАСНОЯРСКОГО КРАЯ</w:t>
      </w:r>
    </w:p>
    <w:p w:rsidR="00DB2662" w:rsidRDefault="00DB2662" w:rsidP="00DB2662">
      <w:pPr>
        <w:jc w:val="center"/>
        <w:rPr>
          <w:b/>
        </w:rPr>
      </w:pPr>
    </w:p>
    <w:p w:rsidR="00DB2662" w:rsidRDefault="00DB2662" w:rsidP="00DB2662">
      <w:pPr>
        <w:jc w:val="center"/>
        <w:rPr>
          <w:b/>
        </w:rPr>
      </w:pPr>
    </w:p>
    <w:p w:rsidR="00DB2662" w:rsidRPr="00344565" w:rsidRDefault="00DB2662" w:rsidP="00DB2662">
      <w:pPr>
        <w:jc w:val="center"/>
        <w:rPr>
          <w:b/>
          <w:sz w:val="28"/>
          <w:szCs w:val="28"/>
        </w:rPr>
      </w:pPr>
      <w:proofErr w:type="gramStart"/>
      <w:r w:rsidRPr="00344565">
        <w:rPr>
          <w:b/>
          <w:sz w:val="28"/>
          <w:szCs w:val="28"/>
        </w:rPr>
        <w:t>П</w:t>
      </w:r>
      <w:proofErr w:type="gramEnd"/>
      <w:r w:rsidRPr="00344565">
        <w:rPr>
          <w:b/>
          <w:sz w:val="28"/>
          <w:szCs w:val="28"/>
        </w:rPr>
        <w:t xml:space="preserve"> О С Т А Н О В Л Е Н И Е</w:t>
      </w:r>
    </w:p>
    <w:p w:rsidR="00DB2662" w:rsidRDefault="00DB2662" w:rsidP="00DB2662">
      <w:pPr>
        <w:jc w:val="center"/>
        <w:rPr>
          <w:b/>
          <w:sz w:val="28"/>
          <w:szCs w:val="28"/>
        </w:rPr>
      </w:pPr>
    </w:p>
    <w:p w:rsidR="00DB2662" w:rsidRPr="001F5C2E" w:rsidRDefault="00264434" w:rsidP="00DB26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12.03.2019             </w:t>
      </w:r>
      <w:bookmarkStart w:id="0" w:name="_GoBack"/>
      <w:bookmarkEnd w:id="0"/>
      <w:r w:rsidR="00DB2662">
        <w:rPr>
          <w:sz w:val="28"/>
          <w:szCs w:val="28"/>
        </w:rPr>
        <w:t xml:space="preserve">                    г. Зеленогорск                       </w:t>
      </w:r>
      <w:r>
        <w:rPr>
          <w:sz w:val="28"/>
          <w:szCs w:val="28"/>
        </w:rPr>
        <w:t>№ 44-п</w:t>
      </w:r>
    </w:p>
    <w:p w:rsidR="00DB2662" w:rsidRDefault="00DB2662" w:rsidP="00DB2662">
      <w:pPr>
        <w:rPr>
          <w:sz w:val="26"/>
          <w:szCs w:val="26"/>
        </w:rPr>
      </w:pP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О внесении изменений в постановление </w:t>
      </w:r>
    </w:p>
    <w:p w:rsidR="00DB2662" w:rsidRPr="004D119D" w:rsidRDefault="00DB2662" w:rsidP="00DB2662">
      <w:pPr>
        <w:rPr>
          <w:sz w:val="28"/>
          <w:szCs w:val="28"/>
        </w:rPr>
      </w:pPr>
      <w:proofErr w:type="gramStart"/>
      <w:r w:rsidRPr="004D119D">
        <w:rPr>
          <w:sz w:val="28"/>
          <w:szCs w:val="28"/>
        </w:rPr>
        <w:t>Администрации</w:t>
      </w:r>
      <w:proofErr w:type="gramEnd"/>
      <w:r w:rsidRPr="004D119D">
        <w:rPr>
          <w:sz w:val="28"/>
          <w:szCs w:val="28"/>
        </w:rPr>
        <w:t xml:space="preserve"> ЗАТО г. Зеленогорска 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>от 09.12.2016 № 345-п «Об утверждении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Примерного положения об оплате труда 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работников муниципальных бюджетных 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и казенных учреждений  </w:t>
      </w:r>
      <w:proofErr w:type="gramStart"/>
      <w:r w:rsidRPr="004D119D">
        <w:rPr>
          <w:sz w:val="28"/>
          <w:szCs w:val="28"/>
        </w:rPr>
        <w:t>по</w:t>
      </w:r>
      <w:proofErr w:type="gramEnd"/>
      <w:r w:rsidRPr="004D119D">
        <w:rPr>
          <w:sz w:val="28"/>
          <w:szCs w:val="28"/>
        </w:rPr>
        <w:t xml:space="preserve"> 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сопровождению деятельности органов </w:t>
      </w:r>
    </w:p>
    <w:p w:rsidR="00DB2662" w:rsidRPr="004D119D" w:rsidRDefault="00DB2662" w:rsidP="00DB2662">
      <w:pPr>
        <w:rPr>
          <w:sz w:val="28"/>
          <w:szCs w:val="28"/>
        </w:rPr>
      </w:pPr>
      <w:r w:rsidRPr="004D119D">
        <w:rPr>
          <w:sz w:val="28"/>
          <w:szCs w:val="28"/>
        </w:rPr>
        <w:t xml:space="preserve">местного самоуправления»  </w:t>
      </w:r>
    </w:p>
    <w:p w:rsidR="00DB2662" w:rsidRDefault="00DB2662" w:rsidP="00DB2662">
      <w:pPr>
        <w:rPr>
          <w:sz w:val="26"/>
          <w:szCs w:val="26"/>
        </w:rPr>
      </w:pPr>
      <w:r w:rsidRPr="0048263D">
        <w:rPr>
          <w:sz w:val="26"/>
          <w:szCs w:val="26"/>
        </w:rPr>
        <w:t xml:space="preserve"> </w:t>
      </w:r>
    </w:p>
    <w:p w:rsidR="00DB2662" w:rsidRPr="0048263D" w:rsidRDefault="00DB2662" w:rsidP="00DB2662">
      <w:pPr>
        <w:rPr>
          <w:sz w:val="26"/>
          <w:szCs w:val="26"/>
        </w:rPr>
      </w:pPr>
    </w:p>
    <w:p w:rsidR="00DB2662" w:rsidRDefault="00DB2662" w:rsidP="00DB2662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4D119D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4D119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119D">
        <w:rPr>
          <w:rFonts w:ascii="Times New Roman" w:hAnsi="Times New Roman" w:cs="Times New Roman"/>
          <w:sz w:val="28"/>
          <w:szCs w:val="28"/>
        </w:rPr>
        <w:t xml:space="preserve"> ЗАТО г. Зеленогорска от 22.11.2016 № 313-п «Об утверждении Положения о системе оплаты труда работников муниципальных бюджетных и казенных учреждений города Зеленогорска</w:t>
      </w:r>
      <w:r w:rsidRPr="004D119D">
        <w:rPr>
          <w:sz w:val="28"/>
          <w:szCs w:val="28"/>
        </w:rPr>
        <w:t>»,</w:t>
      </w:r>
      <w:r w:rsidRPr="004D119D">
        <w:rPr>
          <w:rFonts w:ascii="Times New Roman" w:hAnsi="Times New Roman" w:cs="Times New Roman"/>
          <w:sz w:val="28"/>
          <w:szCs w:val="28"/>
        </w:rPr>
        <w:t xml:space="preserve"> учитывая ходатайство начальника Отдела городского хозяйства Администрации ЗАТО г. Зеленогорска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D119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19D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19-</w:t>
      </w:r>
      <w:r w:rsidRPr="004D119D">
        <w:rPr>
          <w:rFonts w:ascii="Times New Roman" w:hAnsi="Times New Roman" w:cs="Times New Roman"/>
          <w:sz w:val="28"/>
          <w:szCs w:val="28"/>
        </w:rPr>
        <w:t>01-08/</w:t>
      </w:r>
      <w:r>
        <w:rPr>
          <w:rFonts w:ascii="Times New Roman" w:hAnsi="Times New Roman" w:cs="Times New Roman"/>
          <w:sz w:val="28"/>
          <w:szCs w:val="28"/>
        </w:rPr>
        <w:t>177</w:t>
      </w:r>
      <w:r w:rsidRPr="004D119D">
        <w:rPr>
          <w:rFonts w:ascii="Times New Roman" w:hAnsi="Times New Roman" w:cs="Times New Roman"/>
          <w:sz w:val="28"/>
          <w:szCs w:val="28"/>
        </w:rPr>
        <w:t>,  руководствуясь Уставом города Зеленогорска,</w:t>
      </w:r>
    </w:p>
    <w:p w:rsidR="00DB2662" w:rsidRDefault="00DB2662" w:rsidP="00DB2662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DB2662" w:rsidRPr="004D119D" w:rsidRDefault="00DB2662" w:rsidP="00DB2662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4D11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2662" w:rsidRPr="0048263D" w:rsidRDefault="00DB2662" w:rsidP="00DB2662">
      <w:pPr>
        <w:jc w:val="both"/>
        <w:rPr>
          <w:sz w:val="26"/>
          <w:szCs w:val="26"/>
        </w:rPr>
      </w:pP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8263D">
        <w:rPr>
          <w:sz w:val="26"/>
          <w:szCs w:val="26"/>
        </w:rPr>
        <w:tab/>
      </w:r>
      <w:r w:rsidRPr="004D119D">
        <w:rPr>
          <w:sz w:val="28"/>
          <w:szCs w:val="28"/>
        </w:rPr>
        <w:t xml:space="preserve">1. Внести в постановление </w:t>
      </w:r>
      <w:proofErr w:type="gramStart"/>
      <w:r w:rsidRPr="004D119D">
        <w:rPr>
          <w:sz w:val="28"/>
          <w:szCs w:val="28"/>
        </w:rPr>
        <w:t>Администрации</w:t>
      </w:r>
      <w:proofErr w:type="gramEnd"/>
      <w:r w:rsidRPr="004D119D">
        <w:rPr>
          <w:sz w:val="28"/>
          <w:szCs w:val="28"/>
        </w:rPr>
        <w:t xml:space="preserve"> ЗАТО г. Зеленогорска от 09.12.2016 № 345-п «Об утверждении Примерного положения об оплате труда работников муниципальных бюджетных и казенных учреждений по сопровождению деятельности органов местного самоуправления» следующие изменения: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1.1.  Пункт 3 изложить в следующей редакции: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 xml:space="preserve">«3. Контроль за выполнением настоящего постановления возложить на первого заместителя </w:t>
      </w:r>
      <w:proofErr w:type="gramStart"/>
      <w:r w:rsidRPr="004D119D">
        <w:rPr>
          <w:sz w:val="28"/>
          <w:szCs w:val="28"/>
        </w:rPr>
        <w:t>Главы</w:t>
      </w:r>
      <w:proofErr w:type="gramEnd"/>
      <w:r w:rsidRPr="004D119D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финансам.».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1.2. В приложении: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1.2.1. Пункт 1.1 изложить в следующей редакции:</w:t>
      </w:r>
    </w:p>
    <w:p w:rsidR="00DB2662" w:rsidRDefault="00DB2662" w:rsidP="00DB2662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DB2662" w:rsidRPr="004D119D" w:rsidRDefault="00DB2662" w:rsidP="00DB2662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4D119D">
        <w:rPr>
          <w:rFonts w:ascii="Times New Roman" w:hAnsi="Times New Roman" w:cs="Times New Roman"/>
          <w:sz w:val="28"/>
          <w:szCs w:val="28"/>
        </w:rPr>
        <w:t xml:space="preserve">«1.1. Настоящее примерное положение разработано на основе Положения о системе оплаты труда работников муниципальных бюджетных и казенных учреждений города Зеленогорска, утвержденного постановлением </w:t>
      </w:r>
      <w:proofErr w:type="gramStart"/>
      <w:r w:rsidRPr="004D119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119D">
        <w:rPr>
          <w:rFonts w:ascii="Times New Roman" w:hAnsi="Times New Roman" w:cs="Times New Roman"/>
          <w:sz w:val="28"/>
          <w:szCs w:val="28"/>
        </w:rPr>
        <w:t xml:space="preserve"> ЗАТО г. Зеленогорска (далее - Положение о системе оплаты труда работников муниципальных учреждений), и регулирует порядок оплаты труда работников муниципальных бюджетных и казенных учреждений  по сопровождению деятельности органов местного самоуправления, включенных в перечень, определяемый Положением о системе оплаты труда работников муниципальных учреждений, по следующим видам экономической деятельности: «Консультирование по вопросам коммерческой деятельности и управления», «Лесоводство», «Деятельность в области архитектуры», «Деятельность по обработке и предоставлению гидрометеорологической информации органам государственной власти и населению», «Деятельность в области права», «Деятельность по обеспечению безопасности в чрезвычайных ситуациях прочая», «Деятельность библиотек и архивов» (далее – учреждения).».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8263D">
        <w:rPr>
          <w:sz w:val="26"/>
          <w:szCs w:val="26"/>
        </w:rPr>
        <w:tab/>
      </w:r>
      <w:r w:rsidRPr="004D119D">
        <w:rPr>
          <w:sz w:val="28"/>
          <w:szCs w:val="28"/>
        </w:rPr>
        <w:t>1.2.2. Пункт 3.5.5 изложить в следующей редакции: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 xml:space="preserve">«3.5.5. </w:t>
      </w:r>
      <w:proofErr w:type="gramStart"/>
      <w:r w:rsidRPr="004D119D">
        <w:rPr>
          <w:sz w:val="28"/>
          <w:szCs w:val="28"/>
        </w:rPr>
        <w:t xml:space="preserve">Работникам учреждений, имеющим постоянный доступ к сведениям, составляющим государственную тайну, и постоянно работающим с указанными сведениями, устанавливается ежемесячная надбавка к окладу (должностному окладу) в следующих размерах: </w:t>
      </w:r>
      <w:proofErr w:type="gramEnd"/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- за работу со сведениями, имеющими степень секретности «совершенно секретно» - 30 - 50 процентов;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- за работу со сведениями, имеющими степень секретности «секретно», при оформлении допуска с проведением проверочных мероприятий - 10-15 процентов, без проведения проверочных мероприятий - 5-10 процентов.</w:t>
      </w:r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ab/>
        <w:t>Конкретный размер надбавки устанавливается руководителю учреждения трудовым договором, работникам учреждений распорядительными актами (приказами, распоряжениями) руководителей учреждений в зависимости от объема сведений, к которым работники имеют доступ, а также продолжительности срока, в течение которого сохраняется актуальность засекречивания этих сведений</w:t>
      </w:r>
      <w:proofErr w:type="gramStart"/>
      <w:r w:rsidRPr="004D119D">
        <w:rPr>
          <w:sz w:val="28"/>
          <w:szCs w:val="28"/>
        </w:rPr>
        <w:t xml:space="preserve">.». </w:t>
      </w:r>
      <w:proofErr w:type="gramEnd"/>
    </w:p>
    <w:p w:rsidR="00DB2662" w:rsidRPr="004D119D" w:rsidRDefault="00DB2662" w:rsidP="00DB2662">
      <w:pPr>
        <w:ind w:right="-2"/>
        <w:jc w:val="both"/>
        <w:rPr>
          <w:sz w:val="28"/>
          <w:szCs w:val="28"/>
        </w:rPr>
      </w:pPr>
      <w:r w:rsidRPr="004D119D">
        <w:rPr>
          <w:sz w:val="28"/>
          <w:szCs w:val="28"/>
        </w:rPr>
        <w:t xml:space="preserve">     </w:t>
      </w:r>
      <w:r w:rsidRPr="004D119D">
        <w:rPr>
          <w:sz w:val="28"/>
          <w:szCs w:val="28"/>
        </w:rPr>
        <w:tab/>
        <w:t>1.2.3. В приложении № 5 пункт 7 изложить в следующей редакции:</w:t>
      </w:r>
    </w:p>
    <w:p w:rsidR="00DB2662" w:rsidRPr="004D119D" w:rsidRDefault="00DB2662" w:rsidP="00DB2662">
      <w:pPr>
        <w:tabs>
          <w:tab w:val="left" w:pos="851"/>
        </w:tabs>
        <w:ind w:hanging="142"/>
        <w:jc w:val="both"/>
        <w:rPr>
          <w:rFonts w:eastAsia="Calibri"/>
          <w:sz w:val="28"/>
          <w:szCs w:val="28"/>
        </w:rPr>
      </w:pPr>
      <w:r w:rsidRPr="0048263D">
        <w:rPr>
          <w:sz w:val="26"/>
          <w:szCs w:val="26"/>
        </w:rPr>
        <w:tab/>
      </w:r>
      <w:r w:rsidRPr="004D119D">
        <w:rPr>
          <w:sz w:val="28"/>
          <w:szCs w:val="28"/>
        </w:rPr>
        <w:t xml:space="preserve">         «7. Муниципальное казенное учреждение </w:t>
      </w:r>
      <w:r w:rsidRPr="004D119D">
        <w:rPr>
          <w:rFonts w:eastAsia="Calibri"/>
          <w:sz w:val="28"/>
          <w:szCs w:val="28"/>
        </w:rPr>
        <w:t>«Городской лесхоз»:</w:t>
      </w:r>
    </w:p>
    <w:p w:rsidR="00DB2662" w:rsidRPr="0048263D" w:rsidRDefault="00DB2662" w:rsidP="00DB2662">
      <w:pPr>
        <w:tabs>
          <w:tab w:val="left" w:pos="851"/>
        </w:tabs>
        <w:ind w:hanging="142"/>
        <w:jc w:val="both"/>
        <w:rPr>
          <w:rFonts w:eastAsia="Calibri"/>
          <w:sz w:val="26"/>
          <w:szCs w:val="26"/>
        </w:rPr>
      </w:pPr>
    </w:p>
    <w:tbl>
      <w:tblPr>
        <w:tblW w:w="92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1593"/>
        <w:gridCol w:w="1452"/>
      </w:tblGrid>
      <w:tr w:rsidR="00DB2662" w:rsidRPr="0048263D" w:rsidTr="00070CED">
        <w:tc>
          <w:tcPr>
            <w:tcW w:w="2660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8263D">
              <w:rPr>
                <w:rFonts w:eastAsia="Calibri"/>
                <w:sz w:val="26"/>
                <w:szCs w:val="26"/>
              </w:rPr>
              <w:t>Показатели</w:t>
            </w:r>
          </w:p>
        </w:tc>
        <w:tc>
          <w:tcPr>
            <w:tcW w:w="6589" w:type="dxa"/>
            <w:gridSpan w:val="4"/>
          </w:tcPr>
          <w:p w:rsidR="00DB2662" w:rsidRPr="0048263D" w:rsidRDefault="00DB2662" w:rsidP="00070CED">
            <w:pPr>
              <w:tabs>
                <w:tab w:val="left" w:pos="85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8263D">
              <w:rPr>
                <w:rFonts w:eastAsia="Calibri"/>
                <w:sz w:val="26"/>
                <w:szCs w:val="26"/>
              </w:rPr>
              <w:t xml:space="preserve">              Группа по оплате труда руководителей</w:t>
            </w:r>
          </w:p>
        </w:tc>
      </w:tr>
      <w:tr w:rsidR="00DB2662" w:rsidRPr="0048263D" w:rsidTr="00070CED">
        <w:tc>
          <w:tcPr>
            <w:tcW w:w="2660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8263D">
              <w:rPr>
                <w:rFonts w:eastAsia="Calibri"/>
                <w:sz w:val="26"/>
                <w:szCs w:val="26"/>
                <w:lang w:val="en-US"/>
              </w:rPr>
              <w:t>I</w:t>
            </w:r>
          </w:p>
        </w:tc>
        <w:tc>
          <w:tcPr>
            <w:tcW w:w="1701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8263D">
              <w:rPr>
                <w:rFonts w:eastAsia="Calibri"/>
                <w:sz w:val="26"/>
                <w:szCs w:val="26"/>
                <w:lang w:val="en-US"/>
              </w:rPr>
              <w:t>II</w:t>
            </w:r>
          </w:p>
        </w:tc>
        <w:tc>
          <w:tcPr>
            <w:tcW w:w="1593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8263D">
              <w:rPr>
                <w:rFonts w:eastAsia="Calibri"/>
                <w:sz w:val="26"/>
                <w:szCs w:val="26"/>
                <w:lang w:val="en-US"/>
              </w:rPr>
              <w:t>III</w:t>
            </w:r>
          </w:p>
        </w:tc>
        <w:tc>
          <w:tcPr>
            <w:tcW w:w="1452" w:type="dxa"/>
          </w:tcPr>
          <w:p w:rsidR="00DB2662" w:rsidRPr="0048263D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8263D">
              <w:rPr>
                <w:rFonts w:eastAsia="Calibri"/>
                <w:sz w:val="26"/>
                <w:szCs w:val="26"/>
                <w:lang w:val="en-US"/>
              </w:rPr>
              <w:t>IV</w:t>
            </w:r>
          </w:p>
        </w:tc>
      </w:tr>
      <w:tr w:rsidR="00DB2662" w:rsidRPr="0048263D" w:rsidTr="00070CED">
        <w:tc>
          <w:tcPr>
            <w:tcW w:w="2660" w:type="dxa"/>
          </w:tcPr>
          <w:p w:rsidR="00DB2662" w:rsidRDefault="00DB2662" w:rsidP="00070CED">
            <w:pPr>
              <w:tabs>
                <w:tab w:val="left" w:pos="851"/>
              </w:tabs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Количество работников в учреждении</w:t>
            </w:r>
            <w:proofErr w:type="gramStart"/>
            <w:r w:rsidRPr="00DB2662">
              <w:rPr>
                <w:rFonts w:eastAsia="Calibri"/>
                <w:sz w:val="28"/>
                <w:szCs w:val="28"/>
              </w:rPr>
              <w:t>,(</w:t>
            </w:r>
            <w:proofErr w:type="gramEnd"/>
            <w:r w:rsidRPr="00DB2662">
              <w:rPr>
                <w:rFonts w:eastAsia="Calibri"/>
                <w:sz w:val="28"/>
                <w:szCs w:val="28"/>
              </w:rPr>
              <w:t>чел.)</w:t>
            </w:r>
          </w:p>
          <w:p w:rsidR="00DB2662" w:rsidRPr="00DB2662" w:rsidRDefault="00DB2662" w:rsidP="00070CED">
            <w:pPr>
              <w:tabs>
                <w:tab w:val="left" w:pos="851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более 80</w:t>
            </w:r>
          </w:p>
        </w:tc>
        <w:tc>
          <w:tcPr>
            <w:tcW w:w="1701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50 до 80</w:t>
            </w:r>
          </w:p>
        </w:tc>
        <w:tc>
          <w:tcPr>
            <w:tcW w:w="159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15 до 50</w:t>
            </w:r>
          </w:p>
        </w:tc>
        <w:tc>
          <w:tcPr>
            <w:tcW w:w="1452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до 15</w:t>
            </w:r>
          </w:p>
        </w:tc>
      </w:tr>
      <w:tr w:rsidR="00DB2662" w:rsidRPr="0048263D" w:rsidTr="00070CED">
        <w:tc>
          <w:tcPr>
            <w:tcW w:w="2660" w:type="dxa"/>
          </w:tcPr>
          <w:p w:rsidR="00DB2662" w:rsidRPr="00DB2662" w:rsidRDefault="00DB2662" w:rsidP="00070CED">
            <w:pPr>
              <w:tabs>
                <w:tab w:val="left" w:pos="851"/>
              </w:tabs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Организация и отвод лесных насаждений в целях проведения рубок ухода за лесом (</w:t>
            </w:r>
            <w:proofErr w:type="spellStart"/>
            <w:r w:rsidRPr="00DB2662">
              <w:rPr>
                <w:rFonts w:eastAsia="Calibri"/>
                <w:sz w:val="28"/>
                <w:szCs w:val="28"/>
              </w:rPr>
              <w:t>куб.м</w:t>
            </w:r>
            <w:proofErr w:type="spellEnd"/>
            <w:r w:rsidRPr="00DB2662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1500 до 2000</w:t>
            </w:r>
          </w:p>
        </w:tc>
        <w:tc>
          <w:tcPr>
            <w:tcW w:w="1701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1000 до 1500</w:t>
            </w:r>
          </w:p>
        </w:tc>
        <w:tc>
          <w:tcPr>
            <w:tcW w:w="159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 xml:space="preserve">от 200 до 1000 </w:t>
            </w:r>
          </w:p>
        </w:tc>
        <w:tc>
          <w:tcPr>
            <w:tcW w:w="1452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до 200</w:t>
            </w:r>
          </w:p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B2662" w:rsidRPr="0048263D" w:rsidTr="00070CED">
        <w:tc>
          <w:tcPr>
            <w:tcW w:w="2660" w:type="dxa"/>
          </w:tcPr>
          <w:p w:rsidR="00DB2662" w:rsidRPr="00DB2662" w:rsidRDefault="00DB2662" w:rsidP="00070CED">
            <w:pPr>
              <w:tabs>
                <w:tab w:val="left" w:pos="851"/>
              </w:tabs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lastRenderedPageBreak/>
              <w:t>Организация охраны лесов от пожаров и иного негативного воздействия на городские леса,            (тыс. га охраняемой площади)</w:t>
            </w:r>
          </w:p>
        </w:tc>
        <w:tc>
          <w:tcPr>
            <w:tcW w:w="184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более 25</w:t>
            </w:r>
          </w:p>
        </w:tc>
        <w:tc>
          <w:tcPr>
            <w:tcW w:w="1701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15 до 25</w:t>
            </w:r>
          </w:p>
        </w:tc>
        <w:tc>
          <w:tcPr>
            <w:tcW w:w="1593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от 5 до 15</w:t>
            </w:r>
          </w:p>
        </w:tc>
        <w:tc>
          <w:tcPr>
            <w:tcW w:w="1452" w:type="dxa"/>
          </w:tcPr>
          <w:p w:rsidR="00DB2662" w:rsidRPr="00DB2662" w:rsidRDefault="00DB2662" w:rsidP="00070CED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B2662">
              <w:rPr>
                <w:rFonts w:eastAsia="Calibri"/>
                <w:sz w:val="28"/>
                <w:szCs w:val="28"/>
              </w:rPr>
              <w:t>до 5</w:t>
            </w:r>
          </w:p>
        </w:tc>
      </w:tr>
    </w:tbl>
    <w:p w:rsidR="00DB2662" w:rsidRPr="0048263D" w:rsidRDefault="00DB2662" w:rsidP="00DB266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8263D">
        <w:rPr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48263D">
        <w:rPr>
          <w:sz w:val="26"/>
          <w:szCs w:val="26"/>
        </w:rPr>
        <w:t xml:space="preserve"> ».  </w:t>
      </w:r>
    </w:p>
    <w:p w:rsidR="00DB2662" w:rsidRPr="004D119D" w:rsidRDefault="00DB2662" w:rsidP="00DB266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63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D119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и применяется к правоотношениям, возникшим с 01.01.2019.</w:t>
      </w:r>
    </w:p>
    <w:p w:rsidR="00DB2662" w:rsidRPr="0048263D" w:rsidRDefault="00DB2662" w:rsidP="00DB2662">
      <w:pPr>
        <w:jc w:val="both"/>
        <w:rPr>
          <w:sz w:val="26"/>
          <w:szCs w:val="26"/>
        </w:rPr>
      </w:pPr>
    </w:p>
    <w:p w:rsidR="00DB2662" w:rsidRPr="0048263D" w:rsidRDefault="00DB2662" w:rsidP="00DB2662">
      <w:pPr>
        <w:jc w:val="both"/>
        <w:rPr>
          <w:sz w:val="26"/>
          <w:szCs w:val="26"/>
        </w:rPr>
      </w:pPr>
    </w:p>
    <w:p w:rsidR="00DB2662" w:rsidRPr="004D119D" w:rsidRDefault="00DB2662" w:rsidP="00DB2662">
      <w:pPr>
        <w:jc w:val="both"/>
        <w:rPr>
          <w:sz w:val="28"/>
          <w:szCs w:val="28"/>
        </w:rPr>
      </w:pPr>
      <w:proofErr w:type="gramStart"/>
      <w:r w:rsidRPr="004D119D">
        <w:rPr>
          <w:sz w:val="28"/>
          <w:szCs w:val="28"/>
        </w:rPr>
        <w:t>Глава</w:t>
      </w:r>
      <w:proofErr w:type="gramEnd"/>
      <w:r w:rsidRPr="004D119D">
        <w:rPr>
          <w:sz w:val="28"/>
          <w:szCs w:val="28"/>
        </w:rPr>
        <w:t xml:space="preserve"> ЗАТО г. Зеленогорска                                                  М.В. Сперанский</w:t>
      </w:r>
    </w:p>
    <w:p w:rsidR="00A20FEA" w:rsidRDefault="00A20FEA"/>
    <w:sectPr w:rsidR="00A20FEA" w:rsidSect="00DB2662">
      <w:pgSz w:w="11906" w:h="16838" w:code="9"/>
      <w:pgMar w:top="709" w:right="70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62" w:rsidRDefault="00DB2662" w:rsidP="00DB2662">
      <w:pPr>
        <w:spacing w:line="240" w:lineRule="auto"/>
      </w:pPr>
      <w:r>
        <w:separator/>
      </w:r>
    </w:p>
  </w:endnote>
  <w:endnote w:type="continuationSeparator" w:id="0">
    <w:p w:rsidR="00DB2662" w:rsidRDefault="00DB2662" w:rsidP="00DB2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62" w:rsidRDefault="00DB2662" w:rsidP="00DB2662">
      <w:pPr>
        <w:spacing w:line="240" w:lineRule="auto"/>
      </w:pPr>
      <w:r>
        <w:separator/>
      </w:r>
    </w:p>
  </w:footnote>
  <w:footnote w:type="continuationSeparator" w:id="0">
    <w:p w:rsidR="00DB2662" w:rsidRDefault="00DB2662" w:rsidP="00DB26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62"/>
    <w:rsid w:val="000106E4"/>
    <w:rsid w:val="00040AB3"/>
    <w:rsid w:val="000A6BCB"/>
    <w:rsid w:val="000E2642"/>
    <w:rsid w:val="0013709D"/>
    <w:rsid w:val="001D101A"/>
    <w:rsid w:val="00264434"/>
    <w:rsid w:val="00353F86"/>
    <w:rsid w:val="003B2BF7"/>
    <w:rsid w:val="00473EC0"/>
    <w:rsid w:val="00474D6A"/>
    <w:rsid w:val="004C3911"/>
    <w:rsid w:val="004E5830"/>
    <w:rsid w:val="00503BA7"/>
    <w:rsid w:val="00571B77"/>
    <w:rsid w:val="005A5F57"/>
    <w:rsid w:val="006840F1"/>
    <w:rsid w:val="006908E1"/>
    <w:rsid w:val="007341C5"/>
    <w:rsid w:val="00761432"/>
    <w:rsid w:val="007D64D4"/>
    <w:rsid w:val="00821ED2"/>
    <w:rsid w:val="00895CF0"/>
    <w:rsid w:val="008D320F"/>
    <w:rsid w:val="00A20FEA"/>
    <w:rsid w:val="00AC2C25"/>
    <w:rsid w:val="00AC7816"/>
    <w:rsid w:val="00AE011D"/>
    <w:rsid w:val="00CF7F39"/>
    <w:rsid w:val="00D14153"/>
    <w:rsid w:val="00D873FB"/>
    <w:rsid w:val="00DB2662"/>
    <w:rsid w:val="00EA27BB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62"/>
    <w:pPr>
      <w:spacing w:after="0" w:line="240" w:lineRule="atLeast"/>
    </w:pPr>
    <w:rPr>
      <w:rFonts w:ascii="Times New Roman" w:hAnsi="Times New Roman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ConsPlusNormal">
    <w:name w:val="ConsPlusNormal"/>
    <w:rsid w:val="00DB2662"/>
    <w:pPr>
      <w:widowControl w:val="0"/>
      <w:suppressAutoHyphens/>
      <w:autoSpaceDE w:val="0"/>
      <w:spacing w:after="0" w:line="240" w:lineRule="atLeast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rmal">
    <w:name w:val="ConsNormal"/>
    <w:rsid w:val="00DB2662"/>
    <w:pPr>
      <w:widowControl w:val="0"/>
      <w:suppressAutoHyphens/>
      <w:autoSpaceDE w:val="0"/>
      <w:spacing w:after="0" w:line="240" w:lineRule="atLeast"/>
      <w:ind w:right="19772"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B26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DB2662"/>
    <w:rPr>
      <w:rFonts w:ascii="Times New Roman" w:hAnsi="Times New Roman"/>
      <w:sz w:val="24"/>
      <w:szCs w:val="24"/>
      <w:lang w:val="x-none" w:eastAsia="zh-CN"/>
    </w:rPr>
  </w:style>
  <w:style w:type="paragraph" w:styleId="a9">
    <w:name w:val="Balloon Text"/>
    <w:basedOn w:val="a"/>
    <w:link w:val="aa"/>
    <w:uiPriority w:val="99"/>
    <w:semiHidden/>
    <w:unhideWhenUsed/>
    <w:rsid w:val="00DB2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62"/>
    <w:rPr>
      <w:rFonts w:ascii="Tahoma" w:hAnsi="Tahoma" w:cs="Tahoma"/>
      <w:sz w:val="16"/>
      <w:szCs w:val="16"/>
      <w:lang w:eastAsia="zh-CN"/>
    </w:rPr>
  </w:style>
  <w:style w:type="paragraph" w:styleId="ab">
    <w:name w:val="footer"/>
    <w:basedOn w:val="a"/>
    <w:link w:val="ac"/>
    <w:uiPriority w:val="99"/>
    <w:unhideWhenUsed/>
    <w:rsid w:val="00DB266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2662"/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62"/>
    <w:pPr>
      <w:spacing w:after="0" w:line="240" w:lineRule="atLeast"/>
    </w:pPr>
    <w:rPr>
      <w:rFonts w:ascii="Times New Roman" w:hAnsi="Times New Roman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ConsPlusNormal">
    <w:name w:val="ConsPlusNormal"/>
    <w:rsid w:val="00DB2662"/>
    <w:pPr>
      <w:widowControl w:val="0"/>
      <w:suppressAutoHyphens/>
      <w:autoSpaceDE w:val="0"/>
      <w:spacing w:after="0" w:line="240" w:lineRule="atLeast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rmal">
    <w:name w:val="ConsNormal"/>
    <w:rsid w:val="00DB2662"/>
    <w:pPr>
      <w:widowControl w:val="0"/>
      <w:suppressAutoHyphens/>
      <w:autoSpaceDE w:val="0"/>
      <w:spacing w:after="0" w:line="240" w:lineRule="atLeast"/>
      <w:ind w:right="19772"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B26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DB2662"/>
    <w:rPr>
      <w:rFonts w:ascii="Times New Roman" w:hAnsi="Times New Roman"/>
      <w:sz w:val="24"/>
      <w:szCs w:val="24"/>
      <w:lang w:val="x-none" w:eastAsia="zh-CN"/>
    </w:rPr>
  </w:style>
  <w:style w:type="paragraph" w:styleId="a9">
    <w:name w:val="Balloon Text"/>
    <w:basedOn w:val="a"/>
    <w:link w:val="aa"/>
    <w:uiPriority w:val="99"/>
    <w:semiHidden/>
    <w:unhideWhenUsed/>
    <w:rsid w:val="00DB2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62"/>
    <w:rPr>
      <w:rFonts w:ascii="Tahoma" w:hAnsi="Tahoma" w:cs="Tahoma"/>
      <w:sz w:val="16"/>
      <w:szCs w:val="16"/>
      <w:lang w:eastAsia="zh-CN"/>
    </w:rPr>
  </w:style>
  <w:style w:type="paragraph" w:styleId="ab">
    <w:name w:val="footer"/>
    <w:basedOn w:val="a"/>
    <w:link w:val="ac"/>
    <w:uiPriority w:val="99"/>
    <w:unhideWhenUsed/>
    <w:rsid w:val="00DB266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2662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C18B-4D76-4AAB-AD99-A995BF1B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2019-03-15T04:23:00Z</dcterms:created>
  <dcterms:modified xsi:type="dcterms:W3CDTF">2019-03-15T04:23:00Z</dcterms:modified>
</cp:coreProperties>
</file>