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E4293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55426" cy="9396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426" cy="93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79704A" w:rsidRPr="00B27D20" w:rsidRDefault="004E4293" w:rsidP="004E4293">
      <w:pPr>
        <w:rPr>
          <w:bCs/>
          <w:sz w:val="24"/>
          <w:szCs w:val="24"/>
        </w:rPr>
      </w:pPr>
      <w:r w:rsidRPr="00B27D20">
        <w:rPr>
          <w:bCs/>
          <w:sz w:val="24"/>
          <w:szCs w:val="24"/>
        </w:rPr>
        <w:t xml:space="preserve">О </w:t>
      </w:r>
      <w:r w:rsidR="0079704A" w:rsidRPr="00B27D20">
        <w:rPr>
          <w:bCs/>
          <w:sz w:val="24"/>
          <w:szCs w:val="24"/>
        </w:rPr>
        <w:t xml:space="preserve">(Об отказе в) </w:t>
      </w:r>
      <w:r w:rsidRPr="00B27D20">
        <w:rPr>
          <w:bCs/>
          <w:sz w:val="24"/>
          <w:szCs w:val="24"/>
        </w:rPr>
        <w:t xml:space="preserve">предоставлении </w:t>
      </w:r>
    </w:p>
    <w:p w:rsidR="0079704A" w:rsidRPr="00B27D20" w:rsidRDefault="00F57E1B" w:rsidP="004E4293">
      <w:pPr>
        <w:rPr>
          <w:bCs/>
          <w:sz w:val="24"/>
          <w:szCs w:val="24"/>
        </w:rPr>
      </w:pPr>
      <w:proofErr w:type="spellStart"/>
      <w:r w:rsidRPr="00B27D20">
        <w:rPr>
          <w:bCs/>
          <w:sz w:val="24"/>
          <w:szCs w:val="24"/>
        </w:rPr>
        <w:t>Клемюку</w:t>
      </w:r>
      <w:proofErr w:type="spellEnd"/>
      <w:r w:rsidR="004E4293" w:rsidRPr="00B27D20">
        <w:rPr>
          <w:bCs/>
          <w:sz w:val="24"/>
          <w:szCs w:val="24"/>
        </w:rPr>
        <w:t xml:space="preserve"> </w:t>
      </w:r>
      <w:r w:rsidRPr="00B27D20">
        <w:rPr>
          <w:bCs/>
          <w:sz w:val="24"/>
          <w:szCs w:val="24"/>
        </w:rPr>
        <w:t>В</w:t>
      </w:r>
      <w:r w:rsidR="004E4293" w:rsidRPr="00B27D20">
        <w:rPr>
          <w:bCs/>
          <w:sz w:val="24"/>
          <w:szCs w:val="24"/>
        </w:rPr>
        <w:t xml:space="preserve">.В. разрешения на отклонение </w:t>
      </w:r>
    </w:p>
    <w:p w:rsidR="004E4293" w:rsidRPr="00B27D20" w:rsidRDefault="004E4293" w:rsidP="004E4293">
      <w:pPr>
        <w:rPr>
          <w:bCs/>
          <w:sz w:val="24"/>
          <w:szCs w:val="24"/>
        </w:rPr>
      </w:pPr>
      <w:r w:rsidRPr="00B27D20">
        <w:rPr>
          <w:bCs/>
          <w:sz w:val="24"/>
          <w:szCs w:val="24"/>
        </w:rPr>
        <w:t xml:space="preserve">от предельных параметров </w:t>
      </w:r>
      <w:proofErr w:type="gramStart"/>
      <w:r w:rsidRPr="00B27D20">
        <w:rPr>
          <w:bCs/>
          <w:sz w:val="24"/>
          <w:szCs w:val="24"/>
        </w:rPr>
        <w:t>разрешенного</w:t>
      </w:r>
      <w:proofErr w:type="gramEnd"/>
    </w:p>
    <w:p w:rsidR="004E4293" w:rsidRPr="00B27D20" w:rsidRDefault="004E4293" w:rsidP="004E4293">
      <w:pPr>
        <w:rPr>
          <w:bCs/>
          <w:sz w:val="24"/>
          <w:szCs w:val="24"/>
        </w:rPr>
      </w:pPr>
      <w:r w:rsidRPr="00B27D20">
        <w:rPr>
          <w:bCs/>
          <w:sz w:val="24"/>
          <w:szCs w:val="24"/>
        </w:rPr>
        <w:t xml:space="preserve">строительства, реконструкции </w:t>
      </w:r>
    </w:p>
    <w:p w:rsidR="004E4293" w:rsidRPr="00B27D20" w:rsidRDefault="004E4293" w:rsidP="004E4293">
      <w:pPr>
        <w:rPr>
          <w:bCs/>
          <w:sz w:val="24"/>
          <w:szCs w:val="24"/>
        </w:rPr>
      </w:pPr>
      <w:r w:rsidRPr="00B27D20">
        <w:rPr>
          <w:bCs/>
          <w:sz w:val="24"/>
          <w:szCs w:val="24"/>
        </w:rPr>
        <w:t>объект</w:t>
      </w:r>
      <w:r w:rsidR="00851336" w:rsidRPr="00B27D20">
        <w:rPr>
          <w:bCs/>
          <w:sz w:val="24"/>
          <w:szCs w:val="24"/>
        </w:rPr>
        <w:t>ов</w:t>
      </w:r>
      <w:r w:rsidRPr="00B27D20">
        <w:rPr>
          <w:bCs/>
          <w:sz w:val="24"/>
          <w:szCs w:val="24"/>
        </w:rPr>
        <w:t xml:space="preserve"> капитального строительства</w:t>
      </w:r>
    </w:p>
    <w:p w:rsidR="004E4293" w:rsidRPr="00B27D20" w:rsidRDefault="004E4293" w:rsidP="004E4293">
      <w:pPr>
        <w:jc w:val="center"/>
        <w:rPr>
          <w:bCs/>
          <w:sz w:val="24"/>
          <w:szCs w:val="24"/>
        </w:rPr>
      </w:pPr>
    </w:p>
    <w:p w:rsidR="004E4293" w:rsidRPr="00B27D20" w:rsidRDefault="004E4293" w:rsidP="00242B50">
      <w:pPr>
        <w:suppressAutoHyphens/>
        <w:ind w:firstLine="709"/>
        <w:jc w:val="both"/>
        <w:rPr>
          <w:sz w:val="24"/>
          <w:szCs w:val="24"/>
        </w:rPr>
      </w:pPr>
      <w:r w:rsidRPr="00B27D20">
        <w:rPr>
          <w:sz w:val="24"/>
          <w:szCs w:val="24"/>
        </w:rPr>
        <w:t>В соответствии с</w:t>
      </w:r>
      <w:r w:rsidR="00F95B09" w:rsidRPr="00B27D20">
        <w:rPr>
          <w:sz w:val="24"/>
          <w:szCs w:val="24"/>
        </w:rPr>
        <w:t>о</w:t>
      </w:r>
      <w:r w:rsidRPr="00B27D20">
        <w:rPr>
          <w:sz w:val="24"/>
          <w:szCs w:val="24"/>
        </w:rPr>
        <w:t xml:space="preserve"> ст</w:t>
      </w:r>
      <w:r w:rsidR="00F95B09" w:rsidRPr="00B27D20">
        <w:rPr>
          <w:sz w:val="24"/>
          <w:szCs w:val="24"/>
        </w:rPr>
        <w:t>атьей</w:t>
      </w:r>
      <w:r w:rsidRPr="00B27D20">
        <w:rPr>
          <w:sz w:val="24"/>
          <w:szCs w:val="24"/>
        </w:rPr>
        <w:t xml:space="preserve"> 40 Градостроительного кодекса Российской Федерации,</w:t>
      </w:r>
      <w:r w:rsidR="0079704A" w:rsidRPr="00B27D20">
        <w:rPr>
          <w:sz w:val="24"/>
          <w:szCs w:val="24"/>
        </w:rPr>
        <w:t xml:space="preserve"> </w:t>
      </w:r>
      <w:r w:rsidR="0079704A" w:rsidRPr="00B27D20">
        <w:rPr>
          <w:sz w:val="24"/>
          <w:szCs w:val="24"/>
        </w:rPr>
        <w:t xml:space="preserve">на основании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строительства», утвержденного постановлением </w:t>
      </w:r>
      <w:proofErr w:type="gramStart"/>
      <w:r w:rsidR="0079704A" w:rsidRPr="00B27D20">
        <w:rPr>
          <w:sz w:val="24"/>
          <w:szCs w:val="24"/>
        </w:rPr>
        <w:t>Администрации</w:t>
      </w:r>
      <w:proofErr w:type="gramEnd"/>
      <w:r w:rsidR="0079704A" w:rsidRPr="00B27D20">
        <w:rPr>
          <w:sz w:val="24"/>
          <w:szCs w:val="24"/>
        </w:rPr>
        <w:t xml:space="preserve"> ЗАТО г. Зеленогорска от 10.11.2017 № 272-п,</w:t>
      </w:r>
      <w:r w:rsidR="0079704A" w:rsidRPr="00B27D20">
        <w:rPr>
          <w:sz w:val="24"/>
          <w:szCs w:val="24"/>
        </w:rPr>
        <w:t xml:space="preserve"> </w:t>
      </w:r>
      <w:r w:rsidRPr="00B27D20">
        <w:rPr>
          <w:sz w:val="24"/>
          <w:szCs w:val="24"/>
        </w:rPr>
        <w:t>с учетом заключения о результатах публичных слушаний от __.__.____, рекомендации комиссии по подготовке проекта Правил землепользования и застройки г</w:t>
      </w:r>
      <w:r w:rsidR="00F95B09" w:rsidRPr="00B27D20">
        <w:rPr>
          <w:sz w:val="24"/>
          <w:szCs w:val="24"/>
        </w:rPr>
        <w:t>.</w:t>
      </w:r>
      <w:r w:rsidRPr="00B27D20">
        <w:rPr>
          <w:sz w:val="24"/>
          <w:szCs w:val="24"/>
        </w:rPr>
        <w:t xml:space="preserve"> </w:t>
      </w:r>
      <w:r w:rsidR="00F95B09" w:rsidRPr="00B27D20">
        <w:rPr>
          <w:sz w:val="24"/>
          <w:szCs w:val="24"/>
        </w:rPr>
        <w:t>Зеленогорска</w:t>
      </w:r>
      <w:r w:rsidRPr="00B27D20">
        <w:rPr>
          <w:sz w:val="24"/>
          <w:szCs w:val="24"/>
        </w:rPr>
        <w:t xml:space="preserve"> от __.__.____, руководствуясь Устав</w:t>
      </w:r>
      <w:r w:rsidR="00242B50" w:rsidRPr="00B27D20">
        <w:rPr>
          <w:sz w:val="24"/>
          <w:szCs w:val="24"/>
        </w:rPr>
        <w:t>ом города Зеленогорска</w:t>
      </w:r>
      <w:r w:rsidRPr="00B27D20">
        <w:rPr>
          <w:sz w:val="24"/>
          <w:szCs w:val="24"/>
        </w:rPr>
        <w:t>,</w:t>
      </w:r>
    </w:p>
    <w:p w:rsidR="004E4293" w:rsidRPr="00B27D20" w:rsidRDefault="004E4293" w:rsidP="00242B50">
      <w:pPr>
        <w:suppressAutoHyphens/>
        <w:ind w:firstLine="709"/>
        <w:jc w:val="both"/>
        <w:rPr>
          <w:sz w:val="24"/>
          <w:szCs w:val="24"/>
        </w:rPr>
      </w:pPr>
    </w:p>
    <w:p w:rsidR="004E4293" w:rsidRPr="00B27D20" w:rsidRDefault="004E4293" w:rsidP="00242B50">
      <w:pPr>
        <w:suppressAutoHyphens/>
        <w:ind w:firstLine="709"/>
        <w:jc w:val="both"/>
        <w:rPr>
          <w:sz w:val="24"/>
          <w:szCs w:val="24"/>
        </w:rPr>
      </w:pPr>
      <w:r w:rsidRPr="00B27D20">
        <w:rPr>
          <w:sz w:val="24"/>
          <w:szCs w:val="24"/>
        </w:rPr>
        <w:t>1. </w:t>
      </w:r>
      <w:proofErr w:type="gramStart"/>
      <w:r w:rsidRPr="00B27D20">
        <w:rPr>
          <w:sz w:val="24"/>
          <w:szCs w:val="24"/>
        </w:rPr>
        <w:t xml:space="preserve">Предоставить </w:t>
      </w:r>
      <w:r w:rsidR="00FF4026" w:rsidRPr="00B27D20">
        <w:rPr>
          <w:sz w:val="24"/>
          <w:szCs w:val="24"/>
        </w:rPr>
        <w:t xml:space="preserve">(Отказать в предоставлении) </w:t>
      </w:r>
      <w:proofErr w:type="spellStart"/>
      <w:r w:rsidR="00F57E1B" w:rsidRPr="00B27D20">
        <w:rPr>
          <w:sz w:val="24"/>
          <w:szCs w:val="24"/>
        </w:rPr>
        <w:t>Клемюку</w:t>
      </w:r>
      <w:proofErr w:type="spellEnd"/>
      <w:r w:rsidR="00242B50" w:rsidRPr="00B27D20">
        <w:rPr>
          <w:bCs/>
          <w:sz w:val="24"/>
          <w:szCs w:val="24"/>
        </w:rPr>
        <w:t xml:space="preserve"> </w:t>
      </w:r>
      <w:r w:rsidR="00F57E1B" w:rsidRPr="00B27D20">
        <w:rPr>
          <w:bCs/>
          <w:sz w:val="24"/>
          <w:szCs w:val="24"/>
        </w:rPr>
        <w:t>В</w:t>
      </w:r>
      <w:r w:rsidR="00242B50" w:rsidRPr="00B27D20">
        <w:rPr>
          <w:bCs/>
          <w:sz w:val="24"/>
          <w:szCs w:val="24"/>
        </w:rPr>
        <w:t xml:space="preserve">.В. </w:t>
      </w:r>
      <w:r w:rsidRPr="00B27D20">
        <w:rPr>
          <w:sz w:val="24"/>
          <w:szCs w:val="24"/>
        </w:rPr>
        <w:t>разрешени</w:t>
      </w:r>
      <w:r w:rsidR="00242B50" w:rsidRPr="00B27D20">
        <w:rPr>
          <w:sz w:val="24"/>
          <w:szCs w:val="24"/>
        </w:rPr>
        <w:t>е</w:t>
      </w:r>
      <w:r w:rsidR="00FF4026" w:rsidRPr="00B27D20">
        <w:rPr>
          <w:sz w:val="24"/>
          <w:szCs w:val="24"/>
        </w:rPr>
        <w:t xml:space="preserve"> (-я)</w:t>
      </w:r>
      <w:r w:rsidRPr="00B27D20">
        <w:rPr>
          <w:sz w:val="24"/>
          <w:szCs w:val="24"/>
        </w:rPr>
        <w:t xml:space="preserve"> на отклонение от предельных параметров разрешенного строительства, реконструкции объект</w:t>
      </w:r>
      <w:r w:rsidR="00851336" w:rsidRPr="00B27D20">
        <w:rPr>
          <w:sz w:val="24"/>
          <w:szCs w:val="24"/>
        </w:rPr>
        <w:t>ов</w:t>
      </w:r>
      <w:r w:rsidRPr="00B27D20">
        <w:rPr>
          <w:sz w:val="24"/>
          <w:szCs w:val="24"/>
        </w:rPr>
        <w:t xml:space="preserve"> капитального строительства</w:t>
      </w:r>
      <w:bookmarkStart w:id="0" w:name="_GoBack"/>
      <w:r w:rsidR="00FF4026" w:rsidRPr="00B27D20">
        <w:rPr>
          <w:sz w:val="24"/>
          <w:szCs w:val="24"/>
        </w:rPr>
        <w:t>, заключающееся</w:t>
      </w:r>
      <w:r w:rsidRPr="00B27D20">
        <w:rPr>
          <w:sz w:val="24"/>
          <w:szCs w:val="24"/>
        </w:rPr>
        <w:t xml:space="preserve"> </w:t>
      </w:r>
      <w:r w:rsidR="00FF4026" w:rsidRPr="00B27D20">
        <w:rPr>
          <w:sz w:val="24"/>
          <w:szCs w:val="24"/>
        </w:rPr>
        <w:t xml:space="preserve">в размещении объекта капитального строительства </w:t>
      </w:r>
      <w:r w:rsidRPr="00B27D20">
        <w:rPr>
          <w:sz w:val="24"/>
          <w:szCs w:val="24"/>
        </w:rPr>
        <w:t>без отступа</w:t>
      </w:r>
      <w:bookmarkEnd w:id="0"/>
      <w:r w:rsidRPr="00B27D20">
        <w:rPr>
          <w:sz w:val="24"/>
          <w:szCs w:val="24"/>
        </w:rPr>
        <w:t xml:space="preserve"> </w:t>
      </w:r>
      <w:r w:rsidR="00FF4026" w:rsidRPr="00B27D20">
        <w:rPr>
          <w:sz w:val="24"/>
          <w:szCs w:val="24"/>
        </w:rPr>
        <w:t xml:space="preserve">(при нормативном </w:t>
      </w:r>
      <w:r w:rsidR="00FF4026" w:rsidRPr="00B27D20">
        <w:rPr>
          <w:sz w:val="24"/>
          <w:szCs w:val="24"/>
        </w:rPr>
        <w:t xml:space="preserve">отступе </w:t>
      </w:r>
      <w:r w:rsidR="00FF4026" w:rsidRPr="00B27D20">
        <w:rPr>
          <w:sz w:val="24"/>
          <w:szCs w:val="24"/>
        </w:rPr>
        <w:t>не менее 3 метра)</w:t>
      </w:r>
      <w:r w:rsidR="00FF4026" w:rsidRPr="00B27D20">
        <w:rPr>
          <w:sz w:val="24"/>
          <w:szCs w:val="24"/>
        </w:rPr>
        <w:t xml:space="preserve"> </w:t>
      </w:r>
      <w:r w:rsidRPr="00B27D20">
        <w:rPr>
          <w:sz w:val="24"/>
          <w:szCs w:val="24"/>
        </w:rPr>
        <w:t xml:space="preserve">от </w:t>
      </w:r>
      <w:r w:rsidR="00242B50" w:rsidRPr="00B27D20">
        <w:rPr>
          <w:sz w:val="24"/>
          <w:szCs w:val="24"/>
        </w:rPr>
        <w:t xml:space="preserve">границы земельного участка </w:t>
      </w:r>
      <w:r w:rsidRPr="00B27D20">
        <w:rPr>
          <w:sz w:val="24"/>
          <w:szCs w:val="24"/>
        </w:rPr>
        <w:t>с кадастровым номером 24:5</w:t>
      </w:r>
      <w:r w:rsidR="00242B50" w:rsidRPr="00B27D20">
        <w:rPr>
          <w:sz w:val="24"/>
          <w:szCs w:val="24"/>
        </w:rPr>
        <w:t>9</w:t>
      </w:r>
      <w:r w:rsidRPr="00B27D20">
        <w:rPr>
          <w:sz w:val="24"/>
          <w:szCs w:val="24"/>
        </w:rPr>
        <w:t>:0</w:t>
      </w:r>
      <w:r w:rsidR="00242B50" w:rsidRPr="00B27D20">
        <w:rPr>
          <w:sz w:val="24"/>
          <w:szCs w:val="24"/>
        </w:rPr>
        <w:t>30</w:t>
      </w:r>
      <w:r w:rsidR="00F57E1B" w:rsidRPr="00B27D20">
        <w:rPr>
          <w:sz w:val="24"/>
          <w:szCs w:val="24"/>
        </w:rPr>
        <w:t>6</w:t>
      </w:r>
      <w:r w:rsidR="00242B50" w:rsidRPr="00B27D20">
        <w:rPr>
          <w:sz w:val="24"/>
          <w:szCs w:val="24"/>
        </w:rPr>
        <w:t>0</w:t>
      </w:r>
      <w:r w:rsidR="00F57E1B" w:rsidRPr="00B27D20">
        <w:rPr>
          <w:sz w:val="24"/>
          <w:szCs w:val="24"/>
        </w:rPr>
        <w:t>01</w:t>
      </w:r>
      <w:r w:rsidRPr="00B27D20">
        <w:rPr>
          <w:sz w:val="24"/>
          <w:szCs w:val="24"/>
        </w:rPr>
        <w:t>:</w:t>
      </w:r>
      <w:r w:rsidR="00F57E1B" w:rsidRPr="00B27D20">
        <w:rPr>
          <w:sz w:val="24"/>
          <w:szCs w:val="24"/>
        </w:rPr>
        <w:t>1005</w:t>
      </w:r>
      <w:r w:rsidRPr="00B27D20">
        <w:rPr>
          <w:sz w:val="24"/>
          <w:szCs w:val="24"/>
        </w:rPr>
        <w:t>, расположенно</w:t>
      </w:r>
      <w:r w:rsidR="00FF4026" w:rsidRPr="00B27D20">
        <w:rPr>
          <w:sz w:val="24"/>
          <w:szCs w:val="24"/>
        </w:rPr>
        <w:t>го</w:t>
      </w:r>
      <w:r w:rsidRPr="00B27D20">
        <w:rPr>
          <w:sz w:val="24"/>
          <w:szCs w:val="24"/>
        </w:rPr>
        <w:t xml:space="preserve"> в территориальной зоне </w:t>
      </w:r>
      <w:r w:rsidR="00F57E1B" w:rsidRPr="00B27D20">
        <w:rPr>
          <w:sz w:val="24"/>
          <w:szCs w:val="24"/>
        </w:rPr>
        <w:t>производственных объектов и объектов коммунально-складского назначения IV-V класса опасности (П-2</w:t>
      </w:r>
      <w:proofErr w:type="gramEnd"/>
      <w:r w:rsidR="00F57E1B" w:rsidRPr="00B27D20">
        <w:rPr>
          <w:sz w:val="24"/>
          <w:szCs w:val="24"/>
        </w:rPr>
        <w:t>)</w:t>
      </w:r>
      <w:r w:rsidRPr="00B27D20">
        <w:rPr>
          <w:sz w:val="24"/>
          <w:szCs w:val="24"/>
        </w:rPr>
        <w:t xml:space="preserve"> по адресу: </w:t>
      </w:r>
      <w:proofErr w:type="gramStart"/>
      <w:r w:rsidRPr="00B27D20">
        <w:rPr>
          <w:sz w:val="24"/>
          <w:szCs w:val="24"/>
        </w:rPr>
        <w:t>Красноярский край, г.</w:t>
      </w:r>
      <w:r w:rsidR="00334C82" w:rsidRPr="00B27D20">
        <w:rPr>
          <w:sz w:val="24"/>
          <w:szCs w:val="24"/>
        </w:rPr>
        <w:t> </w:t>
      </w:r>
      <w:r w:rsidR="00242B50" w:rsidRPr="00B27D20">
        <w:rPr>
          <w:sz w:val="24"/>
          <w:szCs w:val="24"/>
        </w:rPr>
        <w:t>Зеленогорск</w:t>
      </w:r>
      <w:r w:rsidRPr="00B27D20">
        <w:rPr>
          <w:sz w:val="24"/>
          <w:szCs w:val="24"/>
        </w:rPr>
        <w:t xml:space="preserve">, ул. </w:t>
      </w:r>
      <w:r w:rsidR="00242B50" w:rsidRPr="00B27D20">
        <w:rPr>
          <w:sz w:val="24"/>
          <w:szCs w:val="24"/>
        </w:rPr>
        <w:t>Ма</w:t>
      </w:r>
      <w:r w:rsidR="00F57E1B" w:rsidRPr="00B27D20">
        <w:rPr>
          <w:sz w:val="24"/>
          <w:szCs w:val="24"/>
        </w:rPr>
        <w:t>йское шоссе</w:t>
      </w:r>
      <w:r w:rsidRPr="00B27D20">
        <w:rPr>
          <w:sz w:val="24"/>
          <w:szCs w:val="24"/>
        </w:rPr>
        <w:t xml:space="preserve">, </w:t>
      </w:r>
      <w:r w:rsidR="00F57E1B" w:rsidRPr="00B27D20">
        <w:rPr>
          <w:sz w:val="24"/>
          <w:szCs w:val="24"/>
        </w:rPr>
        <w:t>территория бывшего ЗЖБИ-2</w:t>
      </w:r>
      <w:r w:rsidRPr="00B27D20">
        <w:rPr>
          <w:sz w:val="24"/>
          <w:szCs w:val="24"/>
        </w:rPr>
        <w:t xml:space="preserve">, </w:t>
      </w:r>
      <w:r w:rsidR="00FF4026" w:rsidRPr="00B27D20">
        <w:rPr>
          <w:sz w:val="24"/>
          <w:szCs w:val="24"/>
        </w:rPr>
        <w:t xml:space="preserve">предоставленного для </w:t>
      </w:r>
      <w:r w:rsidR="00242B50" w:rsidRPr="00B27D20">
        <w:rPr>
          <w:sz w:val="24"/>
          <w:szCs w:val="24"/>
        </w:rPr>
        <w:t xml:space="preserve">строительства </w:t>
      </w:r>
      <w:proofErr w:type="spellStart"/>
      <w:r w:rsidR="00F57E1B" w:rsidRPr="00B27D20">
        <w:rPr>
          <w:sz w:val="24"/>
          <w:szCs w:val="24"/>
        </w:rPr>
        <w:t>автокомплекса</w:t>
      </w:r>
      <w:proofErr w:type="spellEnd"/>
      <w:r w:rsidR="00242B50" w:rsidRPr="00B27D20">
        <w:rPr>
          <w:sz w:val="24"/>
          <w:szCs w:val="24"/>
        </w:rPr>
        <w:t>.</w:t>
      </w:r>
      <w:proofErr w:type="gramEnd"/>
    </w:p>
    <w:p w:rsidR="004E4293" w:rsidRPr="00B27D20" w:rsidRDefault="004E4293" w:rsidP="00242B50">
      <w:pPr>
        <w:suppressAutoHyphens/>
        <w:ind w:firstLine="709"/>
        <w:jc w:val="both"/>
        <w:rPr>
          <w:sz w:val="24"/>
          <w:szCs w:val="24"/>
        </w:rPr>
      </w:pPr>
      <w:r w:rsidRPr="00B27D20">
        <w:rPr>
          <w:sz w:val="24"/>
          <w:szCs w:val="24"/>
        </w:rPr>
        <w:t xml:space="preserve">2. Настоящее </w:t>
      </w:r>
      <w:r w:rsidR="0079704A" w:rsidRPr="00B27D20">
        <w:rPr>
          <w:sz w:val="24"/>
          <w:szCs w:val="24"/>
        </w:rPr>
        <w:t>распоряжение</w:t>
      </w:r>
      <w:r w:rsidRPr="00B27D20">
        <w:rPr>
          <w:sz w:val="24"/>
          <w:szCs w:val="24"/>
        </w:rPr>
        <w:t xml:space="preserve"> опубликовать в газете «</w:t>
      </w:r>
      <w:r w:rsidR="00242B50" w:rsidRPr="00B27D20">
        <w:rPr>
          <w:sz w:val="24"/>
          <w:szCs w:val="24"/>
        </w:rPr>
        <w:t>Панорама</w:t>
      </w:r>
      <w:r w:rsidRPr="00B27D20">
        <w:rPr>
          <w:sz w:val="24"/>
          <w:szCs w:val="24"/>
        </w:rPr>
        <w:t>»</w:t>
      </w:r>
      <w:r w:rsidR="00242B50" w:rsidRPr="00B27D20">
        <w:rPr>
          <w:sz w:val="24"/>
          <w:szCs w:val="24"/>
        </w:rPr>
        <w:t>,</w:t>
      </w:r>
      <w:r w:rsidRPr="00B27D20">
        <w:rPr>
          <w:sz w:val="24"/>
          <w:szCs w:val="24"/>
        </w:rPr>
        <w:t xml:space="preserve"> разместить на официальном сайте </w:t>
      </w:r>
      <w:proofErr w:type="gramStart"/>
      <w:r w:rsidR="00242B50" w:rsidRPr="00B27D20">
        <w:rPr>
          <w:sz w:val="24"/>
          <w:szCs w:val="24"/>
        </w:rPr>
        <w:t>А</w:t>
      </w:r>
      <w:r w:rsidRPr="00B27D20">
        <w:rPr>
          <w:sz w:val="24"/>
          <w:szCs w:val="24"/>
        </w:rPr>
        <w:t>дминистрации</w:t>
      </w:r>
      <w:proofErr w:type="gramEnd"/>
      <w:r w:rsidRPr="00B27D20">
        <w:rPr>
          <w:sz w:val="24"/>
          <w:szCs w:val="24"/>
        </w:rPr>
        <w:t xml:space="preserve"> </w:t>
      </w:r>
      <w:r w:rsidR="00242B50" w:rsidRPr="00B27D20">
        <w:rPr>
          <w:sz w:val="24"/>
          <w:szCs w:val="24"/>
        </w:rPr>
        <w:t>ЗАТО г. Зеленогорска</w:t>
      </w:r>
      <w:r w:rsidRPr="00B27D20">
        <w:rPr>
          <w:sz w:val="24"/>
          <w:szCs w:val="24"/>
        </w:rPr>
        <w:t>.</w:t>
      </w:r>
    </w:p>
    <w:p w:rsidR="004E4293" w:rsidRPr="00B27D20" w:rsidRDefault="004E4293" w:rsidP="00242B50">
      <w:pPr>
        <w:suppressAutoHyphens/>
        <w:rPr>
          <w:sz w:val="24"/>
          <w:szCs w:val="24"/>
        </w:rPr>
      </w:pPr>
    </w:p>
    <w:p w:rsidR="00334C82" w:rsidRPr="00B27D20" w:rsidRDefault="00334C82" w:rsidP="004E4293">
      <w:pPr>
        <w:rPr>
          <w:sz w:val="24"/>
          <w:szCs w:val="24"/>
        </w:rPr>
      </w:pPr>
      <w:r w:rsidRPr="00B27D20">
        <w:rPr>
          <w:sz w:val="24"/>
          <w:szCs w:val="24"/>
        </w:rPr>
        <w:t>Первый заместитель г</w:t>
      </w:r>
      <w:r w:rsidR="004E4293" w:rsidRPr="00B27D20">
        <w:rPr>
          <w:sz w:val="24"/>
          <w:szCs w:val="24"/>
        </w:rPr>
        <w:t>лав</w:t>
      </w:r>
      <w:r w:rsidRPr="00B27D20">
        <w:rPr>
          <w:sz w:val="24"/>
          <w:szCs w:val="24"/>
        </w:rPr>
        <w:t>ы</w:t>
      </w:r>
      <w:r w:rsidR="004E4293" w:rsidRPr="00B27D20">
        <w:rPr>
          <w:sz w:val="24"/>
          <w:szCs w:val="24"/>
        </w:rPr>
        <w:t xml:space="preserve"> </w:t>
      </w:r>
    </w:p>
    <w:p w:rsidR="00334C82" w:rsidRPr="00B27D20" w:rsidRDefault="00334C82" w:rsidP="004E4293">
      <w:pPr>
        <w:rPr>
          <w:sz w:val="24"/>
          <w:szCs w:val="24"/>
        </w:rPr>
      </w:pPr>
      <w:proofErr w:type="gramStart"/>
      <w:r w:rsidRPr="00B27D20">
        <w:rPr>
          <w:sz w:val="24"/>
          <w:szCs w:val="24"/>
        </w:rPr>
        <w:t>Администрации</w:t>
      </w:r>
      <w:proofErr w:type="gramEnd"/>
      <w:r w:rsidRPr="00B27D20">
        <w:rPr>
          <w:sz w:val="24"/>
          <w:szCs w:val="24"/>
        </w:rPr>
        <w:t xml:space="preserve"> ЗАТО г. Зеленогорска</w:t>
      </w:r>
    </w:p>
    <w:p w:rsidR="00334C82" w:rsidRPr="00B27D20" w:rsidRDefault="00334C82" w:rsidP="004E4293">
      <w:pPr>
        <w:rPr>
          <w:sz w:val="24"/>
          <w:szCs w:val="24"/>
        </w:rPr>
      </w:pPr>
      <w:r w:rsidRPr="00B27D20">
        <w:rPr>
          <w:sz w:val="24"/>
          <w:szCs w:val="24"/>
        </w:rPr>
        <w:t>по жилищно-коммунальному хозяйству,</w:t>
      </w:r>
    </w:p>
    <w:p w:rsidR="00F57E1B" w:rsidRPr="00B27D20" w:rsidRDefault="00334C82" w:rsidP="00B65A32">
      <w:pPr>
        <w:rPr>
          <w:sz w:val="24"/>
          <w:szCs w:val="24"/>
        </w:rPr>
      </w:pPr>
      <w:r w:rsidRPr="00B27D20">
        <w:rPr>
          <w:sz w:val="24"/>
          <w:szCs w:val="24"/>
        </w:rPr>
        <w:t>архитектуре и градостроительству</w:t>
      </w:r>
      <w:r w:rsidR="004E4293" w:rsidRPr="00B27D20">
        <w:rPr>
          <w:sz w:val="24"/>
          <w:szCs w:val="24"/>
        </w:rPr>
        <w:t xml:space="preserve">                                     </w:t>
      </w:r>
      <w:r w:rsidRPr="00B27D20">
        <w:rPr>
          <w:sz w:val="24"/>
          <w:szCs w:val="24"/>
        </w:rPr>
        <w:t xml:space="preserve">            </w:t>
      </w:r>
      <w:r w:rsidR="00696024" w:rsidRPr="00B27D20">
        <w:rPr>
          <w:sz w:val="24"/>
          <w:szCs w:val="24"/>
        </w:rPr>
        <w:t xml:space="preserve">                      </w:t>
      </w:r>
      <w:r w:rsidRPr="00B27D20">
        <w:rPr>
          <w:sz w:val="24"/>
          <w:szCs w:val="24"/>
        </w:rPr>
        <w:t xml:space="preserve">    С.</w:t>
      </w:r>
      <w:r w:rsidR="004E4293" w:rsidRPr="00B27D20">
        <w:rPr>
          <w:sz w:val="24"/>
          <w:szCs w:val="24"/>
        </w:rPr>
        <w:t xml:space="preserve">В. </w:t>
      </w:r>
      <w:proofErr w:type="spellStart"/>
      <w:r w:rsidRPr="00B27D20">
        <w:rPr>
          <w:sz w:val="24"/>
          <w:szCs w:val="24"/>
        </w:rPr>
        <w:t>Камнев</w:t>
      </w:r>
      <w:proofErr w:type="spellEnd"/>
    </w:p>
    <w:p w:rsidR="00696024" w:rsidRPr="00B27D20" w:rsidRDefault="00696024" w:rsidP="00B65A32">
      <w:pPr>
        <w:rPr>
          <w:sz w:val="24"/>
          <w:szCs w:val="24"/>
        </w:rPr>
      </w:pPr>
    </w:p>
    <w:p w:rsidR="00851336" w:rsidRPr="00A2729F" w:rsidRDefault="00851336" w:rsidP="00851336">
      <w:pPr>
        <w:suppressAutoHyphens/>
        <w:ind w:left="5103"/>
        <w:rPr>
          <w:sz w:val="24"/>
          <w:szCs w:val="30"/>
        </w:rPr>
      </w:pPr>
      <w:r w:rsidRPr="00A2729F">
        <w:rPr>
          <w:sz w:val="24"/>
          <w:szCs w:val="30"/>
        </w:rPr>
        <w:lastRenderedPageBreak/>
        <w:t xml:space="preserve">Приложение к распоряжению </w:t>
      </w:r>
      <w:proofErr w:type="gramStart"/>
      <w:r w:rsidRPr="00A2729F">
        <w:rPr>
          <w:sz w:val="24"/>
          <w:szCs w:val="30"/>
        </w:rPr>
        <w:t>Администрации</w:t>
      </w:r>
      <w:proofErr w:type="gramEnd"/>
      <w:r w:rsidRPr="00A2729F">
        <w:rPr>
          <w:sz w:val="24"/>
          <w:szCs w:val="30"/>
        </w:rPr>
        <w:t xml:space="preserve"> ЗАТО г. Зеленогорска </w:t>
      </w:r>
    </w:p>
    <w:p w:rsidR="00851336" w:rsidRPr="00851336" w:rsidRDefault="00851336" w:rsidP="00851336">
      <w:pPr>
        <w:suppressAutoHyphens/>
        <w:ind w:left="5103"/>
        <w:rPr>
          <w:sz w:val="24"/>
          <w:szCs w:val="30"/>
        </w:rPr>
      </w:pPr>
      <w:r w:rsidRPr="00A2729F">
        <w:rPr>
          <w:sz w:val="24"/>
          <w:szCs w:val="30"/>
        </w:rPr>
        <w:t>от __________ № __________</w:t>
      </w:r>
    </w:p>
    <w:p w:rsidR="00851336" w:rsidRPr="00851336" w:rsidRDefault="00851336" w:rsidP="00851336">
      <w:pPr>
        <w:suppressAutoHyphens/>
        <w:ind w:left="4536"/>
        <w:rPr>
          <w:sz w:val="28"/>
          <w:szCs w:val="30"/>
        </w:rPr>
      </w:pPr>
    </w:p>
    <w:p w:rsidR="00851336" w:rsidRPr="00851336" w:rsidRDefault="00851336" w:rsidP="00851336">
      <w:pPr>
        <w:suppressAutoHyphens/>
        <w:rPr>
          <w:sz w:val="28"/>
          <w:szCs w:val="30"/>
        </w:rPr>
      </w:pPr>
    </w:p>
    <w:p w:rsidR="00851336" w:rsidRDefault="00851336" w:rsidP="00851336">
      <w:pPr>
        <w:suppressAutoHyphens/>
        <w:jc w:val="center"/>
        <w:rPr>
          <w:sz w:val="24"/>
          <w:szCs w:val="30"/>
        </w:rPr>
      </w:pPr>
      <w:r w:rsidRPr="00A2729F">
        <w:rPr>
          <w:sz w:val="24"/>
          <w:szCs w:val="30"/>
        </w:rPr>
        <w:t>Схема, отображающая</w:t>
      </w:r>
      <w:r>
        <w:rPr>
          <w:sz w:val="24"/>
          <w:szCs w:val="30"/>
        </w:rPr>
        <w:t xml:space="preserve"> территорию, подлежащую застройке согласно разрешению на отклонение от предельных параметров разрешенного строительства, реконструкции объекта капитального строительства</w:t>
      </w:r>
    </w:p>
    <w:p w:rsidR="00851336" w:rsidRDefault="00851336" w:rsidP="00B65A32">
      <w:pPr>
        <w:rPr>
          <w:sz w:val="28"/>
        </w:rPr>
      </w:pPr>
    </w:p>
    <w:p w:rsidR="00851336" w:rsidRPr="00B65A32" w:rsidRDefault="00851336" w:rsidP="00B65A32">
      <w:pPr>
        <w:rPr>
          <w:sz w:val="28"/>
        </w:rPr>
      </w:pPr>
      <w:r>
        <w:rPr>
          <w:noProof/>
        </w:rPr>
        <w:drawing>
          <wp:inline distT="0" distB="0" distL="0" distR="0" wp14:anchorId="29D7EF60" wp14:editId="187CFD64">
            <wp:extent cx="5939790" cy="6802344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80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336" w:rsidRPr="00B65A32" w:rsidSect="00B27D20">
      <w:headerReference w:type="default" r:id="rId11"/>
      <w:footerReference w:type="default" r:id="rId12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31" w:rsidRDefault="00167931">
      <w:r>
        <w:separator/>
      </w:r>
    </w:p>
  </w:endnote>
  <w:endnote w:type="continuationSeparator" w:id="0">
    <w:p w:rsidR="00167931" w:rsidRDefault="0016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31" w:rsidRDefault="00167931">
      <w:r>
        <w:separator/>
      </w:r>
    </w:p>
  </w:footnote>
  <w:footnote w:type="continuationSeparator" w:id="0">
    <w:p w:rsidR="00167931" w:rsidRDefault="00167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93" w:rsidRPr="004E4293" w:rsidRDefault="004E4293" w:rsidP="004E4293">
    <w:pPr>
      <w:pStyle w:val="a4"/>
      <w:jc w:val="right"/>
      <w:rPr>
        <w:sz w:val="24"/>
      </w:rPr>
    </w:pPr>
    <w:r w:rsidRPr="004E4293">
      <w:rPr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67931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42B50"/>
    <w:rsid w:val="00252D14"/>
    <w:rsid w:val="0026321E"/>
    <w:rsid w:val="00263A5A"/>
    <w:rsid w:val="002766C5"/>
    <w:rsid w:val="002934C4"/>
    <w:rsid w:val="002B0633"/>
    <w:rsid w:val="002C4294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4C8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4293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96024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9704A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336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2C40"/>
    <w:rsid w:val="00AF395C"/>
    <w:rsid w:val="00AF7EEA"/>
    <w:rsid w:val="00B00DFF"/>
    <w:rsid w:val="00B10607"/>
    <w:rsid w:val="00B27D20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57E1B"/>
    <w:rsid w:val="00F64E8D"/>
    <w:rsid w:val="00F672C0"/>
    <w:rsid w:val="00F814EB"/>
    <w:rsid w:val="00F95B09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026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804C8-A701-4CC6-BB6E-1CF1046E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11</cp:revision>
  <cp:lastPrinted>2018-10-11T07:57:00Z</cp:lastPrinted>
  <dcterms:created xsi:type="dcterms:W3CDTF">2018-09-19T03:34:00Z</dcterms:created>
  <dcterms:modified xsi:type="dcterms:W3CDTF">2018-10-11T08:17:00Z</dcterms:modified>
</cp:coreProperties>
</file>