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Layout w:type="fixed"/>
        <w:tblLook w:val="01E0"/>
      </w:tblPr>
      <w:tblGrid>
        <w:gridCol w:w="2526"/>
        <w:gridCol w:w="1018"/>
        <w:gridCol w:w="3075"/>
        <w:gridCol w:w="465"/>
        <w:gridCol w:w="1751"/>
      </w:tblGrid>
      <w:tr w:rsidR="002D0B73" w:rsidRPr="00C536E6" w:rsidTr="002D0B73">
        <w:trPr>
          <w:trHeight w:val="2865"/>
          <w:jc w:val="center"/>
        </w:trPr>
        <w:tc>
          <w:tcPr>
            <w:tcW w:w="8835" w:type="dxa"/>
            <w:gridSpan w:val="5"/>
            <w:shd w:val="clear" w:color="auto" w:fill="auto"/>
          </w:tcPr>
          <w:p w:rsidR="002D0B73" w:rsidRPr="004906F0" w:rsidRDefault="002D0B73" w:rsidP="002D0B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B73" w:rsidRPr="004906F0" w:rsidRDefault="002D0B73" w:rsidP="002D0B7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D0B73" w:rsidRPr="00552A91" w:rsidRDefault="002D0B73" w:rsidP="002D0B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D0B73" w:rsidRPr="00DF1633" w:rsidRDefault="002D0B73" w:rsidP="002D0B7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2D0B73" w:rsidRDefault="002D0B73" w:rsidP="002D0B7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2D0B73" w:rsidRPr="00710E44" w:rsidRDefault="002D0B73" w:rsidP="002D0B73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2D0B73" w:rsidRPr="00710E44" w:rsidRDefault="002D0B73" w:rsidP="002D0B7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2D0B73" w:rsidRPr="004906F0" w:rsidRDefault="002D0B73" w:rsidP="002D0B7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D0B73" w:rsidRPr="004906F0" w:rsidRDefault="002D0B73" w:rsidP="002D0B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D0B73" w:rsidRPr="00C536E6" w:rsidRDefault="002D0B73" w:rsidP="002D0B73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D0B73" w:rsidRPr="004906F0" w:rsidTr="002D0B7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B73" w:rsidRPr="004906F0" w:rsidRDefault="00481841" w:rsidP="002D0B7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26.09.2018</w:t>
            </w:r>
          </w:p>
        </w:tc>
        <w:tc>
          <w:tcPr>
            <w:tcW w:w="4093" w:type="dxa"/>
            <w:gridSpan w:val="2"/>
            <w:shd w:val="clear" w:color="auto" w:fill="auto"/>
            <w:vAlign w:val="bottom"/>
          </w:tcPr>
          <w:p w:rsidR="002D0B73" w:rsidRPr="004906F0" w:rsidRDefault="002D0B73" w:rsidP="002D0B7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2D0B73" w:rsidRPr="004906F0" w:rsidRDefault="002D0B73" w:rsidP="002D0B7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B73" w:rsidRPr="004906F0" w:rsidRDefault="00481841" w:rsidP="002D0B7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177-п</w:t>
            </w:r>
          </w:p>
        </w:tc>
      </w:tr>
      <w:tr w:rsidR="002D0B73" w:rsidRPr="004906F0" w:rsidTr="002D0B73">
        <w:tblPrEx>
          <w:tblLook w:val="0000"/>
        </w:tblPrEx>
        <w:trPr>
          <w:gridAfter w:val="3"/>
          <w:wAfter w:w="529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2D0B73" w:rsidRPr="004906F0" w:rsidRDefault="002D0B73" w:rsidP="002D0B73">
            <w:pPr>
              <w:jc w:val="both"/>
              <w:rPr>
                <w:sz w:val="28"/>
                <w:szCs w:val="28"/>
              </w:rPr>
            </w:pPr>
          </w:p>
        </w:tc>
      </w:tr>
    </w:tbl>
    <w:p w:rsidR="00D43B93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О внесении изменений в Порядок </w:t>
      </w:r>
    </w:p>
    <w:p w:rsidR="00B42EF7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исполнения поручений </w:t>
      </w:r>
      <w:r w:rsidR="00CC19C7">
        <w:rPr>
          <w:sz w:val="28"/>
        </w:rPr>
        <w:t xml:space="preserve">Губернатора </w:t>
      </w:r>
    </w:p>
    <w:p w:rsidR="00B42EF7" w:rsidRDefault="00CC19C7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>Красноярского края</w:t>
      </w:r>
      <w:r w:rsidR="00D80AD3">
        <w:rPr>
          <w:sz w:val="28"/>
        </w:rPr>
        <w:t xml:space="preserve"> </w:t>
      </w:r>
      <w:r w:rsidR="00D43B93">
        <w:rPr>
          <w:sz w:val="28"/>
        </w:rPr>
        <w:t>в Администрации</w:t>
      </w:r>
    </w:p>
    <w:p w:rsidR="00B42EF7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ЗАТО г. Зеленогорска, утвержденный </w:t>
      </w:r>
    </w:p>
    <w:p w:rsidR="00B42EF7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>постановлением Администрации</w:t>
      </w:r>
    </w:p>
    <w:p w:rsidR="00D43B93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ЗАТО  г. Зеленогорска </w:t>
      </w:r>
    </w:p>
    <w:p w:rsidR="00D43B93" w:rsidRDefault="00D43B93" w:rsidP="00D43B9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от </w:t>
      </w:r>
      <w:r w:rsidR="00CC19C7">
        <w:rPr>
          <w:sz w:val="28"/>
        </w:rPr>
        <w:t>06</w:t>
      </w:r>
      <w:r>
        <w:rPr>
          <w:sz w:val="28"/>
        </w:rPr>
        <w:t>.0</w:t>
      </w:r>
      <w:r w:rsidR="00CC19C7">
        <w:rPr>
          <w:sz w:val="28"/>
        </w:rPr>
        <w:t>2</w:t>
      </w:r>
      <w:r>
        <w:rPr>
          <w:sz w:val="28"/>
        </w:rPr>
        <w:t>.201</w:t>
      </w:r>
      <w:r w:rsidR="00CC19C7">
        <w:rPr>
          <w:sz w:val="28"/>
        </w:rPr>
        <w:t>7</w:t>
      </w:r>
      <w:r>
        <w:rPr>
          <w:sz w:val="28"/>
        </w:rPr>
        <w:t xml:space="preserve"> № </w:t>
      </w:r>
      <w:r w:rsidR="00CC19C7">
        <w:rPr>
          <w:sz w:val="28"/>
        </w:rPr>
        <w:t>28-п</w:t>
      </w:r>
    </w:p>
    <w:p w:rsidR="00D43B93" w:rsidRPr="00B65A32" w:rsidRDefault="00D43B93" w:rsidP="00D43B93">
      <w:pPr>
        <w:rPr>
          <w:sz w:val="28"/>
        </w:rPr>
      </w:pPr>
    </w:p>
    <w:p w:rsidR="00E23958" w:rsidRDefault="00B42EF7" w:rsidP="00E23958">
      <w:pPr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06397A">
        <w:rPr>
          <w:sz w:val="28"/>
        </w:rPr>
        <w:t xml:space="preserve"> соответстви</w:t>
      </w:r>
      <w:r>
        <w:rPr>
          <w:sz w:val="28"/>
        </w:rPr>
        <w:t>и</w:t>
      </w:r>
      <w:r w:rsidR="00EC1A10">
        <w:rPr>
          <w:sz w:val="28"/>
        </w:rPr>
        <w:t>с</w:t>
      </w:r>
      <w:r w:rsidR="0006397A">
        <w:rPr>
          <w:sz w:val="28"/>
        </w:rPr>
        <w:t xml:space="preserve"> Федеральн</w:t>
      </w:r>
      <w:r w:rsidR="00EC1A10">
        <w:rPr>
          <w:sz w:val="28"/>
        </w:rPr>
        <w:t>ым</w:t>
      </w:r>
      <w:r w:rsidR="0006397A">
        <w:rPr>
          <w:rFonts w:eastAsiaTheme="minorHAnsi"/>
          <w:sz w:val="28"/>
          <w:szCs w:val="28"/>
          <w:lang w:eastAsia="en-US"/>
        </w:rPr>
        <w:t>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от 06.10.2003№ 131-ФЗ «Об общих принципах организации местного самоуправления в Российской Федерации», 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Российской Федерации от 14.07.1992№ 3297-1 «О закрытом административн</w:t>
      </w:r>
      <w:r>
        <w:rPr>
          <w:rFonts w:eastAsiaTheme="minorHAnsi"/>
          <w:sz w:val="28"/>
          <w:szCs w:val="28"/>
          <w:lang w:eastAsia="en-US"/>
        </w:rPr>
        <w:t xml:space="preserve">о-территориальном образовании», </w:t>
      </w:r>
      <w:r w:rsidR="00E23958">
        <w:rPr>
          <w:rFonts w:eastAsiaTheme="minorHAnsi"/>
          <w:sz w:val="28"/>
          <w:szCs w:val="28"/>
          <w:lang w:eastAsia="en-US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руководствуясь </w:t>
      </w:r>
      <w:r w:rsidR="00E23958">
        <w:rPr>
          <w:sz w:val="28"/>
        </w:rPr>
        <w:t>Уставом города,</w:t>
      </w:r>
    </w:p>
    <w:p w:rsidR="00D43B93" w:rsidRDefault="00D43B93" w:rsidP="00D43B93">
      <w:pPr>
        <w:ind w:firstLine="851"/>
        <w:jc w:val="both"/>
        <w:rPr>
          <w:sz w:val="28"/>
        </w:rPr>
      </w:pPr>
    </w:p>
    <w:p w:rsidR="00D43B93" w:rsidRDefault="00D43B93" w:rsidP="00D43B93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D43B93" w:rsidRDefault="00D43B93" w:rsidP="00D43B93">
      <w:pPr>
        <w:jc w:val="both"/>
        <w:rPr>
          <w:sz w:val="28"/>
        </w:rPr>
      </w:pPr>
    </w:p>
    <w:p w:rsidR="00D43B93" w:rsidRDefault="00D43B93" w:rsidP="00B8406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Порядок </w:t>
      </w:r>
      <w:r w:rsidR="00CC19C7">
        <w:rPr>
          <w:sz w:val="28"/>
        </w:rPr>
        <w:t>исполнения поручений Губернатора Красноярского края в Администрации ЗАТО г. Зеленогорска, утвержденн</w:t>
      </w:r>
      <w:r w:rsidR="00833355">
        <w:rPr>
          <w:sz w:val="28"/>
        </w:rPr>
        <w:t>ый</w:t>
      </w:r>
      <w:r w:rsidR="00CC19C7">
        <w:rPr>
          <w:sz w:val="28"/>
        </w:rPr>
        <w:t xml:space="preserve"> постановлением Администрации ЗАТО г. Зеленогорска от 06.02.2017 № 28-п, </w:t>
      </w:r>
      <w:r>
        <w:rPr>
          <w:sz w:val="28"/>
        </w:rPr>
        <w:t>следующие изменения:</w:t>
      </w:r>
    </w:p>
    <w:p w:rsidR="006A4909" w:rsidRDefault="00833355" w:rsidP="00B84065">
      <w:pPr>
        <w:ind w:firstLine="709"/>
        <w:jc w:val="both"/>
        <w:rPr>
          <w:sz w:val="28"/>
        </w:rPr>
      </w:pPr>
      <w:r w:rsidRPr="00833355">
        <w:rPr>
          <w:sz w:val="28"/>
        </w:rPr>
        <w:t xml:space="preserve">1.1. </w:t>
      </w:r>
      <w:r w:rsidR="006A4909">
        <w:rPr>
          <w:sz w:val="28"/>
        </w:rPr>
        <w:t>В констатирующей части слова «от 28.12.2016 № 707-рг» заменить словами «от 30.03.2018 № 149-рг».</w:t>
      </w:r>
    </w:p>
    <w:p w:rsidR="00833355" w:rsidRPr="00833355" w:rsidRDefault="006A4909" w:rsidP="00B840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1.2. </w:t>
      </w:r>
      <w:r w:rsidR="00833355" w:rsidRPr="00833355">
        <w:rPr>
          <w:sz w:val="28"/>
        </w:rPr>
        <w:t xml:space="preserve">В пунктах 2.1, 2.3, абзацах втором, пятом и восьмом  пункта 2.4,  абзаце восьмом пункта 2.6, пунктах 4.2, 4.6, 4.7 </w:t>
      </w:r>
      <w:r w:rsidR="00833355" w:rsidRPr="00833355">
        <w:rPr>
          <w:color w:val="000000" w:themeColor="text1"/>
          <w:sz w:val="28"/>
          <w:szCs w:val="28"/>
        </w:rPr>
        <w:t>слова «глава Администрации ЗАТО г. Зеленогорска» в соответствующих падежах заменить словами «Глава ЗАТО г. Зеленогорска» в соответствующих падежах.</w:t>
      </w:r>
    </w:p>
    <w:p w:rsidR="00833355" w:rsidRDefault="00833355" w:rsidP="00B84065">
      <w:pPr>
        <w:ind w:firstLine="709"/>
        <w:jc w:val="both"/>
        <w:rPr>
          <w:color w:val="000000" w:themeColor="text1"/>
          <w:sz w:val="28"/>
          <w:szCs w:val="28"/>
        </w:rPr>
      </w:pPr>
      <w:r w:rsidRPr="00833355">
        <w:rPr>
          <w:sz w:val="28"/>
        </w:rPr>
        <w:lastRenderedPageBreak/>
        <w:t>1.</w:t>
      </w:r>
      <w:r w:rsidR="006A4909">
        <w:rPr>
          <w:sz w:val="28"/>
        </w:rPr>
        <w:t>3</w:t>
      </w:r>
      <w:r w:rsidRPr="00833355">
        <w:rPr>
          <w:sz w:val="28"/>
        </w:rPr>
        <w:t xml:space="preserve">. В пункте 2.2 </w:t>
      </w:r>
      <w:r w:rsidRPr="00833355">
        <w:rPr>
          <w:color w:val="000000" w:themeColor="text1"/>
          <w:sz w:val="28"/>
          <w:szCs w:val="28"/>
        </w:rPr>
        <w:t>слова «Глава Администрации ЗАТО г. Зеленогорска» заменить словами «Глава ЗАТО г. Зеленогорска».</w:t>
      </w:r>
    </w:p>
    <w:p w:rsidR="00B42EF7" w:rsidRDefault="00B42EF7" w:rsidP="00B42EF7">
      <w:pPr>
        <w:ind w:firstLine="709"/>
        <w:jc w:val="both"/>
        <w:rPr>
          <w:sz w:val="28"/>
        </w:rPr>
      </w:pPr>
      <w:r>
        <w:rPr>
          <w:sz w:val="28"/>
        </w:rPr>
        <w:t xml:space="preserve">2. Отделу по правовой и кадровой работе Администрации ЗАТО           г. Зеленогорска ознакомить с настоящим постановлением под роспись муниципальных служащих Администрации ЗАТО г. Зеленогорска, руководителей муниципальных унитарных предприятий и муниципальных казенных учреждений г. Зеленогорска. </w:t>
      </w:r>
    </w:p>
    <w:p w:rsidR="006A4909" w:rsidRDefault="00B42EF7" w:rsidP="00B42EF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в день, следующий за днем его опубликования в газете «Панорама»</w:t>
      </w:r>
      <w:r w:rsidR="006A4909">
        <w:rPr>
          <w:sz w:val="28"/>
        </w:rPr>
        <w:t>.</w:t>
      </w:r>
    </w:p>
    <w:p w:rsidR="00B42EF7" w:rsidRPr="00587BBF" w:rsidRDefault="006A4909" w:rsidP="00B42EF7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Действие пунктов 1.2, 1.3 настоящего постановления</w:t>
      </w:r>
      <w:bookmarkStart w:id="0" w:name="_GoBack"/>
      <w:bookmarkEnd w:id="0"/>
      <w:r w:rsidR="00B42EF7">
        <w:rPr>
          <w:sz w:val="28"/>
        </w:rPr>
        <w:t xml:space="preserve"> применяется к правоотношениям, возникающим в день вступления в должность Главы ЗАТО г. Зеленогорска, возглавляющего Администрацию ЗАТО                        г. Зеленогорска.</w:t>
      </w:r>
    </w:p>
    <w:p w:rsidR="00B42EF7" w:rsidRDefault="00B42EF7" w:rsidP="00B42EF7">
      <w:pPr>
        <w:jc w:val="both"/>
        <w:rPr>
          <w:sz w:val="28"/>
          <w:szCs w:val="28"/>
        </w:rPr>
      </w:pPr>
    </w:p>
    <w:p w:rsidR="00B42EF7" w:rsidRDefault="00B42EF7" w:rsidP="00B42EF7">
      <w:pPr>
        <w:jc w:val="both"/>
        <w:rPr>
          <w:sz w:val="28"/>
          <w:szCs w:val="28"/>
        </w:rPr>
      </w:pPr>
    </w:p>
    <w:p w:rsidR="00B42EF7" w:rsidRDefault="00B42EF7" w:rsidP="00B42EF7">
      <w:pPr>
        <w:jc w:val="both"/>
        <w:rPr>
          <w:sz w:val="28"/>
          <w:szCs w:val="28"/>
        </w:rPr>
      </w:pPr>
    </w:p>
    <w:p w:rsidR="0074704A" w:rsidRDefault="0074704A" w:rsidP="0074704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4704A" w:rsidRDefault="0074704A" w:rsidP="0074704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</w:p>
    <w:p w:rsidR="0074704A" w:rsidRDefault="0074704A" w:rsidP="0074704A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74704A" w:rsidRDefault="0074704A" w:rsidP="0074704A">
      <w:pPr>
        <w:jc w:val="both"/>
        <w:rPr>
          <w:sz w:val="28"/>
        </w:rPr>
      </w:pPr>
      <w:r>
        <w:rPr>
          <w:sz w:val="28"/>
          <w:szCs w:val="28"/>
        </w:rPr>
        <w:t>архитектуре и градостроительству                                                     С.В. Камнев</w:t>
      </w:r>
    </w:p>
    <w:p w:rsidR="00D43B93" w:rsidRDefault="00D43B93" w:rsidP="001A0CC4">
      <w:pPr>
        <w:ind w:firstLine="709"/>
        <w:jc w:val="both"/>
        <w:rPr>
          <w:sz w:val="28"/>
        </w:rPr>
      </w:pPr>
    </w:p>
    <w:sectPr w:rsidR="00D43B93" w:rsidSect="00FA2840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D5" w:rsidRDefault="00DB4BD5">
      <w:r>
        <w:separator/>
      </w:r>
    </w:p>
  </w:endnote>
  <w:endnote w:type="continuationSeparator" w:id="1">
    <w:p w:rsidR="00DB4BD5" w:rsidRDefault="00DB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7A" w:rsidRPr="005E69C2" w:rsidRDefault="0006397A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D5" w:rsidRDefault="00DB4BD5">
      <w:r>
        <w:separator/>
      </w:r>
    </w:p>
  </w:footnote>
  <w:footnote w:type="continuationSeparator" w:id="1">
    <w:p w:rsidR="00DB4BD5" w:rsidRDefault="00DB4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120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71F3F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17"/>
    <w:rsid w:val="000010FF"/>
    <w:rsid w:val="0006397A"/>
    <w:rsid w:val="000D474F"/>
    <w:rsid w:val="001A0CC4"/>
    <w:rsid w:val="001D6190"/>
    <w:rsid w:val="00242909"/>
    <w:rsid w:val="002D0B73"/>
    <w:rsid w:val="00323CED"/>
    <w:rsid w:val="004219A5"/>
    <w:rsid w:val="00481841"/>
    <w:rsid w:val="00503995"/>
    <w:rsid w:val="005068D5"/>
    <w:rsid w:val="0051374A"/>
    <w:rsid w:val="00540617"/>
    <w:rsid w:val="00587BBF"/>
    <w:rsid w:val="006764C2"/>
    <w:rsid w:val="0068513B"/>
    <w:rsid w:val="006A4909"/>
    <w:rsid w:val="00717FB3"/>
    <w:rsid w:val="0074704A"/>
    <w:rsid w:val="007E65DC"/>
    <w:rsid w:val="00833355"/>
    <w:rsid w:val="008F35E0"/>
    <w:rsid w:val="009F0697"/>
    <w:rsid w:val="00AF4C93"/>
    <w:rsid w:val="00B42EF7"/>
    <w:rsid w:val="00B84065"/>
    <w:rsid w:val="00BB7E18"/>
    <w:rsid w:val="00BD0542"/>
    <w:rsid w:val="00C226CB"/>
    <w:rsid w:val="00CB6B7F"/>
    <w:rsid w:val="00CC19C7"/>
    <w:rsid w:val="00D373BF"/>
    <w:rsid w:val="00D43B93"/>
    <w:rsid w:val="00D80AD3"/>
    <w:rsid w:val="00DA79B7"/>
    <w:rsid w:val="00DB4BD5"/>
    <w:rsid w:val="00E23958"/>
    <w:rsid w:val="00E36CEB"/>
    <w:rsid w:val="00E876B4"/>
    <w:rsid w:val="00EA1338"/>
    <w:rsid w:val="00EC1A10"/>
    <w:rsid w:val="00F521D7"/>
    <w:rsid w:val="00FA2840"/>
    <w:rsid w:val="00FE1D2A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5C7-437D-4D65-B6D7-1FB8349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Игнатова</dc:creator>
  <cp:lastModifiedBy>petuhova</cp:lastModifiedBy>
  <cp:revision>4</cp:revision>
  <cp:lastPrinted>2018-09-19T11:15:00Z</cp:lastPrinted>
  <dcterms:created xsi:type="dcterms:W3CDTF">2018-09-25T02:37:00Z</dcterms:created>
  <dcterms:modified xsi:type="dcterms:W3CDTF">2018-09-28T08:44:00Z</dcterms:modified>
</cp:coreProperties>
</file>