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>Приложение № 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 w:rsidR="007E5290">
        <w:rPr>
          <w:sz w:val="20"/>
          <w:szCs w:val="20"/>
        </w:rPr>
        <w:t>а</w:t>
      </w:r>
      <w:bookmarkStart w:id="0" w:name="_GoBack"/>
      <w:bookmarkEnd w:id="0"/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243B23">
        <w:rPr>
          <w:sz w:val="20"/>
          <w:szCs w:val="20"/>
        </w:rPr>
        <w:t xml:space="preserve">ов </w:t>
      </w:r>
      <w:r w:rsidRPr="002018C1">
        <w:rPr>
          <w:sz w:val="20"/>
          <w:szCs w:val="20"/>
        </w:rPr>
        <w:t xml:space="preserve"> аренды земельн</w:t>
      </w:r>
      <w:r w:rsidR="00056496">
        <w:rPr>
          <w:sz w:val="20"/>
          <w:szCs w:val="20"/>
        </w:rPr>
        <w:t>ых</w:t>
      </w:r>
      <w:r w:rsidRPr="002018C1">
        <w:rPr>
          <w:sz w:val="20"/>
          <w:szCs w:val="20"/>
        </w:rPr>
        <w:t xml:space="preserve">  участк</w:t>
      </w:r>
      <w:r w:rsidR="00056496">
        <w:rPr>
          <w:sz w:val="20"/>
          <w:szCs w:val="20"/>
        </w:rPr>
        <w:t>ов</w:t>
      </w:r>
      <w:r w:rsidRPr="002018C1">
        <w:rPr>
          <w:sz w:val="20"/>
          <w:szCs w:val="20"/>
        </w:rPr>
        <w:t>, государственная собственность на которы</w:t>
      </w:r>
      <w:r w:rsidR="00056496">
        <w:rPr>
          <w:sz w:val="20"/>
          <w:szCs w:val="20"/>
        </w:rPr>
        <w:t>е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8E3BA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</w:t>
      </w:r>
      <w:proofErr w:type="gramStart"/>
      <w:r w:rsidR="002018C1" w:rsidRPr="00056496">
        <w:t>Администрации  ЗАТО</w:t>
      </w:r>
      <w:proofErr w:type="gramEnd"/>
      <w:r w:rsidR="002018C1"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край,   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8E3BA1" w:rsidRPr="008E3BA1">
        <w:t>на право заключения договоров аренды земельных участков, государственная собственность на которые не разграничена</w:t>
      </w:r>
      <w:r w:rsidR="008E3BA1">
        <w:t xml:space="preserve">, </w:t>
      </w:r>
      <w:r w:rsidR="00D733CA" w:rsidRPr="00BD1018">
        <w:t>опубликованным в газете «</w:t>
      </w:r>
      <w:proofErr w:type="gramStart"/>
      <w:r w:rsidR="00D733CA" w:rsidRPr="00BD1018">
        <w:t>Панорама»</w:t>
      </w:r>
      <w:r w:rsidR="004C020B">
        <w:t xml:space="preserve"> </w:t>
      </w:r>
      <w:r w:rsidR="00D733CA" w:rsidRPr="00BD1018">
        <w:t xml:space="preserve"> от</w:t>
      </w:r>
      <w:proofErr w:type="gramEnd"/>
      <w:r w:rsidR="00D733CA" w:rsidRPr="00BD1018">
        <w:t xml:space="preserve">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D733CA" w:rsidRPr="00ED4080" w:rsidRDefault="00D733CA" w:rsidP="00517F6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>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>Входящий номер заявки по журналу приема заявок на участие в аукционе  ___________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7E5290">
        <w:rPr>
          <w:noProof/>
        </w:rPr>
        <w:pict>
          <v:line id="Line 2" o:spid="_x0000_s1027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</w:pic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>до дня 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 xml:space="preserve">и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7E5290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w:pict>
          <v:line id="Line 3" o:spid="_x0000_s1026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</w:pic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2018C1"/>
    <w:rsid w:val="00211E4B"/>
    <w:rsid w:val="0022391E"/>
    <w:rsid w:val="00243B23"/>
    <w:rsid w:val="00267477"/>
    <w:rsid w:val="00275EBF"/>
    <w:rsid w:val="00290FBE"/>
    <w:rsid w:val="00293ACF"/>
    <w:rsid w:val="002F044A"/>
    <w:rsid w:val="00300633"/>
    <w:rsid w:val="00315B45"/>
    <w:rsid w:val="00396C14"/>
    <w:rsid w:val="003D0D6A"/>
    <w:rsid w:val="003D403A"/>
    <w:rsid w:val="003F26B1"/>
    <w:rsid w:val="003F67CC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B0055D"/>
    <w:rsid w:val="00B00C22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87BB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62F1455D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8AB0D-4825-4190-8BB7-DF41C724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3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Вишнякова Ирина Евгеньевна</cp:lastModifiedBy>
  <cp:revision>13</cp:revision>
  <cp:lastPrinted>2018-02-01T01:53:00Z</cp:lastPrinted>
  <dcterms:created xsi:type="dcterms:W3CDTF">2017-12-07T08:57:00Z</dcterms:created>
  <dcterms:modified xsi:type="dcterms:W3CDTF">2018-09-20T05:39:00Z</dcterms:modified>
</cp:coreProperties>
</file>