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A5" w:rsidRPr="004241E6" w:rsidRDefault="00E736DD" w:rsidP="00E7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1E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7C6ED6" w:rsidRPr="007C6ED6" w:rsidRDefault="007C6ED6" w:rsidP="007C6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Pr="007C6ED6">
        <w:rPr>
          <w:rFonts w:ascii="Times New Roman" w:hAnsi="Times New Roman" w:cs="Times New Roman"/>
          <w:b/>
          <w:sz w:val="24"/>
          <w:szCs w:val="24"/>
        </w:rPr>
        <w:t>публичных слушаний, проведе</w:t>
      </w:r>
      <w:r w:rsidR="00653CE1">
        <w:rPr>
          <w:rFonts w:ascii="Times New Roman" w:hAnsi="Times New Roman" w:cs="Times New Roman"/>
          <w:b/>
          <w:sz w:val="24"/>
          <w:szCs w:val="24"/>
        </w:rPr>
        <w:t>нных с 13.06.2026 по 19.06.2026,</w:t>
      </w:r>
      <w:bookmarkStart w:id="0" w:name="_GoBack"/>
      <w:bookmarkEnd w:id="0"/>
    </w:p>
    <w:p w:rsidR="00E736DD" w:rsidRPr="004241E6" w:rsidRDefault="007C6ED6" w:rsidP="007C6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ED6">
        <w:rPr>
          <w:rFonts w:ascii="Times New Roman" w:hAnsi="Times New Roman" w:cs="Times New Roman"/>
          <w:b/>
          <w:sz w:val="24"/>
          <w:szCs w:val="24"/>
        </w:rPr>
        <w:t xml:space="preserve">по проекту актуализированной схемы теплоснабжения города Зеленогорска на период с 2025 г. по 2036 г. </w:t>
      </w:r>
      <w:r w:rsidR="00E736DD" w:rsidRPr="004241E6">
        <w:rPr>
          <w:rFonts w:ascii="Times New Roman" w:hAnsi="Times New Roman" w:cs="Times New Roman"/>
          <w:b/>
          <w:sz w:val="24"/>
          <w:szCs w:val="24"/>
        </w:rPr>
        <w:t xml:space="preserve"> (далее – Проект) </w:t>
      </w:r>
    </w:p>
    <w:p w:rsidR="00E736DD" w:rsidRPr="004241E6" w:rsidRDefault="00E736DD" w:rsidP="00E7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6DD" w:rsidRPr="004241E6" w:rsidRDefault="007C6ED6" w:rsidP="00E7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19.06.2026</w:t>
      </w:r>
      <w:r w:rsidR="00E736DD" w:rsidRPr="00424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C19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36DD" w:rsidRPr="004241E6">
        <w:rPr>
          <w:rFonts w:ascii="Times New Roman" w:hAnsi="Times New Roman" w:cs="Times New Roman"/>
          <w:sz w:val="24"/>
          <w:szCs w:val="24"/>
        </w:rPr>
        <w:t xml:space="preserve">                               г. Зеленогорск</w:t>
      </w:r>
    </w:p>
    <w:p w:rsidR="00E736DD" w:rsidRPr="004241E6" w:rsidRDefault="00E736DD" w:rsidP="00E7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6DD" w:rsidRPr="004241E6" w:rsidRDefault="00E736DD" w:rsidP="00E7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E736DD" w:rsidRPr="004241E6" w:rsidTr="00E736DD">
        <w:tc>
          <w:tcPr>
            <w:tcW w:w="4785" w:type="dxa"/>
          </w:tcPr>
          <w:p w:rsidR="00E736DD" w:rsidRPr="004241E6" w:rsidRDefault="00E736DD" w:rsidP="007C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</w:tc>
        <w:tc>
          <w:tcPr>
            <w:tcW w:w="4786" w:type="dxa"/>
          </w:tcPr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gramStart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Зеленогорск.</w:t>
            </w:r>
          </w:p>
          <w:p w:rsidR="00E736DD" w:rsidRPr="004241E6" w:rsidRDefault="00E736DD" w:rsidP="00E73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6DD" w:rsidRPr="004241E6" w:rsidTr="00E736DD">
        <w:tc>
          <w:tcPr>
            <w:tcW w:w="4785" w:type="dxa"/>
          </w:tcPr>
          <w:p w:rsidR="00E736DD" w:rsidRPr="004241E6" w:rsidRDefault="00E736DD" w:rsidP="007C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gramStart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Зеленогорск, обеспечивающее организацию и проведение публичных слушаний</w:t>
            </w:r>
          </w:p>
          <w:p w:rsidR="00E736DD" w:rsidRPr="004241E6" w:rsidRDefault="00E736DD" w:rsidP="007C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36DD" w:rsidRPr="004241E6" w:rsidRDefault="00E736DD" w:rsidP="007C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 xml:space="preserve">- Отдел городского хозяйства </w:t>
            </w:r>
            <w:r w:rsidR="007C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1E6">
              <w:rPr>
                <w:rFonts w:ascii="Times New Roman" w:hAnsi="Times New Roman" w:cs="Times New Roman"/>
                <w:sz w:val="24"/>
                <w:szCs w:val="24"/>
              </w:rPr>
              <w:t>Администрации ЗАТО г. Зеленогорск.</w:t>
            </w:r>
          </w:p>
        </w:tc>
      </w:tr>
    </w:tbl>
    <w:p w:rsidR="00E736DD" w:rsidRPr="007C6ED6" w:rsidRDefault="00E736DD" w:rsidP="007C6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Заключение о резуль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татах публичных слушаний подготовлено на основании протокола публичных слушаний от </w:t>
      </w:r>
      <w:r w:rsidR="007C6ED6">
        <w:rPr>
          <w:rFonts w:ascii="Times New Roman" w:hAnsi="Times New Roman" w:cs="Times New Roman"/>
          <w:sz w:val="24"/>
          <w:szCs w:val="24"/>
        </w:rPr>
        <w:t>19.06.2026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, </w:t>
      </w:r>
      <w:r w:rsidR="001514CB" w:rsidRPr="007C6ED6">
        <w:rPr>
          <w:rFonts w:ascii="Times New Roman" w:hAnsi="Times New Roman" w:cs="Times New Roman"/>
          <w:sz w:val="24"/>
          <w:szCs w:val="24"/>
        </w:rPr>
        <w:t xml:space="preserve">проведенных с </w:t>
      </w:r>
      <w:r w:rsidR="007C6ED6" w:rsidRPr="007C6ED6">
        <w:rPr>
          <w:rFonts w:ascii="Times New Roman" w:hAnsi="Times New Roman" w:cs="Times New Roman"/>
          <w:sz w:val="24"/>
          <w:szCs w:val="24"/>
        </w:rPr>
        <w:t>13.06.2026 по 19.06.2026</w:t>
      </w:r>
      <w:r w:rsidR="007C6ED6">
        <w:rPr>
          <w:rFonts w:ascii="Times New Roman" w:hAnsi="Times New Roman" w:cs="Times New Roman"/>
          <w:sz w:val="24"/>
          <w:szCs w:val="24"/>
        </w:rPr>
        <w:t xml:space="preserve"> </w:t>
      </w:r>
      <w:r w:rsidR="007C6ED6" w:rsidRPr="007C6ED6">
        <w:rPr>
          <w:rFonts w:ascii="Times New Roman" w:hAnsi="Times New Roman" w:cs="Times New Roman"/>
          <w:sz w:val="24"/>
          <w:szCs w:val="24"/>
        </w:rPr>
        <w:t>по проекту актуализированной схемы теплоснабжения города Зеленогорска на период с 2025 г. по 2036 г</w:t>
      </w:r>
      <w:r w:rsidR="001514CB" w:rsidRPr="007C6ED6">
        <w:rPr>
          <w:rFonts w:ascii="Times New Roman" w:hAnsi="Times New Roman" w:cs="Times New Roman"/>
          <w:sz w:val="24"/>
          <w:szCs w:val="24"/>
        </w:rPr>
        <w:t>.</w:t>
      </w:r>
    </w:p>
    <w:p w:rsidR="001514CB" w:rsidRPr="004241E6" w:rsidRDefault="001514CB" w:rsidP="00E7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ab/>
        <w:t xml:space="preserve">Количество участников публичных слушаний, которые приняли участие в публичных слушаниях: </w:t>
      </w:r>
      <w:r w:rsidR="007C6ED6">
        <w:rPr>
          <w:rFonts w:ascii="Times New Roman" w:hAnsi="Times New Roman" w:cs="Times New Roman"/>
          <w:sz w:val="24"/>
          <w:szCs w:val="24"/>
        </w:rPr>
        <w:t>13</w:t>
      </w:r>
      <w:r w:rsidRPr="004241E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514CB" w:rsidRPr="004241E6" w:rsidRDefault="001514CB" w:rsidP="00E73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ab/>
        <w:t xml:space="preserve">Содержание </w:t>
      </w:r>
      <w:proofErr w:type="spellStart"/>
      <w:r w:rsidRPr="004241E6">
        <w:rPr>
          <w:rFonts w:ascii="Times New Roman" w:hAnsi="Times New Roman" w:cs="Times New Roman"/>
          <w:sz w:val="24"/>
          <w:szCs w:val="24"/>
        </w:rPr>
        <w:t>внесенных</w:t>
      </w:r>
      <w:proofErr w:type="spellEnd"/>
      <w:r w:rsidRPr="004241E6">
        <w:rPr>
          <w:rFonts w:ascii="Times New Roman" w:hAnsi="Times New Roman" w:cs="Times New Roman"/>
          <w:sz w:val="24"/>
          <w:szCs w:val="24"/>
        </w:rPr>
        <w:t xml:space="preserve"> предложений и замечаний участниками публичных слушаний:</w:t>
      </w:r>
    </w:p>
    <w:p w:rsidR="00B72D91" w:rsidRDefault="0019494C" w:rsidP="00B72D9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1.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 </w:t>
      </w:r>
      <w:r w:rsidR="00B72D91" w:rsidRPr="00B72D91">
        <w:rPr>
          <w:rFonts w:ascii="Times New Roman" w:hAnsi="Times New Roman" w:cs="Times New Roman"/>
          <w:bCs/>
          <w:sz w:val="24"/>
          <w:szCs w:val="24"/>
        </w:rPr>
        <w:t>В период сбора замечаний и предложений с 16.05.2026 по 04.06.2026</w:t>
      </w:r>
      <w:r w:rsidR="00B72D91" w:rsidRPr="00B72D91">
        <w:rPr>
          <w:rFonts w:ascii="Times New Roman" w:hAnsi="Times New Roman" w:cs="Times New Roman"/>
          <w:sz w:val="24"/>
          <w:szCs w:val="24"/>
        </w:rPr>
        <w:t xml:space="preserve"> </w:t>
      </w:r>
      <w:r w:rsidR="00B72D91" w:rsidRPr="00B72D91">
        <w:rPr>
          <w:rFonts w:ascii="Times New Roman" w:hAnsi="Times New Roman" w:cs="Times New Roman"/>
          <w:bCs/>
          <w:sz w:val="24"/>
          <w:szCs w:val="24"/>
        </w:rPr>
        <w:t xml:space="preserve">поступили предложения и замечания филиала АО «Енисейская ТГК (ТГК-13) – «Красноярская </w:t>
      </w:r>
      <w:r w:rsidR="00B72D91">
        <w:rPr>
          <w:rFonts w:ascii="Times New Roman" w:hAnsi="Times New Roman" w:cs="Times New Roman"/>
          <w:bCs/>
          <w:sz w:val="24"/>
          <w:szCs w:val="24"/>
        </w:rPr>
        <w:br/>
      </w:r>
      <w:r w:rsidR="00B72D91" w:rsidRPr="00B72D91">
        <w:rPr>
          <w:rFonts w:ascii="Times New Roman" w:hAnsi="Times New Roman" w:cs="Times New Roman"/>
          <w:bCs/>
          <w:sz w:val="24"/>
          <w:szCs w:val="24"/>
        </w:rPr>
        <w:t xml:space="preserve">ГРЭС-2» (приложение к </w:t>
      </w:r>
      <w:r w:rsidR="00B72D91">
        <w:rPr>
          <w:rFonts w:ascii="Times New Roman" w:hAnsi="Times New Roman" w:cs="Times New Roman"/>
          <w:bCs/>
          <w:sz w:val="24"/>
          <w:szCs w:val="24"/>
        </w:rPr>
        <w:t>заключению</w:t>
      </w:r>
      <w:r w:rsidR="00B72D91" w:rsidRPr="00B72D91">
        <w:rPr>
          <w:rFonts w:ascii="Times New Roman" w:hAnsi="Times New Roman" w:cs="Times New Roman"/>
          <w:bCs/>
          <w:sz w:val="24"/>
          <w:szCs w:val="24"/>
        </w:rPr>
        <w:t>)</w:t>
      </w:r>
      <w:r w:rsidR="00B72D91">
        <w:rPr>
          <w:rFonts w:ascii="Times New Roman" w:hAnsi="Times New Roman" w:cs="Times New Roman"/>
          <w:bCs/>
          <w:sz w:val="24"/>
          <w:szCs w:val="24"/>
        </w:rPr>
        <w:t>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72D91">
        <w:rPr>
          <w:rFonts w:ascii="Times New Roman" w:hAnsi="Times New Roman" w:cs="Times New Roman"/>
          <w:sz w:val="24"/>
          <w:szCs w:val="24"/>
        </w:rPr>
        <w:t>Все замечания и предложения были рассмотрены и внесены в главу 17 проекта актуализированной схемы теплоснабжения. Всего поступило 35 замечаний и предложений.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D91">
        <w:rPr>
          <w:rFonts w:ascii="Times New Roman" w:hAnsi="Times New Roman" w:cs="Times New Roman"/>
          <w:sz w:val="24"/>
          <w:szCs w:val="24"/>
        </w:rPr>
        <w:t>Из них 30 замечаний и предложений были приняты. По 5 замечаниям Филиалу АО «Енисейская ТГК (ТГК-13)» - «Красноярская ГРЭС-2» был подготовлен и отправлен ответ.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72D91">
        <w:rPr>
          <w:rFonts w:ascii="Times New Roman" w:hAnsi="Times New Roman" w:cs="Times New Roman"/>
          <w:bCs/>
          <w:sz w:val="24"/>
          <w:szCs w:val="24"/>
          <w:u w:val="single"/>
        </w:rPr>
        <w:t>По структуре замечаний.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D91">
        <w:rPr>
          <w:rFonts w:ascii="Times New Roman" w:hAnsi="Times New Roman" w:cs="Times New Roman"/>
          <w:sz w:val="24"/>
          <w:szCs w:val="24"/>
        </w:rPr>
        <w:t>- 14 замечаний касаются наименований предприятий. Наименования предприятий откорректированы. Замечания устранены.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D91">
        <w:rPr>
          <w:rFonts w:ascii="Times New Roman" w:hAnsi="Times New Roman" w:cs="Times New Roman"/>
          <w:sz w:val="24"/>
          <w:szCs w:val="24"/>
        </w:rPr>
        <w:t>- 9 замечаний касаются параметров оборудования. Замечания приняты. Внесены изменения в проект актуализированной схемы теплоснабжения.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D91">
        <w:rPr>
          <w:rFonts w:ascii="Times New Roman" w:hAnsi="Times New Roman" w:cs="Times New Roman"/>
          <w:sz w:val="24"/>
          <w:szCs w:val="24"/>
        </w:rPr>
        <w:t>- 4 замечания, касающиеся балансовых показателей. Замечания приняты. Внесены изменения в проект актуализированной схемы теплоснабжения.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D91">
        <w:rPr>
          <w:rFonts w:ascii="Times New Roman" w:hAnsi="Times New Roman" w:cs="Times New Roman"/>
          <w:sz w:val="24"/>
          <w:szCs w:val="24"/>
        </w:rPr>
        <w:t>- 1 замечание по периодам действия утвержденных тарифов. Замечание принято. Внесены изменения в проект актуализированной схемы теплоснабжения.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D91">
        <w:rPr>
          <w:rFonts w:ascii="Times New Roman" w:hAnsi="Times New Roman" w:cs="Times New Roman"/>
          <w:sz w:val="24"/>
          <w:szCs w:val="24"/>
        </w:rPr>
        <w:t>- 2 общих замечания. Замечания приняты. Внесены изменения в проект актуализированной схемы теплоснабжения.</w:t>
      </w:r>
    </w:p>
    <w:p w:rsidR="00B72D91" w:rsidRPr="00B72D91" w:rsidRDefault="00B72D91" w:rsidP="00B72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D91">
        <w:rPr>
          <w:rFonts w:ascii="Times New Roman" w:hAnsi="Times New Roman" w:cs="Times New Roman"/>
          <w:sz w:val="24"/>
          <w:szCs w:val="24"/>
        </w:rPr>
        <w:t>По не принятым замечаниям.</w:t>
      </w:r>
    </w:p>
    <w:tbl>
      <w:tblPr>
        <w:tblStyle w:val="TableGridReport11"/>
        <w:tblW w:w="10343" w:type="dxa"/>
        <w:jc w:val="center"/>
        <w:tblLook w:val="04A0" w:firstRow="1" w:lastRow="0" w:firstColumn="1" w:lastColumn="0" w:noHBand="0" w:noVBand="1"/>
      </w:tblPr>
      <w:tblGrid>
        <w:gridCol w:w="564"/>
        <w:gridCol w:w="1723"/>
        <w:gridCol w:w="2470"/>
        <w:gridCol w:w="2423"/>
        <w:gridCol w:w="3163"/>
      </w:tblGrid>
      <w:tr w:rsidR="00B72D91" w:rsidRPr="00B72D91" w:rsidTr="00462C93">
        <w:trPr>
          <w:tblHeader/>
          <w:jc w:val="center"/>
        </w:trPr>
        <w:tc>
          <w:tcPr>
            <w:tcW w:w="566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п/п</w:t>
            </w:r>
          </w:p>
        </w:tc>
        <w:tc>
          <w:tcPr>
            <w:tcW w:w="1810" w:type="dxa"/>
            <w:vAlign w:val="center"/>
          </w:tcPr>
          <w:p w:rsidR="00B72D91" w:rsidRPr="00B72D91" w:rsidRDefault="00B72D91" w:rsidP="00B72D91">
            <w:pPr>
              <w:widowControl w:val="0"/>
              <w:ind w:left="-110" w:right="-106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Раздел (глава), (</w:t>
            </w:r>
            <w:proofErr w:type="spellStart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абз</w:t>
            </w:r>
            <w:proofErr w:type="spellEnd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., табл., рис.)</w:t>
            </w:r>
          </w:p>
        </w:tc>
        <w:tc>
          <w:tcPr>
            <w:tcW w:w="2529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Существующая редакция</w:t>
            </w:r>
          </w:p>
        </w:tc>
        <w:tc>
          <w:tcPr>
            <w:tcW w:w="2521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Предлагаемая редакция</w:t>
            </w:r>
          </w:p>
        </w:tc>
        <w:tc>
          <w:tcPr>
            <w:tcW w:w="2917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Примечание</w:t>
            </w:r>
          </w:p>
        </w:tc>
      </w:tr>
      <w:tr w:rsidR="00B72D91" w:rsidRPr="00B72D91" w:rsidTr="00462C93">
        <w:trPr>
          <w:trHeight w:val="411"/>
          <w:jc w:val="center"/>
        </w:trPr>
        <w:tc>
          <w:tcPr>
            <w:tcW w:w="10343" w:type="dxa"/>
            <w:gridSpan w:val="5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ТОМ 1 Утверждаемая часть</w:t>
            </w:r>
          </w:p>
        </w:tc>
      </w:tr>
      <w:tr w:rsidR="00B72D91" w:rsidRPr="00B72D91" w:rsidTr="00462C93">
        <w:trPr>
          <w:jc w:val="center"/>
        </w:trPr>
        <w:tc>
          <w:tcPr>
            <w:tcW w:w="566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810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Раздел 15, </w:t>
            </w:r>
          </w:p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таблица 15.1</w:t>
            </w:r>
          </w:p>
        </w:tc>
        <w:tc>
          <w:tcPr>
            <w:tcW w:w="2529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2025 года – 106,8</w:t>
            </w:r>
          </w:p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2027 года – 104,9</w:t>
            </w:r>
          </w:p>
        </w:tc>
        <w:tc>
          <w:tcPr>
            <w:tcW w:w="2521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2025 года – 109,0</w:t>
            </w:r>
          </w:p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ИПЦ 2027 года – 104,0</w:t>
            </w:r>
          </w:p>
        </w:tc>
        <w:tc>
          <w:tcPr>
            <w:tcW w:w="2917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Индекс потребительских цен (факт 2025) соответствует прогнозу </w:t>
            </w:r>
            <w:proofErr w:type="spellStart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Минэконом</w:t>
            </w:r>
            <w:proofErr w:type="spellEnd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развития от 26.09.2025 </w:t>
            </w:r>
            <w:r w:rsidRPr="00B72D91">
              <w:rPr>
                <w:rFonts w:ascii="Times New Roman" w:hAnsi="Times New Roman" w:cs="Times New Roman"/>
                <w:snapToGrid w:val="0"/>
                <w:color w:val="0070C0"/>
                <w:sz w:val="24"/>
                <w:szCs w:val="24"/>
              </w:rPr>
              <w:t>https://www.economy.gov.ru</w:t>
            </w: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). Индекс потребительских цен на 2027 год взят из </w:t>
            </w: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сценарных условий функционирования экономики Красноярского края на 2025 год и плановый период 2026-2027 годов (1 вариант-консервативный), так как он предложен в тарифы на 2027 год.</w:t>
            </w:r>
          </w:p>
        </w:tc>
      </w:tr>
      <w:tr w:rsidR="00B72D91" w:rsidRPr="00B72D91" w:rsidTr="00462C93">
        <w:trPr>
          <w:jc w:val="center"/>
        </w:trPr>
        <w:tc>
          <w:tcPr>
            <w:tcW w:w="566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10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Раздел 15, </w:t>
            </w:r>
          </w:p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таблица 15.2, </w:t>
            </w:r>
          </w:p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строки 5-8</w:t>
            </w:r>
          </w:p>
        </w:tc>
        <w:tc>
          <w:tcPr>
            <w:tcW w:w="2529" w:type="dxa"/>
            <w:vAlign w:val="center"/>
          </w:tcPr>
          <w:p w:rsidR="00B72D91" w:rsidRPr="00B72D91" w:rsidRDefault="00B72D91" w:rsidP="00B72D91">
            <w:pPr>
              <w:widowControl w:val="0"/>
              <w:ind w:left="-70" w:right="-122" w:hanging="42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Указанные в схеме теп</w:t>
            </w: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лоснабжения значения экономических показа</w:t>
            </w: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телей за период 2024-2036 Красноярской ГРЭС-2 не предоставлялись, не под</w:t>
            </w: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тверждаются, предлагаем исключить.</w:t>
            </w:r>
          </w:p>
        </w:tc>
        <w:tc>
          <w:tcPr>
            <w:tcW w:w="2521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Оставить без изменений</w:t>
            </w:r>
          </w:p>
        </w:tc>
        <w:tc>
          <w:tcPr>
            <w:tcW w:w="2917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Значения экономических показателей за период 2024-2025 взяты из открытых источников, а именно – стандарты раскрытия информации, </w:t>
            </w:r>
            <w:proofErr w:type="spellStart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размещенные</w:t>
            </w:r>
            <w:proofErr w:type="spellEnd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 официальном сайте Министерства тарифной политики, тарифы и структура затрат на долгосрочный период 2026-2033 были направлены в адрес Главы ЗАТО г. Зеленогорск Министерством тарифной политики Красноярского края.</w:t>
            </w:r>
          </w:p>
        </w:tc>
      </w:tr>
      <w:tr w:rsidR="00B72D91" w:rsidRPr="00B72D91" w:rsidTr="00462C93">
        <w:trPr>
          <w:trHeight w:val="465"/>
          <w:jc w:val="center"/>
        </w:trPr>
        <w:tc>
          <w:tcPr>
            <w:tcW w:w="10343" w:type="dxa"/>
            <w:gridSpan w:val="5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ТОМ 2 Обосновывающие материалы</w:t>
            </w:r>
          </w:p>
        </w:tc>
      </w:tr>
      <w:tr w:rsidR="00B72D91" w:rsidRPr="00B72D91" w:rsidTr="00462C93">
        <w:trPr>
          <w:trHeight w:val="118"/>
          <w:jc w:val="center"/>
        </w:trPr>
        <w:tc>
          <w:tcPr>
            <w:tcW w:w="566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1810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2,</w:t>
            </w:r>
          </w:p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таблица 1.5</w:t>
            </w:r>
          </w:p>
        </w:tc>
        <w:tc>
          <w:tcPr>
            <w:tcW w:w="2529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Таблица 1.5 полностью дублирует данные таблицы 1.2, в связи с чем предлагаем таблицу 1.5 исключить. </w:t>
            </w:r>
          </w:p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случае сохранения таблицы 1.5 необходимо привести в соответствие информацию по столбцу «Тип (марка) турбины» таблицы 1.5 аналогичным данным в таблице 1.2, а также скорректировать дату ввода по котлу №8 в таблице 1.5.</w:t>
            </w:r>
          </w:p>
        </w:tc>
        <w:tc>
          <w:tcPr>
            <w:tcW w:w="2521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Таблица 1.5 оставлена</w:t>
            </w:r>
          </w:p>
        </w:tc>
        <w:tc>
          <w:tcPr>
            <w:tcW w:w="2917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2, таблица 1.5. Информация по столбцу «Тип (марка) турбины» приведена в соответствие с таблицей 1.2, а также скорректирована дата ввода по котлу №8.</w:t>
            </w:r>
          </w:p>
        </w:tc>
      </w:tr>
      <w:tr w:rsidR="00B72D91" w:rsidRPr="00B72D91" w:rsidTr="00462C93">
        <w:trPr>
          <w:trHeight w:val="118"/>
          <w:jc w:val="center"/>
        </w:trPr>
        <w:tc>
          <w:tcPr>
            <w:tcW w:w="566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</w:t>
            </w:r>
          </w:p>
        </w:tc>
        <w:tc>
          <w:tcPr>
            <w:tcW w:w="1810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3, таблица 1.32</w:t>
            </w:r>
          </w:p>
        </w:tc>
        <w:tc>
          <w:tcPr>
            <w:tcW w:w="2529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Данные Красноярской ГРЭС-2 в таблице 1.32 заменить на данные в </w:t>
            </w:r>
            <w:r w:rsidRPr="00B72D9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таблице 2 (прилагается</w:t>
            </w: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</w:t>
            </w:r>
          </w:p>
        </w:tc>
        <w:tc>
          <w:tcPr>
            <w:tcW w:w="2521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Оставить без изменений</w:t>
            </w:r>
          </w:p>
        </w:tc>
        <w:tc>
          <w:tcPr>
            <w:tcW w:w="2917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Значения таблицы оставлены без изменений. Исходные данные показаний температуры наружного воздуха Красноярской ГРЭС-2 </w:t>
            </w: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предоставляет МУП ТС. В предлагаемой таблице значения температуры наружного воздуха округлено до одной десятой, что в конечном итоге искажает средние температуры за год и за отопительный период. Значения температур теплоносителя взяты не фактические, а </w:t>
            </w:r>
            <w:proofErr w:type="spellStart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расчетные</w:t>
            </w:r>
            <w:proofErr w:type="spellEnd"/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что искажает фактические значения.</w:t>
            </w:r>
          </w:p>
        </w:tc>
      </w:tr>
      <w:tr w:rsidR="00B72D91" w:rsidRPr="00B72D91" w:rsidTr="00462C93">
        <w:trPr>
          <w:jc w:val="center"/>
        </w:trPr>
        <w:tc>
          <w:tcPr>
            <w:tcW w:w="566" w:type="dxa"/>
            <w:vAlign w:val="center"/>
          </w:tcPr>
          <w:p w:rsidR="00B72D91" w:rsidRPr="00B72D91" w:rsidRDefault="00B72D91" w:rsidP="00B72D91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10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Глава 1, часть 11, таблица 1.69</w:t>
            </w:r>
          </w:p>
        </w:tc>
        <w:tc>
          <w:tcPr>
            <w:tcW w:w="2529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Указанные в схеме теплоснабжения значения экономических показателей за период 2024-2036 Красноярской ГРЭС-2 не предоставлялись, не подтверждаются, предлагаем исключить.</w:t>
            </w:r>
          </w:p>
        </w:tc>
        <w:tc>
          <w:tcPr>
            <w:tcW w:w="2521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Оставить без изменений</w:t>
            </w:r>
          </w:p>
        </w:tc>
        <w:tc>
          <w:tcPr>
            <w:tcW w:w="2917" w:type="dxa"/>
            <w:vAlign w:val="center"/>
          </w:tcPr>
          <w:p w:rsidR="00B72D91" w:rsidRPr="00B72D91" w:rsidRDefault="00B72D91" w:rsidP="00B72D91">
            <w:pPr>
              <w:widowContro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72D9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Экономические показатели актуализированы на 2026 год. Данные взяты из письма Министерства тарифной политики Красноярского края, которые были направлены в адрес Главы ЗАТО г. Зеленогорск.</w:t>
            </w:r>
          </w:p>
        </w:tc>
      </w:tr>
    </w:tbl>
    <w:p w:rsidR="00B72D91" w:rsidRPr="00B72D91" w:rsidRDefault="00B72D91" w:rsidP="00B72D9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514CB" w:rsidRDefault="00B72D91" w:rsidP="001514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494C" w:rsidRPr="004241E6">
        <w:rPr>
          <w:rFonts w:ascii="Times New Roman" w:hAnsi="Times New Roman" w:cs="Times New Roman"/>
          <w:sz w:val="24"/>
          <w:szCs w:val="24"/>
        </w:rPr>
        <w:t>В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 период проведения публичных слушаний гражданами</w:t>
      </w:r>
      <w:r w:rsidR="005D6DFE">
        <w:rPr>
          <w:rFonts w:ascii="Times New Roman" w:hAnsi="Times New Roman" w:cs="Times New Roman"/>
          <w:sz w:val="24"/>
          <w:szCs w:val="24"/>
        </w:rPr>
        <w:t xml:space="preserve"> и организациями</w:t>
      </w:r>
      <w:r w:rsidR="001514CB" w:rsidRPr="004241E6">
        <w:rPr>
          <w:rFonts w:ascii="Times New Roman" w:hAnsi="Times New Roman" w:cs="Times New Roman"/>
          <w:sz w:val="24"/>
          <w:szCs w:val="24"/>
        </w:rPr>
        <w:t xml:space="preserve"> предложения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не вносились.</w:t>
      </w:r>
    </w:p>
    <w:p w:rsidR="00B72D91" w:rsidRPr="004241E6" w:rsidRDefault="00B72D91" w:rsidP="001514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1E6" w:rsidRPr="004241E6" w:rsidRDefault="004241E6" w:rsidP="00424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1E6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 Проект</w:t>
      </w:r>
      <w:r w:rsidRPr="004241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DFE">
        <w:rPr>
          <w:rFonts w:ascii="Times New Roman" w:hAnsi="Times New Roman" w:cs="Times New Roman"/>
          <w:bCs/>
          <w:sz w:val="24"/>
          <w:szCs w:val="24"/>
        </w:rPr>
        <w:t xml:space="preserve">возможно </w:t>
      </w:r>
      <w:r w:rsidRPr="004241E6">
        <w:rPr>
          <w:rFonts w:ascii="Times New Roman" w:hAnsi="Times New Roman" w:cs="Times New Roman"/>
          <w:sz w:val="24"/>
          <w:szCs w:val="24"/>
        </w:rPr>
        <w:t xml:space="preserve">утвердить с </w:t>
      </w:r>
      <w:proofErr w:type="spellStart"/>
      <w:r w:rsidRPr="004241E6">
        <w:rPr>
          <w:rFonts w:ascii="Times New Roman" w:hAnsi="Times New Roman" w:cs="Times New Roman"/>
          <w:sz w:val="24"/>
          <w:szCs w:val="24"/>
        </w:rPr>
        <w:t>внесенными</w:t>
      </w:r>
      <w:proofErr w:type="spellEnd"/>
      <w:r w:rsidRPr="004241E6">
        <w:rPr>
          <w:rFonts w:ascii="Times New Roman" w:hAnsi="Times New Roman" w:cs="Times New Roman"/>
          <w:sz w:val="24"/>
          <w:szCs w:val="24"/>
        </w:rPr>
        <w:t xml:space="preserve"> замечаниями и предложениями.</w:t>
      </w:r>
    </w:p>
    <w:p w:rsidR="0019494C" w:rsidRDefault="0019494C" w:rsidP="00194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1E6" w:rsidRPr="002D0D3D" w:rsidRDefault="004241E6" w:rsidP="0042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D3D">
        <w:rPr>
          <w:rFonts w:ascii="Times New Roman" w:hAnsi="Times New Roman" w:cs="Times New Roman"/>
          <w:sz w:val="24"/>
          <w:szCs w:val="24"/>
        </w:rPr>
        <w:t>Председатель публичных слушаний:</w:t>
      </w:r>
    </w:p>
    <w:p w:rsidR="004241E6" w:rsidRPr="002D0D3D" w:rsidRDefault="004241E6" w:rsidP="00424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D0D3D">
        <w:rPr>
          <w:rFonts w:ascii="Times New Roman" w:hAnsi="Times New Roman" w:cs="Times New Roman"/>
          <w:sz w:val="24"/>
          <w:szCs w:val="24"/>
        </w:rPr>
        <w:t>ачальник Отдела городского хозяйства</w:t>
      </w:r>
    </w:p>
    <w:p w:rsidR="005D6DFE" w:rsidRDefault="004241E6" w:rsidP="0042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D6DFE" w:rsidSect="004241E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2D0D3D">
        <w:rPr>
          <w:rFonts w:ascii="Times New Roman" w:hAnsi="Times New Roman" w:cs="Times New Roman"/>
          <w:sz w:val="24"/>
          <w:szCs w:val="24"/>
        </w:rPr>
        <w:t>Администрации ЗАТО г. Зеленогорск</w:t>
      </w:r>
      <w:r w:rsidRPr="002D0D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0D3D">
        <w:rPr>
          <w:rFonts w:ascii="Times New Roman" w:hAnsi="Times New Roman" w:cs="Times New Roman"/>
          <w:sz w:val="24"/>
          <w:szCs w:val="24"/>
        </w:rPr>
        <w:t>А.Б. Шмелев</w:t>
      </w:r>
    </w:p>
    <w:p w:rsidR="005D6DFE" w:rsidRPr="005D6DFE" w:rsidRDefault="005D6DFE" w:rsidP="005D6DFE">
      <w:pPr>
        <w:widowControl w:val="0"/>
        <w:spacing w:after="0" w:line="240" w:lineRule="auto"/>
        <w:ind w:left="8080" w:right="60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D6D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Приложение</w:t>
      </w:r>
    </w:p>
    <w:p w:rsidR="005D6DFE" w:rsidRPr="005D6DFE" w:rsidRDefault="005D6DFE" w:rsidP="005D6DFE">
      <w:pPr>
        <w:widowControl w:val="0"/>
        <w:spacing w:after="0" w:line="240" w:lineRule="auto"/>
        <w:ind w:left="8080" w:right="535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D6D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заключению о результатах публичных слушаний</w:t>
      </w:r>
      <w:r w:rsidRPr="005D6DF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проведенных с 13.06.2026 по 19.06.2026 по проекту актуализированной схемы теплоснабжения города Зеленогорска на период с 2025 г. по 2036 г.</w:t>
      </w:r>
    </w:p>
    <w:p w:rsidR="005D6DFE" w:rsidRPr="005D6DFE" w:rsidRDefault="005D6DFE" w:rsidP="005D6DFE">
      <w:pPr>
        <w:widowControl w:val="0"/>
        <w:spacing w:after="0" w:line="240" w:lineRule="auto"/>
        <w:ind w:left="808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D6DFE" w:rsidRPr="005D6DFE" w:rsidRDefault="005D6DFE" w:rsidP="005D6D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5D6DFE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ПРЕДЛОЖЕНИЯ И ЗАМЕЧАНИЯ АО «ЕНИСЕЙСКАЯ ТГК (ТГК-13)» </w:t>
      </w:r>
    </w:p>
    <w:p w:rsidR="005D6DFE" w:rsidRPr="005D6DFE" w:rsidRDefault="005D6DFE" w:rsidP="005D6D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5D6DFE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К ПРОЕКТУ СХЕМЫ ТЕПЛОСНАБЖЕНИЯ Г. ЗЕЛЕНОГОРСКА</w:t>
      </w:r>
    </w:p>
    <w:p w:rsidR="005D6DFE" w:rsidRPr="005D6DFE" w:rsidRDefault="005D6DFE" w:rsidP="005D6DF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10"/>
          <w:szCs w:val="26"/>
          <w:lang w:eastAsia="ru-RU"/>
        </w:rPr>
      </w:pPr>
    </w:p>
    <w:p w:rsidR="005D6DFE" w:rsidRPr="005D6DFE" w:rsidRDefault="005D6DFE" w:rsidP="005D6D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D6D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Таблица 1</w:t>
      </w:r>
    </w:p>
    <w:p w:rsidR="005D6DFE" w:rsidRPr="005D6DFE" w:rsidRDefault="005D6DFE" w:rsidP="005D6D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10"/>
          <w:szCs w:val="26"/>
          <w:lang w:eastAsia="ru-RU"/>
        </w:rPr>
      </w:pPr>
    </w:p>
    <w:tbl>
      <w:tblPr>
        <w:tblStyle w:val="TableGridReport1"/>
        <w:tblW w:w="15878" w:type="dxa"/>
        <w:jc w:val="center"/>
        <w:tblLook w:val="04A0" w:firstRow="1" w:lastRow="0" w:firstColumn="1" w:lastColumn="0" w:noHBand="0" w:noVBand="1"/>
      </w:tblPr>
      <w:tblGrid>
        <w:gridCol w:w="567"/>
        <w:gridCol w:w="2263"/>
        <w:gridCol w:w="4195"/>
        <w:gridCol w:w="4195"/>
        <w:gridCol w:w="4651"/>
        <w:gridCol w:w="7"/>
      </w:tblGrid>
      <w:tr w:rsidR="005D6DFE" w:rsidRPr="005D6DFE" w:rsidTr="00462C93">
        <w:trPr>
          <w:gridAfter w:val="1"/>
          <w:wAfter w:w="7" w:type="dxa"/>
          <w:tblHeader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№</w:t>
            </w:r>
          </w:p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п/п</w:t>
            </w:r>
          </w:p>
        </w:tc>
        <w:tc>
          <w:tcPr>
            <w:tcW w:w="2263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Раздел (глава), страница (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абз</w:t>
            </w:r>
            <w:proofErr w:type="spellEnd"/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., табл., рис.)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Существующая редакция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Предлагаемая редакция</w:t>
            </w:r>
          </w:p>
        </w:tc>
        <w:tc>
          <w:tcPr>
            <w:tcW w:w="4651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Примечание</w:t>
            </w:r>
          </w:p>
        </w:tc>
      </w:tr>
      <w:tr w:rsidR="005D6DFE" w:rsidRPr="005D6DFE" w:rsidTr="00462C93">
        <w:trPr>
          <w:trHeight w:val="411"/>
          <w:jc w:val="center"/>
        </w:trPr>
        <w:tc>
          <w:tcPr>
            <w:tcW w:w="15878" w:type="dxa"/>
            <w:gridSpan w:val="6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ТОМ 1 Утверждаемая часть</w:t>
            </w:r>
          </w:p>
        </w:tc>
      </w:tr>
      <w:tr w:rsidR="005D6DFE" w:rsidRPr="005D6DFE" w:rsidTr="00462C93">
        <w:trPr>
          <w:gridAfter w:val="1"/>
          <w:wAfter w:w="7" w:type="dxa"/>
          <w:trHeight w:val="2029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2263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Раздел 1,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11,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абзац 1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«Красноярской ГРЭС-2» (далее – Красноярская ГРЭС-2) и котельной ООО «ТЭК 45».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«Красноярская ГРЭС-2» (далее – Красноярская ГРЭС-2) и котельной ООО «ТЭК 45».</w:t>
            </w:r>
          </w:p>
        </w:tc>
        <w:tc>
          <w:tcPr>
            <w:tcW w:w="4651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Техническая опечатка в наименовании Общества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2263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Раздел 10,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53,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10.1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D6DF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МУП С 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D6DF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МУП ТС </w:t>
            </w:r>
          </w:p>
        </w:tc>
        <w:tc>
          <w:tcPr>
            <w:tcW w:w="4651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Техническая опечатка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2263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Раздел 15,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68,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15.1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ИПЦ 2025 года – 106,8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ИПЦ 2027 года – 104,9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ИПЦ 2025 года – 109,0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ИПЦ 2027 года – 104,0</w:t>
            </w:r>
          </w:p>
        </w:tc>
        <w:tc>
          <w:tcPr>
            <w:tcW w:w="4651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Указанные в СТС значения ИПЦ не соответствуют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утвержденному</w:t>
            </w:r>
            <w:proofErr w:type="spellEnd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прогнозу Минэкономразвития от 26.09.2025г.</w:t>
            </w:r>
          </w:p>
          <w:p w:rsidR="005D6DFE" w:rsidRPr="005D6DFE" w:rsidRDefault="00653CE1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hyperlink r:id="rId5" w:history="1">
              <w:r w:rsidR="005D6DFE" w:rsidRPr="005D6DFE">
                <w:rPr>
                  <w:rFonts w:ascii="Times New Roman" w:eastAsia="Times New Roman" w:hAnsi="Times New Roman" w:cs="Times New Roman"/>
                  <w:snapToGrid w:val="0"/>
                  <w:color w:val="0000FF" w:themeColor="hyperlink"/>
                  <w:u w:val="single"/>
                  <w:lang w:eastAsia="ru-RU"/>
                </w:rPr>
                <w:t>https://www.economy.gov.ru</w:t>
              </w:r>
            </w:hyperlink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2263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Раздел 15,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69,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15.2, строки 1-3</w:t>
            </w:r>
          </w:p>
        </w:tc>
        <w:tc>
          <w:tcPr>
            <w:tcW w:w="4195" w:type="dxa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972"/>
              <w:gridCol w:w="1418"/>
              <w:gridCol w:w="1307"/>
            </w:tblGrid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2025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с 2027 по 2036</w:t>
                  </w:r>
                </w:p>
              </w:tc>
            </w:tr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выработка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 xml:space="preserve">940 818 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923 379</w:t>
                  </w:r>
                </w:p>
              </w:tc>
            </w:tr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х/н</w:t>
                  </w: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 xml:space="preserve">22 983 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 xml:space="preserve">24 232 </w:t>
                  </w:r>
                </w:p>
              </w:tc>
            </w:tr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отпуск</w:t>
                  </w: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 xml:space="preserve">917 835 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 xml:space="preserve">896 429 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972"/>
              <w:gridCol w:w="1418"/>
              <w:gridCol w:w="1307"/>
            </w:tblGrid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2025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с 2027 по 2036</w:t>
                  </w:r>
                </w:p>
              </w:tc>
            </w:tr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выработка</w:t>
                  </w: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911 078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920 661</w:t>
                  </w:r>
                </w:p>
              </w:tc>
            </w:tr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х/н</w:t>
                  </w: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22 576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24 232</w:t>
                  </w:r>
                </w:p>
              </w:tc>
            </w:tr>
            <w:tr w:rsidR="005D6DFE" w:rsidRPr="005D6DFE" w:rsidTr="00462C93">
              <w:tc>
                <w:tcPr>
                  <w:tcW w:w="97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4"/>
                      <w:szCs w:val="16"/>
                      <w:lang w:eastAsia="ru-RU"/>
                    </w:rPr>
                    <w:t>отпуск</w:t>
                  </w:r>
                </w:p>
              </w:tc>
              <w:tc>
                <w:tcPr>
                  <w:tcW w:w="1418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888 502</w:t>
                  </w:r>
                </w:p>
              </w:tc>
              <w:tc>
                <w:tcPr>
                  <w:tcW w:w="1307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896 429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Балансовые показатели (Гкал) не соответствуют предоставленным в таблице 5.1 приложения к письму Красноярской ГРЭС-2 от 10.04.2026 № 2-20/23-35671/26 (</w:t>
            </w:r>
            <w:r w:rsidRPr="005D6DFE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прилагается в архиве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)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2263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Раздел 15,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69-70, таблица 15.2, строки 5-8</w:t>
            </w: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Указанные в схеме теплоснабжения значения экономических показателей за период 2024-2036 Красноярской ГРЭС-2 не предоставлялись, не подтверждаются, предлагаем исключить.</w:t>
            </w:r>
          </w:p>
        </w:tc>
      </w:tr>
      <w:tr w:rsidR="005D6DFE" w:rsidRPr="005D6DFE" w:rsidTr="00462C93">
        <w:trPr>
          <w:trHeight w:val="465"/>
          <w:jc w:val="center"/>
        </w:trPr>
        <w:tc>
          <w:tcPr>
            <w:tcW w:w="15878" w:type="dxa"/>
            <w:gridSpan w:val="6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ТОМ 2 Обосновывающие материалы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1, страница 14,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1.63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«Красноярской ГРЭС-2» (далее – Красноярская ГРЭС-2) и котельной ООО «ТЭК 45».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Теплоснабжение осуществляется от двух источников – источника тепловой энергии, функционирующего в режиме комбинированной выработки электрической и тепловой энергии филиала АО «Енисейская ТГК (ТГК-13)» - «Красноярская ГРЭС-2» (далее – Красноярская ГРЭС-2) и котельной ООО «ТЭК 45».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Техническая опечатка в наименовании Общества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16, абзац 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Узел учета тепловой энергии находится на границе балансовой принадлежности между филиалом ОАО «ОГК-2» и МУП ТС.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Узел учета тепловой энергии находится на границе балансовой принадлежности между филиалом АО «Енисейская ТГК (ТГК-13)» - «Красноярская ГРЭС-2» и МУП ТС.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Корректировка наименования Общества в формулировке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19,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рисунок 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Руст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= 1250 МВт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ТГ-1,2,4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: К-160-130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ТГ-6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: К-160-130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ТГ-7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К-160-130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ТГ-8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К-160-130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ТГ-9,10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ПТ-135/165-130/15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Руст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= 1274 МВт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ТГ-1,2,4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К-150-130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ТГ-6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К-164-130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ТГ-7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К-164-130-2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ТГ-8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К-164-130-2ПР2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ТГ-9,10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: ПТ-136/165-130/15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Показатели и обозначения заменены на корректные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20,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26.01.2015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25.09.2020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 турбине №5 скорректирована дата оформления продления паркового ресурса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2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  <w:t>1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По котлам с номерами 1А-4Б заменить тип и марку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котлоагрегата</w:t>
            </w:r>
            <w:proofErr w:type="spellEnd"/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2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  <w:t>1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val="en-US" w:eastAsia="ru-RU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559"/>
            </w:tblGrid>
            <w:tr w:rsidR="005D6DFE" w:rsidRPr="005D6DFE" w:rsidTr="00462C93">
              <w:tc>
                <w:tcPr>
                  <w:tcW w:w="11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№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Дата</w:t>
                  </w:r>
                </w:p>
              </w:tc>
            </w:tr>
            <w:tr w:rsidR="005D6DFE" w:rsidRPr="005D6DFE" w:rsidTr="00462C93">
              <w:tc>
                <w:tcPr>
                  <w:tcW w:w="11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14.03.2024</w:t>
                  </w:r>
                </w:p>
              </w:tc>
            </w:tr>
            <w:tr w:rsidR="005D6DFE" w:rsidRPr="005D6DFE" w:rsidTr="00462C93">
              <w:tc>
                <w:tcPr>
                  <w:tcW w:w="11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14.03.2024</w:t>
                  </w:r>
                </w:p>
              </w:tc>
            </w:tr>
            <w:tr w:rsidR="005D6DFE" w:rsidRPr="005D6DFE" w:rsidTr="00462C93">
              <w:tc>
                <w:tcPr>
                  <w:tcW w:w="11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03.12.2019</w:t>
                  </w:r>
                </w:p>
              </w:tc>
            </w:tr>
            <w:tr w:rsidR="005D6DFE" w:rsidRPr="005D6DFE" w:rsidTr="00462C93">
              <w:tc>
                <w:tcPr>
                  <w:tcW w:w="11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03.12.2019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1162"/>
              <w:gridCol w:w="1559"/>
            </w:tblGrid>
            <w:tr w:rsidR="005D6DFE" w:rsidRPr="005D6DFE" w:rsidTr="00462C93">
              <w:trPr>
                <w:tblHeader/>
              </w:trPr>
              <w:tc>
                <w:tcPr>
                  <w:tcW w:w="116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№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Дата</w:t>
                  </w:r>
                </w:p>
              </w:tc>
            </w:tr>
            <w:tr w:rsidR="005D6DFE" w:rsidRPr="005D6DFE" w:rsidTr="00462C93">
              <w:tc>
                <w:tcPr>
                  <w:tcW w:w="116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22.10.2025</w:t>
                  </w:r>
                </w:p>
              </w:tc>
            </w:tr>
            <w:tr w:rsidR="005D6DFE" w:rsidRPr="005D6DFE" w:rsidTr="00462C93">
              <w:tc>
                <w:tcPr>
                  <w:tcW w:w="116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1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27.11.2025</w:t>
                  </w:r>
                </w:p>
              </w:tc>
            </w:tr>
            <w:tr w:rsidR="005D6DFE" w:rsidRPr="005D6DFE" w:rsidTr="00462C93">
              <w:tc>
                <w:tcPr>
                  <w:tcW w:w="116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 А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20.02.2025</w:t>
                  </w:r>
                </w:p>
              </w:tc>
            </w:tr>
            <w:tr w:rsidR="005D6DFE" w:rsidRPr="005D6DFE" w:rsidTr="00462C93">
              <w:tc>
                <w:tcPr>
                  <w:tcW w:w="1162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 Б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t>21.02.2025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Скорректирована дата оформления продления паркового ресурса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25,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По котлам с номерами 1А-4Б заменить тип и марку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котлоагрегата</w:t>
            </w:r>
            <w:proofErr w:type="spellEnd"/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Глава 1, часть 2, 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страница 25,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ПК-38-7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ПК-38-6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По котлу № 6А заменить тип и марку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котлоагрегата</w:t>
            </w:r>
            <w:proofErr w:type="spellEnd"/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14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Глава 1, часть 2, страница 26,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Таблица 1.5 полностью дублирует данные таблицы 1.2, в связи с чем предлагаем таблицу 1.5 исключить.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случае сохранения таблицы 1.5 необходимо привести в соответствие информацию по столбцу «Тип (марка) турбины» таблицы 1.5 аналогичным данным в таблице 1.2, а также скорректировать дату ввода по котлу №8 в таблице 1.5.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33,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По первым шести котлам Красноярской ГРЭС-2 заменить тип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котлоагрегата</w:t>
            </w:r>
            <w:proofErr w:type="spellEnd"/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42,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1.18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ПК-38-5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ПК-38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По первым шести котлам Красноярской ГРЭС-2 заменить тип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котлоагрегата</w:t>
            </w:r>
            <w:proofErr w:type="spellEnd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. 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 всем котлам Красноярской ГРЭС-2 поставить признак «основной».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46,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1.22</w:t>
            </w: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2026 год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выработано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2 244 398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х/н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768 694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реализовано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2 326 853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2026 год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выработано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2 109 415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х/н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798 427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реализовано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1 310 988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Скорректирован план на 2026 год по Красноярской ГРЭС-2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46,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1.23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 Красноярской ГРЭС-2 привести в соответствие данные таблицы 1.23 к данным в таблице 1.24.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47, абзац 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Однако периодически Красноярская ГРЭС-2 получает с разреза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Переясловский</w:t>
            </w:r>
            <w:proofErr w:type="spellEnd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топливо с неустойчивой калорийностью. В настоящее время используется уголь с разреза </w:t>
            </w:r>
            <w:proofErr w:type="spellStart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Переясловский</w:t>
            </w:r>
            <w:proofErr w:type="spellEnd"/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и Бородинский в пропорции 50 % на 50 %.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Полностью удалить последние два предложения в абзаце.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2, страница 47,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1.25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183,1 кг у. т./Гкал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176,2 кг у. т./Гкал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Скорректировать значение по 2026 году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3, страница 50, абзац 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Для системы теплоснабжения от Красноярской ГРЭС принято 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качественное регулирование отпуска тепловой энергии в сетевой воде потребителям.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Для системы теплоснабжения от Красноярской ГРЭС-2 принято 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качественное регулирование отпуска тепловой энергии в сетевой воде потребителям.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Техническая опечатка в наименовании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3, страница 94,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таблица 1.32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Данные Красноярской ГРЭС-2 в таблице 1.32 заменить на данные в </w:t>
            </w:r>
            <w:r w:rsidRPr="005D6DFE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таблице 2 (прилагается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).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3, страница 96,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рисунок 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Температурный график тепловых сетей от Красноярской ГРЭС-2 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Температурный график тепловых сетей от Красноярской ГРЭС-2 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Уточнение наименования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3, страница 106, абзац 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Расчет расходов сетевой воды производился для ГРЭС-2 при температурном режиме…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Расчет расходов сетевой воды производился для Красноярской ГРЭС-2 при температурном режиме…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Уточнение наименования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3, страница 106, таблица 1.38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«Красноярская ГРЭС-2»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Красноярская ГРЭС-2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Техническая опечатка в наименовании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5, страница 145, таблица 1.42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Предлагаем удалить строки 113-115 таблицы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8, страница 162, таблица 1.56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Красноярской ГРЭС-2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Красноярская ГРЭС-2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Техническая опечатка в наименовании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9, страница 170, таблица 1.61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Красноярской ГРЭС-2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Красноярская ГРЭС-2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Техническая опечатка в наименовании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trHeight w:val="118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11, страница 174-175, таблица 1.63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Необходимо уточнить периоды действия утвержденных тарифов, а также дополнить информацией об утвержденных тарифах на 2026 год (</w:t>
            </w:r>
            <w:r w:rsidRPr="005D6DFE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см. таблица 3 - прилагается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).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1, часть 11, страница 180, таблица 1.69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Указанные в схеме теплоснабжения значения экономических показателей за период 2024-2036 Красноярской ГРЭС-2 не предоставлялись, не подтверждаются, предлагаем исключить.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3,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221 (36), рисунок 33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Пьезометрический график от ГРЭС до АБЗ (1 и 2 очереди)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Пьезометрический график от Красноярской ГРЭС-2 до АБЗ (1 и 2 очереди)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Уточнение наименования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3,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страница 222 (37), рисунок 34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Пьезометрический график от ГРЭС до 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АБЗ (3 и 4 очереди)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Пьезометрический график от </w:t>
            </w: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Красноярской ГРЭС-2 до АБЗ (3 и 4 очереди)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Уточнение наименования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33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8,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256 (29), абзац 1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Красноярской ГРЭС-2 является источником с комбинированной выработкой тепловой и электрической энергии.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Красноярская ГРЭС-2 является источником с комбинированной выработкой тепловой и электрической энергии.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Техническая опечатка в наименовании теплоисточника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9,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259 (32), абзац 3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Филиал АО Енисейской ТГК (ТГК-13) — Красноярская ГРЭС-2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Филиал АО «Енисейской ТГК (ТГК-13)» - «Красноярская ГРЭС-2»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Технические опечатки в наименовании Общества</w:t>
            </w:r>
          </w:p>
        </w:tc>
      </w:tr>
      <w:tr w:rsidR="005D6DFE" w:rsidRPr="005D6DFE" w:rsidTr="00462C93">
        <w:trPr>
          <w:gridAfter w:val="1"/>
          <w:wAfter w:w="7" w:type="dxa"/>
          <w:jc w:val="center"/>
        </w:trPr>
        <w:tc>
          <w:tcPr>
            <w:tcW w:w="567" w:type="dxa"/>
            <w:vAlign w:val="center"/>
          </w:tcPr>
          <w:p w:rsidR="005D6DFE" w:rsidRPr="005D6DFE" w:rsidRDefault="005D6DFE" w:rsidP="005D6DFE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Глава 10,</w:t>
            </w:r>
          </w:p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страница 271 (44), таблица 10.5</w:t>
            </w: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2025 год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3 911,53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3 915,40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6,71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6,20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31,45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32,27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195" w:type="dxa"/>
            <w:shd w:val="clear" w:color="auto" w:fill="auto"/>
            <w:vAlign w:val="center"/>
          </w:tcPr>
          <w:tbl>
            <w:tblPr>
              <w:tblStyle w:val="TableGridReport1"/>
              <w:tblW w:w="0" w:type="auto"/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</w:pPr>
                  <w:r w:rsidRPr="005D6DFE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lang w:eastAsia="ru-RU"/>
                    </w:rPr>
                    <w:t>2025 год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3 915,40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3 948,81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6,20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5,94</w:t>
                  </w:r>
                </w:p>
              </w:tc>
            </w:tr>
            <w:tr w:rsidR="005D6DFE" w:rsidRPr="005D6DFE" w:rsidTr="00462C93">
              <w:tc>
                <w:tcPr>
                  <w:tcW w:w="1375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32,37</w:t>
                  </w:r>
                </w:p>
              </w:tc>
              <w:tc>
                <w:tcPr>
                  <w:tcW w:w="1559" w:type="dxa"/>
                  <w:vAlign w:val="center"/>
                </w:tcPr>
                <w:p w:rsidR="005D6DFE" w:rsidRPr="005D6DFE" w:rsidRDefault="005D6DFE" w:rsidP="005D6D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</w:pPr>
                  <w:r w:rsidRPr="005D6DFE">
                    <w:rPr>
                      <w:rFonts w:ascii="Times New Roman" w:eastAsia="Calibri" w:hAnsi="Times New Roman" w:cs="Times New Roman"/>
                      <w:color w:val="000000"/>
                      <w:szCs w:val="24"/>
                      <w:lang w:eastAsia="ru-RU"/>
                    </w:rPr>
                    <w:t>32,18</w:t>
                  </w:r>
                </w:p>
              </w:tc>
            </w:tr>
          </w:tbl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5D6DFE" w:rsidRPr="005D6DFE" w:rsidRDefault="005D6DFE" w:rsidP="005D6DFE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5D6DF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Заменить данные на корректные</w:t>
            </w:r>
          </w:p>
        </w:tc>
      </w:tr>
    </w:tbl>
    <w:p w:rsidR="005D6DFE" w:rsidRPr="005D6DFE" w:rsidRDefault="005D6DFE" w:rsidP="005D6DF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5D6DFE" w:rsidRPr="005D6DFE" w:rsidRDefault="005D6DFE" w:rsidP="005D6D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D6D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Таблица 2</w:t>
      </w:r>
    </w:p>
    <w:p w:rsidR="005D6DFE" w:rsidRPr="005D6DFE" w:rsidRDefault="005D6DFE" w:rsidP="005D6DF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4063" w:type="pct"/>
        <w:jc w:val="center"/>
        <w:tblLayout w:type="fixed"/>
        <w:tblLook w:val="04A0" w:firstRow="1" w:lastRow="0" w:firstColumn="1" w:lastColumn="0" w:noHBand="0" w:noVBand="1"/>
      </w:tblPr>
      <w:tblGrid>
        <w:gridCol w:w="3648"/>
        <w:gridCol w:w="3091"/>
        <w:gridCol w:w="2949"/>
        <w:gridCol w:w="2949"/>
      </w:tblGrid>
      <w:tr w:rsidR="005D6DFE" w:rsidRPr="005D6DFE" w:rsidTr="00462C93">
        <w:trPr>
          <w:trHeight w:val="413"/>
          <w:tblHeader/>
          <w:jc w:val="center"/>
        </w:trPr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6DFE">
              <w:rPr>
                <w:rFonts w:ascii="Times New Roman" w:hAnsi="Times New Roman"/>
                <w:b/>
                <w:bCs/>
              </w:rPr>
              <w:t>Период</w:t>
            </w:r>
          </w:p>
        </w:tc>
        <w:tc>
          <w:tcPr>
            <w:tcW w:w="3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6DFE">
              <w:rPr>
                <w:rFonts w:ascii="Times New Roman" w:hAnsi="Times New Roman"/>
                <w:b/>
                <w:bCs/>
              </w:rPr>
              <w:t>Филиал АО «Енисейская ТГК (ТГК-13)» - «Красноярская ГРЭС-2»</w:t>
            </w:r>
          </w:p>
        </w:tc>
      </w:tr>
      <w:tr w:rsidR="005D6DFE" w:rsidRPr="005D6DFE" w:rsidTr="00462C93">
        <w:trPr>
          <w:trHeight w:val="70"/>
          <w:tblHeader/>
          <w:jc w:val="center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6DFE">
              <w:rPr>
                <w:rFonts w:ascii="Times New Roman" w:hAnsi="Times New Roman"/>
                <w:b/>
                <w:bCs/>
              </w:rPr>
              <w:t>Среднемесячная температура, ºС</w:t>
            </w:r>
          </w:p>
        </w:tc>
      </w:tr>
      <w:tr w:rsidR="005D6DFE" w:rsidRPr="005D6DFE" w:rsidTr="00462C93">
        <w:trPr>
          <w:trHeight w:val="70"/>
          <w:tblHeader/>
          <w:jc w:val="center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6DFE">
              <w:rPr>
                <w:rFonts w:ascii="Times New Roman" w:hAnsi="Times New Roman"/>
                <w:b/>
                <w:bCs/>
              </w:rPr>
              <w:t>воздуха</w:t>
            </w:r>
          </w:p>
        </w:tc>
        <w:tc>
          <w:tcPr>
            <w:tcW w:w="2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6DFE">
              <w:rPr>
                <w:rFonts w:ascii="Times New Roman" w:hAnsi="Times New Roman"/>
                <w:b/>
                <w:bCs/>
              </w:rPr>
              <w:t>теплоносителя по графику</w:t>
            </w:r>
          </w:p>
        </w:tc>
      </w:tr>
      <w:tr w:rsidR="005D6DFE" w:rsidRPr="005D6DFE" w:rsidTr="00462C93">
        <w:trPr>
          <w:trHeight w:val="70"/>
          <w:tblHeader/>
          <w:jc w:val="center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6DFE">
              <w:rPr>
                <w:rFonts w:ascii="Times New Roman" w:hAnsi="Times New Roman"/>
                <w:b/>
                <w:bCs/>
              </w:rPr>
              <w:t>подающий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6DFE">
              <w:rPr>
                <w:rFonts w:ascii="Times New Roman" w:hAnsi="Times New Roman"/>
                <w:b/>
                <w:bCs/>
              </w:rPr>
              <w:t>обратный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январь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-14,3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96,37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52,28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февраль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-15,7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99,10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53,19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март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-4,7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77,70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45,59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апрель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4,6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49,48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май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10,1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56,33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июнь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19,0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62,50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июль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18,8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62,50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август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16,1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62,50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10,3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70,00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56,59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октябрь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-1,7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71,70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43,36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ноябрь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-6,0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80,30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46,50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декабрь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-18,1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103,69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54,77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средняя за год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1,6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79,07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53,80</w:t>
            </w:r>
          </w:p>
        </w:tc>
      </w:tr>
      <w:tr w:rsidR="005D6DFE" w:rsidRPr="005D6DFE" w:rsidTr="00462C93">
        <w:trPr>
          <w:trHeight w:val="70"/>
          <w:jc w:val="center"/>
        </w:trPr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FE" w:rsidRPr="005D6DFE" w:rsidRDefault="005D6DFE" w:rsidP="005D6DFE">
            <w:pPr>
              <w:spacing w:after="0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lastRenderedPageBreak/>
              <w:t>средняя за отопитель</w:t>
            </w:r>
            <w:r w:rsidRPr="005D6DFE">
              <w:rPr>
                <w:rFonts w:ascii="Times New Roman" w:hAnsi="Times New Roman"/>
              </w:rPr>
              <w:softHyphen/>
              <w:t>ный период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-6,4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81,06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FE" w:rsidRPr="005D6DFE" w:rsidRDefault="005D6DFE" w:rsidP="005D6DFE">
            <w:pPr>
              <w:spacing w:after="0"/>
              <w:jc w:val="center"/>
              <w:rPr>
                <w:rFonts w:ascii="Times New Roman" w:hAnsi="Times New Roman"/>
              </w:rPr>
            </w:pPr>
            <w:r w:rsidRPr="005D6DFE">
              <w:rPr>
                <w:rFonts w:ascii="Times New Roman" w:hAnsi="Times New Roman"/>
              </w:rPr>
              <w:t>46,78</w:t>
            </w:r>
          </w:p>
        </w:tc>
      </w:tr>
    </w:tbl>
    <w:p w:rsidR="005D6DFE" w:rsidRPr="005D6DFE" w:rsidRDefault="005D6DFE" w:rsidP="005D6D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D6D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Таблица 3</w:t>
      </w:r>
    </w:p>
    <w:p w:rsidR="005D6DFE" w:rsidRPr="005D6DFE" w:rsidRDefault="005D6DFE" w:rsidP="005D6DF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10"/>
          <w:szCs w:val="26"/>
          <w:lang w:eastAsia="ru-RU"/>
        </w:rPr>
      </w:pPr>
    </w:p>
    <w:tbl>
      <w:tblPr>
        <w:tblStyle w:val="TableGridReport1"/>
        <w:tblW w:w="5058" w:type="pct"/>
        <w:tblLook w:val="04A0" w:firstRow="1" w:lastRow="0" w:firstColumn="1" w:lastColumn="0" w:noHBand="0" w:noVBand="1"/>
      </w:tblPr>
      <w:tblGrid>
        <w:gridCol w:w="756"/>
        <w:gridCol w:w="1854"/>
        <w:gridCol w:w="6885"/>
        <w:gridCol w:w="1262"/>
        <w:gridCol w:w="2501"/>
        <w:gridCol w:w="2473"/>
      </w:tblGrid>
      <w:tr w:rsidR="005D6DFE" w:rsidRPr="005D6DFE" w:rsidTr="00462C93">
        <w:trPr>
          <w:tblHeader/>
        </w:trPr>
        <w:tc>
          <w:tcPr>
            <w:tcW w:w="240" w:type="pct"/>
            <w:vAlign w:val="center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9" w:type="pct"/>
            <w:vAlign w:val="center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2188" w:type="pct"/>
            <w:vAlign w:val="center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b/>
                <w:sz w:val="20"/>
                <w:szCs w:val="20"/>
              </w:rPr>
              <w:t>Вид тарифа</w:t>
            </w:r>
          </w:p>
        </w:tc>
        <w:tc>
          <w:tcPr>
            <w:tcW w:w="401" w:type="pct"/>
            <w:vAlign w:val="center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95" w:type="pct"/>
            <w:vAlign w:val="center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b/>
                <w:sz w:val="20"/>
                <w:szCs w:val="20"/>
              </w:rPr>
              <w:t>1-е полугодие</w:t>
            </w:r>
          </w:p>
        </w:tc>
        <w:tc>
          <w:tcPr>
            <w:tcW w:w="786" w:type="pct"/>
            <w:vAlign w:val="center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b/>
                <w:sz w:val="20"/>
                <w:szCs w:val="20"/>
              </w:rPr>
              <w:t>2-е полугодие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pct"/>
            <w:vMerge w:val="restar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АО "Енисейская ТГК (ТГК-13)"</w:t>
            </w: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576,06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602,55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602,55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626,65</w:t>
            </w: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(с 01.07.2022-30.11.2022)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682,98</w:t>
            </w: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(с 01.12.2022)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682,98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682,98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730,79 </w:t>
            </w: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(с 01.07.2024 -31.07.2024)</w:t>
            </w: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720,63 </w:t>
            </w: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(с 01.08.2024)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720,63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864,68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Потребители, оплачивающие производство тепловой энергии (получающие тепловую энергию на коллекторах производителей)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 xml:space="preserve">, руб./Гкал 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864,68</w:t>
            </w: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(01.01.2026 – 30.09.2026)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1 037,62</w:t>
            </w:r>
          </w:p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(01.10.2026 – 31.12.2026)</w:t>
            </w: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Население (тарифы указываются с учетом НДС)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DFE" w:rsidRPr="005D6DFE" w:rsidTr="00462C93">
        <w:tc>
          <w:tcPr>
            <w:tcW w:w="240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89" w:type="pct"/>
            <w:vMerge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</w:tcPr>
          <w:p w:rsidR="005D6DFE" w:rsidRPr="005D6DFE" w:rsidRDefault="005D6DFE" w:rsidP="005D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401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95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pct"/>
          </w:tcPr>
          <w:p w:rsidR="005D6DFE" w:rsidRPr="005D6DFE" w:rsidRDefault="005D6DFE" w:rsidP="005D6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D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6DFE" w:rsidRPr="005D6DFE" w:rsidRDefault="005D6DFE" w:rsidP="005D6D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6DFE" w:rsidRPr="005D6DFE" w:rsidRDefault="005D6DFE" w:rsidP="005D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51B" w:rsidRPr="00B8751B" w:rsidRDefault="00B8751B" w:rsidP="0042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51B" w:rsidRPr="00B8751B" w:rsidSect="00207916">
      <w:endnotePr>
        <w:numFmt w:val="decimal"/>
      </w:endnotePr>
      <w:pgSz w:w="16838" w:h="11906" w:orient="landscape"/>
      <w:pgMar w:top="568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41"/>
    <w:multiLevelType w:val="hybridMultilevel"/>
    <w:tmpl w:val="D9D6A0B6"/>
    <w:lvl w:ilvl="0" w:tplc="0E484DAA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FC1203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F140F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380A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823B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E6BA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1697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9C1E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7E4D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7421A"/>
    <w:multiLevelType w:val="hybridMultilevel"/>
    <w:tmpl w:val="8D8244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DD"/>
    <w:rsid w:val="001514CB"/>
    <w:rsid w:val="0019494C"/>
    <w:rsid w:val="004241E6"/>
    <w:rsid w:val="005D6DFE"/>
    <w:rsid w:val="00653CE1"/>
    <w:rsid w:val="00681C74"/>
    <w:rsid w:val="006F3CFA"/>
    <w:rsid w:val="007146A5"/>
    <w:rsid w:val="007B39E6"/>
    <w:rsid w:val="007C6ED6"/>
    <w:rsid w:val="00A41582"/>
    <w:rsid w:val="00B72D91"/>
    <w:rsid w:val="00B8751B"/>
    <w:rsid w:val="00E736DD"/>
    <w:rsid w:val="00E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CEC0"/>
  <w15:docId w15:val="{AFA9CB6A-A324-46A8-9D11-B89286D4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514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514CB"/>
    <w:pPr>
      <w:ind w:left="720"/>
      <w:contextualSpacing/>
    </w:pPr>
  </w:style>
  <w:style w:type="table" w:customStyle="1" w:styleId="TableGridReport11">
    <w:name w:val="Table Grid Report11"/>
    <w:basedOn w:val="a1"/>
    <w:next w:val="a3"/>
    <w:uiPriority w:val="39"/>
    <w:rsid w:val="00B72D9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1"/>
    <w:next w:val="a3"/>
    <w:uiPriority w:val="39"/>
    <w:rsid w:val="005D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onomy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Шмелёв Алексей Борисович</cp:lastModifiedBy>
  <cp:revision>4</cp:revision>
  <dcterms:created xsi:type="dcterms:W3CDTF">2026-06-24T03:04:00Z</dcterms:created>
  <dcterms:modified xsi:type="dcterms:W3CDTF">2026-06-24T03:56:00Z</dcterms:modified>
</cp:coreProperties>
</file>