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3119B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E3119B" w:rsidRPr="00E3119B">
        <w:rPr>
          <w:rFonts w:ascii="Times New Roman" w:hAnsi="Times New Roman"/>
          <w:sz w:val="28"/>
          <w:szCs w:val="28"/>
        </w:rPr>
        <w:t>«</w:t>
      </w:r>
      <w:r w:rsidR="00E3119B" w:rsidRPr="00E3119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814D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C0BE5" w:rsidRPr="00CC0BE5">
        <w:rPr>
          <w:rFonts w:ascii="Times New Roman" w:hAnsi="Times New Roman"/>
          <w:noProof/>
          <w:sz w:val="28"/>
          <w:szCs w:val="28"/>
        </w:rPr>
        <w:t>Об утверждении Порядка предоставления субсидий 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  <w:r w:rsidR="00E3119B" w:rsidRPr="00E3119B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en-US"/>
        </w:rPr>
        <w:t>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67D9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25D43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5340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0C1D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0BE5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19B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4</cp:revision>
  <dcterms:created xsi:type="dcterms:W3CDTF">2025-07-03T02:27:00Z</dcterms:created>
  <dcterms:modified xsi:type="dcterms:W3CDTF">2026-06-05T01:25:00Z</dcterms:modified>
</cp:coreProperties>
</file>