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4D" w:rsidRPr="00791D40" w:rsidRDefault="0089564D" w:rsidP="00895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муниципальной программы в 20</w:t>
      </w:r>
      <w:r w:rsidR="00DB68E5"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3070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89564D" w:rsidRPr="00791D40" w:rsidRDefault="0089564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026D" w:rsidRPr="00791D40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Федеральным за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коном от 24.07.2007 № 209-ФЗ «О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развитии малого и среднего предпринимательства в Российской Федерации», в рамках </w:t>
      </w:r>
      <w:r w:rsidR="0026152E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государственной программы Красноярского края 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F20AE8" w:rsidRPr="00F20A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промышленности, энергетики, малого и среднего предпринимательства и инновационной деятельности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510567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программой</w:t>
      </w:r>
      <w:r w:rsidR="00621765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малого и среднего предпринимательства в городе Зеленогорске» 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реализуются мероприятия поддержки субъектов малого и среднего предпринимательства </w:t>
      </w:r>
      <w:r w:rsidR="00AA203B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МСП) 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26152E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Зеленогорска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026D" w:rsidRPr="00791D40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«Центр закупок, предпринимательства и обеспечения деятельности ОМС» 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Комитетом по управлению имуществом Администрации ЗАТО г.</w:t>
      </w:r>
      <w:r w:rsidR="00621765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леногорск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реализуются мероприяти</w:t>
      </w:r>
      <w:r w:rsidR="00A06211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я финансового, имущественного и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</w:t>
      </w:r>
      <w:r w:rsidR="0026152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о характера.</w:t>
      </w:r>
    </w:p>
    <w:p w:rsidR="00F34015" w:rsidRPr="007E0CA2" w:rsidRDefault="00F34015" w:rsidP="00F340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2023 - </w:t>
      </w:r>
      <w:r w:rsidRPr="007E0CA2">
        <w:rPr>
          <w:rFonts w:ascii="Times New Roman" w:eastAsia="Times New Roman" w:hAnsi="Times New Roman"/>
          <w:sz w:val="26"/>
          <w:szCs w:val="26"/>
          <w:lang w:eastAsia="ru-RU"/>
        </w:rPr>
        <w:t xml:space="preserve">2025 годах средства на реализацию муниципальной программы предоставлялись за счет регионального и местного бюджетов, общий размер финансирования муниципальной программы составил: </w:t>
      </w:r>
    </w:p>
    <w:p w:rsidR="00F34015" w:rsidRPr="007E0CA2" w:rsidRDefault="00F34015" w:rsidP="00F340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2025 году -</w:t>
      </w:r>
      <w:r w:rsidRPr="007E0CA2">
        <w:rPr>
          <w:rFonts w:ascii="Times New Roman" w:eastAsia="Times New Roman" w:hAnsi="Times New Roman"/>
          <w:sz w:val="26"/>
          <w:szCs w:val="26"/>
          <w:lang w:eastAsia="ru-RU"/>
        </w:rPr>
        <w:t xml:space="preserve"> 6 748,6 тыс. рублей;</w:t>
      </w:r>
    </w:p>
    <w:p w:rsidR="00F34015" w:rsidRPr="007E0CA2" w:rsidRDefault="00F34015" w:rsidP="00F340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CA2">
        <w:rPr>
          <w:rFonts w:ascii="Times New Roman" w:eastAsia="Times New Roman" w:hAnsi="Times New Roman"/>
          <w:sz w:val="26"/>
          <w:szCs w:val="26"/>
          <w:lang w:eastAsia="ru-RU"/>
        </w:rPr>
        <w:t>в 2024 году - 18 423,9 тыс. рублей;</w:t>
      </w:r>
    </w:p>
    <w:p w:rsidR="00F34015" w:rsidRPr="007E0CA2" w:rsidRDefault="00F34015" w:rsidP="00F340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0CA2">
        <w:rPr>
          <w:rFonts w:ascii="Times New Roman" w:eastAsia="Times New Roman" w:hAnsi="Times New Roman"/>
          <w:sz w:val="26"/>
          <w:szCs w:val="26"/>
          <w:lang w:eastAsia="ru-RU"/>
        </w:rPr>
        <w:t>в 2023 году - 10 286,8 тыс. рублей.</w:t>
      </w:r>
    </w:p>
    <w:p w:rsidR="005930DB" w:rsidRPr="005930DB" w:rsidRDefault="005930DB" w:rsidP="0059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муниципальной программы «Развитие малого и среднего предпринимательства в городе Зеленогорске» в 2025 году финансовая поддержка оказана 4 субъектам МСП, в том числе:</w:t>
      </w:r>
    </w:p>
    <w:p w:rsidR="005930DB" w:rsidRPr="005930DB" w:rsidRDefault="005930DB" w:rsidP="0059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F028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предоставлена субсидия субъекту малого предпринимательства, осуществляющему деятельность в сфере производства, в целях возмещения части затрат в связи с реализацией инвестиционных проектов в приоритетных отраслях на сумму 5 604,8 тыс. рублей;</w:t>
      </w:r>
    </w:p>
    <w:p w:rsidR="005930DB" w:rsidRPr="005930DB" w:rsidRDefault="00F028C0" w:rsidP="0059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 </w:t>
      </w:r>
      <w:r w:rsidR="005930DB"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предоставлена грантовая поддержка на начало ведения предпринимательской деятельности 3 субъектам малого предпринимательства на сумму 1 143,7 тыс. рублей.</w:t>
      </w:r>
    </w:p>
    <w:p w:rsidR="005930DB" w:rsidRDefault="005930DB" w:rsidP="0059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Получателями ф</w:t>
      </w:r>
      <w:r w:rsid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инансовой поддержки сохранено 46</w:t>
      </w:r>
      <w:r w:rsidRPr="00593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мест.</w:t>
      </w:r>
    </w:p>
    <w:p w:rsidR="00F028C0" w:rsidRPr="00F028C0" w:rsidRDefault="00F028C0" w:rsidP="00F0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28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отчетном году в рамках мероприятий информационного характера осуществлялось информирование субъектов МСП о формах поддержки, предусмотренных муниципальной, краевой и федеральными программами, основными институтами развития и интеграторами мер поддержки МСП на федеральном и региональном уровнях (АО «Корпорация «МСП», АО «МСП Банк», АО «Агентство развития бизнеса и микрокредитная компания»). Информирование осуществлялось через официальный сайт Администрации ЗАТО г. Зеленогорск и социальной сети ВКонтакте в информационно-телекоммуникационной сети Интернет. Общее количество публикаций за 2025 год составило 1 102 ед.</w:t>
      </w:r>
    </w:p>
    <w:p w:rsidR="00F028C0" w:rsidRDefault="00F028C0" w:rsidP="00F0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28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имущественной поддержки в 2025 году 5 субъектам МСП на льготных условиях предоставлены в пользование объекты недвижимого имущества общей площадью 731,6 кв.м.</w:t>
      </w: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Единого реестра субъектов малого и среднего предпринимательства (далее – МСП) на 1 января 2026 года в городе Зеленогорске зарегистрировано 1 644 субъекта МСП, что на 136 единиц больше по сравнению с предыдущим годом (рост составил 9 %).</w:t>
      </w:r>
    </w:p>
    <w:p w:rsidR="00D60B3E" w:rsidRDefault="00D60B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МСП распределилась следующим образом:</w:t>
      </w: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- 1 330 индивидуальных предпринимателей (+143 ед., рост 12 %);</w:t>
      </w: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- 308 малых предприятий (-7 ед., снижение на 2,2%);</w:t>
      </w: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- 6 средних предприятий (без изменений).</w:t>
      </w:r>
    </w:p>
    <w:p w:rsidR="00FF3E3E" w:rsidRP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индивидуальных предпринимателей достигла 81 % от общего числа субъектов МСП, что на 2,2 процентных пункта выше показателя предыдущего года. Это подчеркивает смещение структуры МСП в сторону индивидуальных предпринимателей. Из 1 330 предпринимателей 247 (18,6 %) выбрали налог на профессиональный доход, который позволяет платить от 4 % до 6 % с доходов при условии, что годовой доход не превышает 2,4 млн. рублей. Такой выбор обычно делают те, кто ведет небольшой бизнес без найма сотрудников и стремится снизить налоговую нагрузку при сохранении легального статуса.</w:t>
      </w:r>
    </w:p>
    <w:p w:rsidR="00FF3E3E" w:rsidRDefault="00FF3E3E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Среди вновь созданных в 2025 году субъектов МСП 25 % заняты в сфере розничной торговли. Это указывает на сохраняющуюся привлекательность торгового сектора для начинающих предпринимателей.</w:t>
      </w:r>
    </w:p>
    <w:p w:rsidR="00F20AE8" w:rsidRPr="00F20AE8" w:rsidRDefault="00F20AE8" w:rsidP="00FF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AE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 субъектов М</w:t>
      </w:r>
      <w:r w:rsid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 на 10 000 жителей составило 3</w:t>
      </w:r>
      <w:r w:rsidR="00FF3E3E"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20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ед., что выше показателя предыдущего периода более, чем на </w:t>
      </w:r>
      <w:r w:rsidR="00FF3E3E"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20AE8">
        <w:rPr>
          <w:rFonts w:ascii="Times New Roman" w:eastAsia="Times New Roman" w:hAnsi="Times New Roman" w:cs="Times New Roman"/>
          <w:sz w:val="26"/>
          <w:szCs w:val="26"/>
          <w:lang w:eastAsia="ru-RU"/>
        </w:rPr>
        <w:t>% (в 202</w:t>
      </w:r>
      <w:r w:rsidR="00FF3E3E"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20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– 2</w:t>
      </w:r>
      <w:r w:rsidR="00FF3E3E" w:rsidRPr="00FF3E3E">
        <w:rPr>
          <w:rFonts w:ascii="Times New Roman" w:eastAsia="Times New Roman" w:hAnsi="Times New Roman" w:cs="Times New Roman"/>
          <w:sz w:val="26"/>
          <w:szCs w:val="26"/>
          <w:lang w:eastAsia="ru-RU"/>
        </w:rPr>
        <w:t>88</w:t>
      </w:r>
      <w:r w:rsidRPr="00F20A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ед.).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01.01.2026 в секторе малого и среднего предприни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мательства города трудится 4 745 человек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что составляет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% от </w:t>
      </w: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общего числа работников всех предприятий и орг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анизаций</w:t>
      </w: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За 2025 год отмечен рост занятости в секторе МСП на 359 человек.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Положительная динамика зафиксирована в следующих сферах: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- производственный сектор: увеличение на 195 человек;</w:t>
      </w:r>
    </w:p>
    <w:p w:rsidR="00327864" w:rsidRPr="008C4E8E" w:rsidRDefault="00327864" w:rsidP="003278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ab/>
        <w:t>- строительная отрасль: прирост 88 человек;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Отрицательная динамика наблюдается в следующих направлениях: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- торговая сфера: сокращение на 59 человек;</w:t>
      </w:r>
    </w:p>
    <w:p w:rsidR="00327864" w:rsidRPr="008C4E8E" w:rsidRDefault="00327864" w:rsidP="00327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4E8E">
        <w:rPr>
          <w:rFonts w:ascii="Times New Roman" w:eastAsia="Times New Roman" w:hAnsi="Times New Roman"/>
          <w:sz w:val="26"/>
          <w:szCs w:val="26"/>
          <w:lang w:eastAsia="ru-RU"/>
        </w:rPr>
        <w:t>- операции с недвижимостью: уменьшение на 28 человек.</w:t>
      </w:r>
    </w:p>
    <w:p w:rsidR="00516FB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Оборот организаций малого бизнеса за 202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увеличился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14 </w:t>
      </w:r>
      <w:r w:rsidR="00CB41AF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 и 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составил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6 197,4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млн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рублей.</w:t>
      </w:r>
    </w:p>
    <w:p w:rsidR="00516FB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202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оборот организаций среднего бизнеса </w:t>
      </w:r>
      <w:r w:rsidR="002719C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увеличился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72 </w:t>
      </w:r>
      <w:r w:rsidR="00CB41AF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 и 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составил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2 490,0 млн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рублей.</w:t>
      </w:r>
    </w:p>
    <w:p w:rsidR="002719C5" w:rsidRPr="00791D40" w:rsidRDefault="002719C5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 этом общий о</w:t>
      </w:r>
      <w:r w:rsidRPr="002719C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борот субъектов малого и среднего предпринимательства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увеличился на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26,2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% и составил </w:t>
      </w:r>
      <w:r w:rsidR="00327864" w:rsidRP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8 687,4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млн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рублей.</w:t>
      </w:r>
      <w:r w:rsidR="0032786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за счет перехода одной организации из категории крупного бизнеса.</w:t>
      </w:r>
    </w:p>
    <w:p w:rsidR="00F20AE8" w:rsidRDefault="00F20AE8" w:rsidP="00F20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78A">
        <w:rPr>
          <w:rFonts w:ascii="Times New Roman" w:hAnsi="Times New Roman" w:cs="Times New Roman"/>
          <w:sz w:val="26"/>
          <w:szCs w:val="26"/>
        </w:rPr>
        <w:t>Вклад сектора малого и среднего предпринимательства в общий объем оборота организаций города составляет 1</w:t>
      </w:r>
      <w:r w:rsidR="00327864">
        <w:rPr>
          <w:rFonts w:ascii="Times New Roman" w:hAnsi="Times New Roman" w:cs="Times New Roman"/>
          <w:sz w:val="26"/>
          <w:szCs w:val="26"/>
        </w:rPr>
        <w:t>3,4</w:t>
      </w:r>
      <w:r w:rsidRPr="009E378A">
        <w:rPr>
          <w:rFonts w:ascii="Times New Roman" w:hAnsi="Times New Roman" w:cs="Times New Roman"/>
          <w:sz w:val="26"/>
          <w:szCs w:val="26"/>
        </w:rPr>
        <w:t xml:space="preserve"> % (в 202</w:t>
      </w:r>
      <w:r w:rsidR="00327864">
        <w:rPr>
          <w:rFonts w:ascii="Times New Roman" w:hAnsi="Times New Roman" w:cs="Times New Roman"/>
          <w:sz w:val="26"/>
          <w:szCs w:val="26"/>
        </w:rPr>
        <w:t>4</w:t>
      </w:r>
      <w:r w:rsidRPr="009E378A">
        <w:rPr>
          <w:rFonts w:ascii="Times New Roman" w:hAnsi="Times New Roman" w:cs="Times New Roman"/>
          <w:sz w:val="26"/>
          <w:szCs w:val="26"/>
        </w:rPr>
        <w:t xml:space="preserve"> году – 1</w:t>
      </w:r>
      <w:r w:rsidR="00327864">
        <w:rPr>
          <w:rFonts w:ascii="Times New Roman" w:hAnsi="Times New Roman" w:cs="Times New Roman"/>
          <w:sz w:val="26"/>
          <w:szCs w:val="26"/>
        </w:rPr>
        <w:t>2,1</w:t>
      </w:r>
      <w:r w:rsidRPr="009E378A">
        <w:rPr>
          <w:rFonts w:ascii="Times New Roman" w:hAnsi="Times New Roman" w:cs="Times New Roman"/>
          <w:sz w:val="26"/>
          <w:szCs w:val="26"/>
        </w:rPr>
        <w:t xml:space="preserve"> %).</w:t>
      </w:r>
      <w:bookmarkStart w:id="0" w:name="_GoBack"/>
      <w:bookmarkEnd w:id="0"/>
    </w:p>
    <w:sectPr w:rsidR="00F20AE8" w:rsidSect="009C518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AA" w:rsidRDefault="002869AA" w:rsidP="00516FB0">
      <w:pPr>
        <w:spacing w:after="0" w:line="240" w:lineRule="auto"/>
      </w:pPr>
      <w:r>
        <w:separator/>
      </w:r>
    </w:p>
  </w:endnote>
  <w:endnote w:type="continuationSeparator" w:id="0">
    <w:p w:rsidR="002869AA" w:rsidRDefault="002869AA" w:rsidP="0051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AA" w:rsidRDefault="002869AA" w:rsidP="00516FB0">
      <w:pPr>
        <w:spacing w:after="0" w:line="240" w:lineRule="auto"/>
      </w:pPr>
      <w:r>
        <w:separator/>
      </w:r>
    </w:p>
  </w:footnote>
  <w:footnote w:type="continuationSeparator" w:id="0">
    <w:p w:rsidR="002869AA" w:rsidRDefault="002869AA" w:rsidP="0051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23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518E" w:rsidRPr="009C518E" w:rsidRDefault="009C518E">
        <w:pPr>
          <w:pStyle w:val="a8"/>
          <w:jc w:val="center"/>
          <w:rPr>
            <w:rFonts w:ascii="Times New Roman" w:hAnsi="Times New Roman" w:cs="Times New Roman"/>
          </w:rPr>
        </w:pPr>
        <w:r w:rsidRPr="009C518E">
          <w:rPr>
            <w:rFonts w:ascii="Times New Roman" w:hAnsi="Times New Roman" w:cs="Times New Roman"/>
          </w:rPr>
          <w:fldChar w:fldCharType="begin"/>
        </w:r>
        <w:r w:rsidRPr="009C518E">
          <w:rPr>
            <w:rFonts w:ascii="Times New Roman" w:hAnsi="Times New Roman" w:cs="Times New Roman"/>
          </w:rPr>
          <w:instrText>PAGE   \* MERGEFORMAT</w:instrText>
        </w:r>
        <w:r w:rsidRPr="009C518E">
          <w:rPr>
            <w:rFonts w:ascii="Times New Roman" w:hAnsi="Times New Roman" w:cs="Times New Roman"/>
          </w:rPr>
          <w:fldChar w:fldCharType="separate"/>
        </w:r>
        <w:r w:rsidR="00744A7F">
          <w:rPr>
            <w:rFonts w:ascii="Times New Roman" w:hAnsi="Times New Roman" w:cs="Times New Roman"/>
            <w:noProof/>
          </w:rPr>
          <w:t>2</w:t>
        </w:r>
        <w:r w:rsidRPr="009C518E">
          <w:rPr>
            <w:rFonts w:ascii="Times New Roman" w:hAnsi="Times New Roman" w:cs="Times New Roman"/>
          </w:rPr>
          <w:fldChar w:fldCharType="end"/>
        </w:r>
      </w:p>
    </w:sdtContent>
  </w:sdt>
  <w:p w:rsidR="009C518E" w:rsidRDefault="009C51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0CAF"/>
    <w:multiLevelType w:val="hybridMultilevel"/>
    <w:tmpl w:val="928EE3BE"/>
    <w:lvl w:ilvl="0" w:tplc="0419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4"/>
    <w:rsid w:val="000032AF"/>
    <w:rsid w:val="00010154"/>
    <w:rsid w:val="0003345B"/>
    <w:rsid w:val="0008026D"/>
    <w:rsid w:val="000A28F4"/>
    <w:rsid w:val="000B0A7B"/>
    <w:rsid w:val="000B3949"/>
    <w:rsid w:val="000C217D"/>
    <w:rsid w:val="000C3712"/>
    <w:rsid w:val="000F6BEE"/>
    <w:rsid w:val="00184A05"/>
    <w:rsid w:val="001877C8"/>
    <w:rsid w:val="00191766"/>
    <w:rsid w:val="001A6EE0"/>
    <w:rsid w:val="001E06BA"/>
    <w:rsid w:val="002409F5"/>
    <w:rsid w:val="00244089"/>
    <w:rsid w:val="0024666B"/>
    <w:rsid w:val="0026152E"/>
    <w:rsid w:val="002719C5"/>
    <w:rsid w:val="002869AA"/>
    <w:rsid w:val="002D4572"/>
    <w:rsid w:val="00307024"/>
    <w:rsid w:val="00323AEE"/>
    <w:rsid w:val="00327864"/>
    <w:rsid w:val="003308F1"/>
    <w:rsid w:val="00331D4D"/>
    <w:rsid w:val="0035514F"/>
    <w:rsid w:val="003A1E3E"/>
    <w:rsid w:val="003A7464"/>
    <w:rsid w:val="003C33D1"/>
    <w:rsid w:val="00402918"/>
    <w:rsid w:val="0041183D"/>
    <w:rsid w:val="00412169"/>
    <w:rsid w:val="00474A5F"/>
    <w:rsid w:val="00510567"/>
    <w:rsid w:val="00516FB0"/>
    <w:rsid w:val="00524C31"/>
    <w:rsid w:val="00546BB6"/>
    <w:rsid w:val="00567168"/>
    <w:rsid w:val="00576DF6"/>
    <w:rsid w:val="005930DB"/>
    <w:rsid w:val="005A5B17"/>
    <w:rsid w:val="005D038B"/>
    <w:rsid w:val="00621765"/>
    <w:rsid w:val="00627047"/>
    <w:rsid w:val="00642857"/>
    <w:rsid w:val="00685759"/>
    <w:rsid w:val="006B022F"/>
    <w:rsid w:val="006C7C21"/>
    <w:rsid w:val="00744A7F"/>
    <w:rsid w:val="00765F1B"/>
    <w:rsid w:val="00782EAA"/>
    <w:rsid w:val="00791D40"/>
    <w:rsid w:val="007966A3"/>
    <w:rsid w:val="00801F3C"/>
    <w:rsid w:val="00876ED3"/>
    <w:rsid w:val="0089564D"/>
    <w:rsid w:val="00895D44"/>
    <w:rsid w:val="008A5959"/>
    <w:rsid w:val="008A6277"/>
    <w:rsid w:val="008C1A4F"/>
    <w:rsid w:val="00970EAF"/>
    <w:rsid w:val="009879AE"/>
    <w:rsid w:val="009B1267"/>
    <w:rsid w:val="009B2C21"/>
    <w:rsid w:val="009C0E9D"/>
    <w:rsid w:val="009C518E"/>
    <w:rsid w:val="009D17F3"/>
    <w:rsid w:val="009E1286"/>
    <w:rsid w:val="00A06211"/>
    <w:rsid w:val="00A435E2"/>
    <w:rsid w:val="00A47A45"/>
    <w:rsid w:val="00A92C9B"/>
    <w:rsid w:val="00AA203B"/>
    <w:rsid w:val="00AB42DA"/>
    <w:rsid w:val="00AE4378"/>
    <w:rsid w:val="00B1337F"/>
    <w:rsid w:val="00B35AEE"/>
    <w:rsid w:val="00B4122D"/>
    <w:rsid w:val="00B62F7E"/>
    <w:rsid w:val="00B671C5"/>
    <w:rsid w:val="00B728AB"/>
    <w:rsid w:val="00B81735"/>
    <w:rsid w:val="00BB636D"/>
    <w:rsid w:val="00BE3502"/>
    <w:rsid w:val="00C001B6"/>
    <w:rsid w:val="00C24AAC"/>
    <w:rsid w:val="00C61327"/>
    <w:rsid w:val="00CA6890"/>
    <w:rsid w:val="00CB41AF"/>
    <w:rsid w:val="00CB5D92"/>
    <w:rsid w:val="00CF7270"/>
    <w:rsid w:val="00D11CCD"/>
    <w:rsid w:val="00D33DF2"/>
    <w:rsid w:val="00D60B3E"/>
    <w:rsid w:val="00DA6916"/>
    <w:rsid w:val="00DB68E5"/>
    <w:rsid w:val="00DE60BF"/>
    <w:rsid w:val="00E3281C"/>
    <w:rsid w:val="00ED2B8B"/>
    <w:rsid w:val="00ED44E6"/>
    <w:rsid w:val="00EF4974"/>
    <w:rsid w:val="00F028C0"/>
    <w:rsid w:val="00F20AE8"/>
    <w:rsid w:val="00F26EA2"/>
    <w:rsid w:val="00F30CE2"/>
    <w:rsid w:val="00F34015"/>
    <w:rsid w:val="00F4556A"/>
    <w:rsid w:val="00F84EAD"/>
    <w:rsid w:val="00F96EC4"/>
    <w:rsid w:val="00FB489B"/>
    <w:rsid w:val="00FC48A8"/>
    <w:rsid w:val="00FD5E1B"/>
    <w:rsid w:val="00FE4026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0B062-8B4E-473A-BBC6-EAA48305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3D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51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16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516FB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18E"/>
  </w:style>
  <w:style w:type="paragraph" w:styleId="aa">
    <w:name w:val="footer"/>
    <w:basedOn w:val="a"/>
    <w:link w:val="ab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Самусева</cp:lastModifiedBy>
  <cp:revision>8</cp:revision>
  <cp:lastPrinted>2023-05-02T04:17:00Z</cp:lastPrinted>
  <dcterms:created xsi:type="dcterms:W3CDTF">2026-05-19T09:17:00Z</dcterms:created>
  <dcterms:modified xsi:type="dcterms:W3CDTF">2026-05-27T07:30:00Z</dcterms:modified>
</cp:coreProperties>
</file>