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3" w:type="dxa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3260"/>
        <w:gridCol w:w="3177"/>
        <w:gridCol w:w="425"/>
        <w:gridCol w:w="1491"/>
      </w:tblGrid>
      <w:tr w:rsidR="00935421" w:rsidTr="007C7F6B">
        <w:trPr>
          <w:trHeight w:val="2865"/>
          <w:jc w:val="center"/>
        </w:trPr>
        <w:tc>
          <w:tcPr>
            <w:tcW w:w="9913" w:type="dxa"/>
            <w:gridSpan w:val="5"/>
          </w:tcPr>
          <w:p w:rsidR="00935421" w:rsidRDefault="009354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5421" w:rsidRDefault="00935421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35421" w:rsidRDefault="009354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935421" w:rsidRDefault="009354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ЗАКРЫТОГО АДМИНИСТРАТИВНО – </w:t>
            </w:r>
          </w:p>
          <w:p w:rsidR="00935421" w:rsidRDefault="009354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ТЕРРИТОРИАЛЬНОГО ОБРАЗОВАНИЯ </w:t>
            </w:r>
          </w:p>
          <w:p w:rsidR="00935421" w:rsidRDefault="0093542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935421" w:rsidRDefault="0093542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КРАСНОЯРСКОГО КРАЯ</w:t>
            </w:r>
          </w:p>
          <w:p w:rsidR="00935421" w:rsidRDefault="0093542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935421" w:rsidRDefault="0093542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35421" w:rsidRDefault="00935421">
            <w:pPr>
              <w:widowControl/>
              <w:autoSpaceDE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35421" w:rsidTr="007C7F6B">
        <w:trPr>
          <w:trHeight w:val="661"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421" w:rsidRDefault="007C7F6B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18.02.2026</w:t>
            </w:r>
          </w:p>
        </w:tc>
        <w:tc>
          <w:tcPr>
            <w:tcW w:w="6437" w:type="dxa"/>
            <w:gridSpan w:val="2"/>
            <w:vAlign w:val="bottom"/>
            <w:hideMark/>
          </w:tcPr>
          <w:p w:rsidR="00935421" w:rsidRDefault="00935421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935421" w:rsidRDefault="00935421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421" w:rsidRDefault="007C7F6B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24-п</w:t>
            </w:r>
            <w:bookmarkStart w:id="0" w:name="_GoBack"/>
            <w:bookmarkEnd w:id="0"/>
          </w:p>
        </w:tc>
      </w:tr>
      <w:tr w:rsidR="00935421" w:rsidTr="007C7F6B">
        <w:trPr>
          <w:gridAfter w:val="3"/>
          <w:wAfter w:w="5093" w:type="dxa"/>
          <w:trHeight w:val="701"/>
          <w:jc w:val="center"/>
        </w:trPr>
        <w:tc>
          <w:tcPr>
            <w:tcW w:w="4820" w:type="dxa"/>
            <w:gridSpan w:val="2"/>
          </w:tcPr>
          <w:p w:rsidR="00935421" w:rsidRDefault="00935421">
            <w:pPr>
              <w:ind w:right="-533"/>
              <w:jc w:val="both"/>
              <w:rPr>
                <w:sz w:val="28"/>
                <w:szCs w:val="28"/>
              </w:rPr>
            </w:pPr>
          </w:p>
          <w:p w:rsidR="00935421" w:rsidRDefault="00935421">
            <w:pPr>
              <w:ind w:right="-533"/>
              <w:jc w:val="both"/>
              <w:rPr>
                <w:sz w:val="28"/>
                <w:szCs w:val="28"/>
              </w:rPr>
            </w:pPr>
          </w:p>
          <w:p w:rsidR="00935421" w:rsidRDefault="00935421">
            <w:pPr>
              <w:shd w:val="clear" w:color="auto" w:fill="FFFFFF"/>
              <w:spacing w:before="624" w:line="317" w:lineRule="exact"/>
              <w:ind w:left="5"/>
              <w:jc w:val="both"/>
            </w:pPr>
            <w:r>
              <w:rPr>
                <w:sz w:val="28"/>
                <w:szCs w:val="28"/>
              </w:rPr>
              <w:t>Об утвержде</w:t>
            </w:r>
            <w:r>
              <w:rPr>
                <w:iCs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ии Пла</w:t>
            </w:r>
            <w:r>
              <w:rPr>
                <w:iCs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 ос</w:t>
            </w:r>
            <w:r>
              <w:rPr>
                <w:iCs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ов</w:t>
            </w:r>
            <w:r>
              <w:rPr>
                <w:iCs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ых </w:t>
            </w:r>
            <w:proofErr w:type="gramStart"/>
            <w:r>
              <w:rPr>
                <w:sz w:val="28"/>
                <w:szCs w:val="28"/>
              </w:rPr>
              <w:t>мероприятий</w:t>
            </w:r>
            <w:proofErr w:type="gramEnd"/>
            <w:r>
              <w:rPr>
                <w:sz w:val="28"/>
                <w:szCs w:val="28"/>
              </w:rPr>
              <w:t xml:space="preserve"> ЗАТО город Зеленогорск в </w:t>
            </w:r>
            <w:r>
              <w:rPr>
                <w:spacing w:val="-4"/>
                <w:sz w:val="28"/>
                <w:szCs w:val="28"/>
              </w:rPr>
              <w:t>област</w:t>
            </w:r>
            <w:r>
              <w:rPr>
                <w:iCs/>
                <w:spacing w:val="-4"/>
                <w:sz w:val="28"/>
                <w:szCs w:val="28"/>
              </w:rPr>
              <w:t xml:space="preserve">и </w:t>
            </w:r>
            <w:r>
              <w:rPr>
                <w:spacing w:val="-4"/>
                <w:sz w:val="28"/>
                <w:szCs w:val="28"/>
              </w:rPr>
              <w:t>гражда</w:t>
            </w:r>
            <w:r>
              <w:rPr>
                <w:iCs/>
                <w:spacing w:val="-4"/>
                <w:sz w:val="28"/>
                <w:szCs w:val="28"/>
              </w:rPr>
              <w:t>н</w:t>
            </w:r>
            <w:r>
              <w:rPr>
                <w:spacing w:val="-4"/>
                <w:sz w:val="28"/>
                <w:szCs w:val="28"/>
              </w:rPr>
              <w:t>ской оборо</w:t>
            </w:r>
            <w:r>
              <w:rPr>
                <w:iCs/>
                <w:spacing w:val="-4"/>
                <w:sz w:val="28"/>
                <w:szCs w:val="28"/>
              </w:rPr>
              <w:t>н</w:t>
            </w:r>
            <w:r>
              <w:rPr>
                <w:spacing w:val="-4"/>
                <w:sz w:val="28"/>
                <w:szCs w:val="28"/>
              </w:rPr>
              <w:t>ы, предупреждения и ликв</w:t>
            </w:r>
            <w:r>
              <w:rPr>
                <w:iCs/>
                <w:spacing w:val="-4"/>
                <w:sz w:val="28"/>
                <w:szCs w:val="28"/>
              </w:rPr>
              <w:t>и</w:t>
            </w:r>
            <w:r>
              <w:rPr>
                <w:spacing w:val="-4"/>
                <w:sz w:val="28"/>
                <w:szCs w:val="28"/>
              </w:rPr>
              <w:t>да</w:t>
            </w:r>
            <w:r>
              <w:rPr>
                <w:iCs/>
                <w:spacing w:val="-4"/>
                <w:sz w:val="28"/>
                <w:szCs w:val="28"/>
              </w:rPr>
              <w:t>ц</w:t>
            </w:r>
            <w:r>
              <w:rPr>
                <w:spacing w:val="-4"/>
                <w:sz w:val="28"/>
                <w:szCs w:val="28"/>
              </w:rPr>
              <w:t>ии чрезвычай</w:t>
            </w:r>
            <w:r>
              <w:rPr>
                <w:iCs/>
                <w:spacing w:val="-4"/>
                <w:sz w:val="28"/>
                <w:szCs w:val="28"/>
              </w:rPr>
              <w:t>н</w:t>
            </w:r>
            <w:r>
              <w:rPr>
                <w:spacing w:val="-4"/>
                <w:sz w:val="28"/>
                <w:szCs w:val="28"/>
              </w:rPr>
              <w:t xml:space="preserve">ых </w:t>
            </w:r>
            <w:r>
              <w:rPr>
                <w:sz w:val="28"/>
                <w:szCs w:val="28"/>
              </w:rPr>
              <w:t>ситуаций, обеспече</w:t>
            </w:r>
            <w:r>
              <w:rPr>
                <w:iCs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ия пожар</w:t>
            </w:r>
            <w:r>
              <w:rPr>
                <w:iCs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ой безопас</w:t>
            </w:r>
            <w:r>
              <w:rPr>
                <w:iCs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ости и безопас</w:t>
            </w:r>
            <w:r>
              <w:rPr>
                <w:iCs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ости людей на водных объектах на 2026 год</w:t>
            </w:r>
          </w:p>
          <w:p w:rsidR="00935421" w:rsidRDefault="00935421">
            <w:pPr>
              <w:ind w:left="-113" w:right="-108"/>
              <w:jc w:val="both"/>
              <w:rPr>
                <w:sz w:val="28"/>
                <w:szCs w:val="28"/>
              </w:rPr>
            </w:pPr>
          </w:p>
        </w:tc>
      </w:tr>
    </w:tbl>
    <w:p w:rsidR="00935421" w:rsidRDefault="00935421" w:rsidP="00935421">
      <w:pPr>
        <w:jc w:val="both"/>
        <w:rPr>
          <w:sz w:val="28"/>
        </w:rPr>
      </w:pPr>
    </w:p>
    <w:p w:rsidR="00935421" w:rsidRDefault="00935421" w:rsidP="009354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12.02.1998 № 28-ФЗ </w:t>
      </w:r>
      <w:r>
        <w:rPr>
          <w:sz w:val="28"/>
          <w:szCs w:val="28"/>
        </w:rPr>
        <w:br/>
        <w:t>«О гражданской обороне»,</w:t>
      </w:r>
      <w:r>
        <w:t xml:space="preserve"> </w:t>
      </w:r>
      <w:r>
        <w:rPr>
          <w:spacing w:val="-2"/>
          <w:sz w:val="28"/>
          <w:szCs w:val="28"/>
        </w:rPr>
        <w:t xml:space="preserve">от 21.12.1994 № 68-ФЗ «О </w:t>
      </w:r>
      <w:r>
        <w:rPr>
          <w:spacing w:val="-3"/>
          <w:sz w:val="28"/>
          <w:szCs w:val="28"/>
        </w:rPr>
        <w:t>защите насе</w:t>
      </w:r>
      <w:r>
        <w:rPr>
          <w:iCs/>
          <w:spacing w:val="-3"/>
          <w:sz w:val="28"/>
          <w:szCs w:val="28"/>
        </w:rPr>
        <w:t>л</w:t>
      </w:r>
      <w:r>
        <w:rPr>
          <w:spacing w:val="-3"/>
          <w:sz w:val="28"/>
          <w:szCs w:val="28"/>
        </w:rPr>
        <w:t>е</w:t>
      </w:r>
      <w:r>
        <w:rPr>
          <w:iCs/>
          <w:spacing w:val="-3"/>
          <w:sz w:val="28"/>
          <w:szCs w:val="28"/>
        </w:rPr>
        <w:t>н</w:t>
      </w:r>
      <w:r>
        <w:rPr>
          <w:spacing w:val="-3"/>
          <w:sz w:val="28"/>
          <w:szCs w:val="28"/>
        </w:rPr>
        <w:t xml:space="preserve">ия и территории от чрезвычайных ситуаций природного и </w:t>
      </w:r>
      <w:r>
        <w:rPr>
          <w:spacing w:val="-2"/>
          <w:sz w:val="28"/>
          <w:szCs w:val="28"/>
        </w:rPr>
        <w:t>техногенного характера», постановлением Правительства РФ от 26.11.2007 № 804 «Об утверждении Положения о гражданской обороне в РФ», приказом МЧС России от 14. 11. 2008 № 687 «Об утверждении Положения об организации и ведении гражданской обороны в муниципальных образованиях и организациях», Законом Красноярского края от 26.03.2020 № 9-3774 «О гражданской обороне в Красноярском крае»</w:t>
      </w:r>
      <w:r>
        <w:rPr>
          <w:sz w:val="28"/>
          <w:szCs w:val="28"/>
        </w:rPr>
        <w:t>, постановлением Администрации ЗАТО г. Зеленогорска от 16.12.2021 № 200-п «Об утверждении Положения об организации и ведении гражданской обороны в городе Зеленогорске», руководствуясь Уставом города Зеленогорска Красноярского края,</w:t>
      </w:r>
    </w:p>
    <w:p w:rsidR="00935421" w:rsidRDefault="00935421" w:rsidP="00935421">
      <w:pPr>
        <w:ind w:firstLine="709"/>
        <w:jc w:val="both"/>
        <w:rPr>
          <w:sz w:val="28"/>
          <w:szCs w:val="28"/>
        </w:rPr>
      </w:pPr>
    </w:p>
    <w:p w:rsidR="00935421" w:rsidRDefault="00935421" w:rsidP="00935421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35421" w:rsidRDefault="00935421" w:rsidP="00935421">
      <w:pPr>
        <w:jc w:val="both"/>
        <w:rPr>
          <w:sz w:val="28"/>
          <w:szCs w:val="28"/>
        </w:rPr>
      </w:pPr>
    </w:p>
    <w:p w:rsidR="00935421" w:rsidRDefault="00935421" w:rsidP="009354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основных </w:t>
      </w:r>
      <w:proofErr w:type="gramStart"/>
      <w:r>
        <w:rPr>
          <w:sz w:val="28"/>
          <w:szCs w:val="28"/>
        </w:rPr>
        <w:t>мероприятий</w:t>
      </w:r>
      <w:proofErr w:type="gramEnd"/>
      <w:r>
        <w:rPr>
          <w:sz w:val="28"/>
          <w:szCs w:val="28"/>
        </w:rPr>
        <w:t xml:space="preserve"> ЗАТО город Зеленогорск в области гражданской обороны, предупреждения и ликвидации чрезвычайных ситуаций, обеспечения пожарной безопасности и безопасности людей на </w:t>
      </w:r>
      <w:r>
        <w:rPr>
          <w:sz w:val="28"/>
          <w:szCs w:val="28"/>
        </w:rPr>
        <w:lastRenderedPageBreak/>
        <w:t xml:space="preserve">водных объектах на 2026 год согласно приложению к настоящему постановлению. </w:t>
      </w:r>
    </w:p>
    <w:p w:rsidR="00935421" w:rsidRDefault="00935421" w:rsidP="009354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935421" w:rsidRDefault="00935421" w:rsidP="009354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постановления возложить на заместителя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 Зеленогорск по общественной безопасности.</w:t>
      </w:r>
    </w:p>
    <w:p w:rsidR="00935421" w:rsidRDefault="00935421" w:rsidP="00935421">
      <w:pPr>
        <w:ind w:firstLine="709"/>
        <w:jc w:val="both"/>
        <w:rPr>
          <w:sz w:val="28"/>
          <w:szCs w:val="28"/>
        </w:rPr>
      </w:pPr>
    </w:p>
    <w:p w:rsidR="00935421" w:rsidRDefault="00935421" w:rsidP="00935421">
      <w:pPr>
        <w:jc w:val="both"/>
        <w:rPr>
          <w:sz w:val="28"/>
          <w:szCs w:val="28"/>
        </w:rPr>
      </w:pPr>
    </w:p>
    <w:p w:rsidR="00935421" w:rsidRDefault="00935421" w:rsidP="00935421">
      <w:pPr>
        <w:jc w:val="both"/>
        <w:rPr>
          <w:sz w:val="28"/>
          <w:szCs w:val="28"/>
        </w:rPr>
      </w:pPr>
    </w:p>
    <w:p w:rsidR="00935421" w:rsidRDefault="00935421" w:rsidP="00935421">
      <w:pPr>
        <w:jc w:val="both"/>
        <w:rPr>
          <w:sz w:val="28"/>
          <w:szCs w:val="28"/>
        </w:rPr>
      </w:pPr>
    </w:p>
    <w:tbl>
      <w:tblPr>
        <w:tblW w:w="4965" w:type="pct"/>
        <w:tblLook w:val="06A0" w:firstRow="1" w:lastRow="0" w:firstColumn="1" w:lastColumn="0" w:noHBand="1" w:noVBand="1"/>
      </w:tblPr>
      <w:tblGrid>
        <w:gridCol w:w="5068"/>
        <w:gridCol w:w="1126"/>
        <w:gridCol w:w="3095"/>
      </w:tblGrid>
      <w:tr w:rsidR="00935421" w:rsidTr="00935421">
        <w:trPr>
          <w:trHeight w:val="234"/>
        </w:trPr>
        <w:tc>
          <w:tcPr>
            <w:tcW w:w="2728" w:type="pct"/>
            <w:vAlign w:val="center"/>
            <w:hideMark/>
          </w:tcPr>
          <w:p w:rsidR="00935421" w:rsidRDefault="00935421">
            <w:pPr>
              <w:adjustRightInd/>
              <w:ind w:left="-108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Первый заместитель </w:t>
            </w:r>
            <w:proofErr w:type="gramStart"/>
            <w:r>
              <w:rPr>
                <w:sz w:val="28"/>
                <w:szCs w:val="26"/>
              </w:rPr>
              <w:t>Главы</w:t>
            </w:r>
            <w:proofErr w:type="gramEnd"/>
            <w:r>
              <w:rPr>
                <w:sz w:val="28"/>
                <w:szCs w:val="26"/>
              </w:rPr>
              <w:t xml:space="preserve"> ЗАТО г. Зеленогорск по стратегическому </w:t>
            </w:r>
          </w:p>
          <w:p w:rsidR="00935421" w:rsidRDefault="00935421">
            <w:pPr>
              <w:adjustRightInd/>
              <w:ind w:left="-108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планированию, экономическому </w:t>
            </w:r>
          </w:p>
          <w:p w:rsidR="00935421" w:rsidRDefault="00935421">
            <w:pPr>
              <w:adjustRightInd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развитию и финансам</w:t>
            </w:r>
          </w:p>
        </w:tc>
        <w:tc>
          <w:tcPr>
            <w:tcW w:w="606" w:type="pct"/>
            <w:vAlign w:val="center"/>
          </w:tcPr>
          <w:p w:rsidR="00935421" w:rsidRDefault="00935421">
            <w:pPr>
              <w:adjustRightInd/>
              <w:ind w:firstLine="458"/>
              <w:rPr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:rsidR="00935421" w:rsidRDefault="00935421">
            <w:pPr>
              <w:adjustRightInd/>
              <w:rPr>
                <w:sz w:val="28"/>
                <w:szCs w:val="28"/>
              </w:rPr>
            </w:pPr>
          </w:p>
          <w:p w:rsidR="00935421" w:rsidRDefault="00935421">
            <w:pPr>
              <w:adjustRightInd/>
              <w:ind w:right="-107"/>
              <w:jc w:val="right"/>
              <w:rPr>
                <w:sz w:val="28"/>
                <w:szCs w:val="28"/>
              </w:rPr>
            </w:pPr>
          </w:p>
          <w:p w:rsidR="00935421" w:rsidRDefault="00935421">
            <w:pPr>
              <w:adjustRightInd/>
              <w:ind w:right="-107"/>
              <w:jc w:val="right"/>
              <w:rPr>
                <w:sz w:val="28"/>
                <w:szCs w:val="28"/>
              </w:rPr>
            </w:pPr>
          </w:p>
          <w:p w:rsidR="00935421" w:rsidRDefault="00935421">
            <w:pPr>
              <w:adjustRightInd/>
              <w:ind w:right="-10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Налобина</w:t>
            </w:r>
          </w:p>
        </w:tc>
      </w:tr>
    </w:tbl>
    <w:p w:rsidR="00935421" w:rsidRDefault="00935421" w:rsidP="00935421">
      <w:pPr>
        <w:widowControl/>
        <w:autoSpaceDE/>
        <w:autoSpaceDN/>
        <w:adjustRightInd/>
        <w:rPr>
          <w:snapToGrid w:val="0"/>
          <w:sz w:val="28"/>
          <w:szCs w:val="28"/>
        </w:rPr>
        <w:sectPr w:rsidR="00935421">
          <w:pgSz w:w="11906" w:h="16838"/>
          <w:pgMar w:top="1134" w:right="851" w:bottom="567" w:left="1701" w:header="709" w:footer="709" w:gutter="0"/>
          <w:pgNumType w:start="1"/>
          <w:cols w:space="720"/>
        </w:sectPr>
      </w:pPr>
    </w:p>
    <w:p w:rsidR="00B76159" w:rsidRDefault="00B76159"/>
    <w:sectPr w:rsidR="00B76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21"/>
    <w:rsid w:val="007C7F6B"/>
    <w:rsid w:val="00935421"/>
    <w:rsid w:val="00B7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F993"/>
  <w15:chartTrackingRefBased/>
  <w15:docId w15:val="{877D5883-AED5-4630-A6DA-F006774D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4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Тунеля Сергей Владимирович</dc:creator>
  <cp:keywords/>
  <dc:description/>
  <cp:lastModifiedBy>Кияшко Ольга Олеговна</cp:lastModifiedBy>
  <cp:revision>2</cp:revision>
  <dcterms:created xsi:type="dcterms:W3CDTF">2026-02-20T07:40:00Z</dcterms:created>
  <dcterms:modified xsi:type="dcterms:W3CDTF">2026-02-20T08:28:00Z</dcterms:modified>
</cp:coreProperties>
</file>