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3AF" w:rsidRPr="009803AF" w:rsidRDefault="009803AF" w:rsidP="009803AF">
      <w:pPr>
        <w:jc w:val="center"/>
        <w:rPr>
          <w:b/>
          <w:sz w:val="28"/>
          <w:vertAlign w:val="superscript"/>
        </w:rPr>
      </w:pPr>
      <w:r w:rsidRPr="009803AF">
        <w:rPr>
          <w:b/>
          <w:sz w:val="28"/>
          <w:vertAlign w:val="superscript"/>
        </w:rPr>
        <w:t>АКТ В АКТУАЛЬНОЙ РЕДАКЦИИ</w:t>
      </w:r>
    </w:p>
    <w:p w:rsidR="009803AF" w:rsidRPr="009803AF" w:rsidRDefault="009803AF" w:rsidP="009803AF">
      <w:pPr>
        <w:jc w:val="center"/>
        <w:rPr>
          <w:b/>
          <w:sz w:val="28"/>
          <w:vertAlign w:val="superscript"/>
        </w:rPr>
      </w:pPr>
      <w:r w:rsidRPr="009803AF">
        <w:rPr>
          <w:b/>
          <w:sz w:val="28"/>
          <w:vertAlign w:val="superscript"/>
        </w:rPr>
        <w:t>(в редакции постановлений от 30.12.2025 №</w:t>
      </w:r>
      <w:r w:rsidR="00171E8C">
        <w:rPr>
          <w:b/>
          <w:sz w:val="28"/>
          <w:vertAlign w:val="superscript"/>
        </w:rPr>
        <w:t xml:space="preserve"> 299-п</w:t>
      </w:r>
      <w:r w:rsidR="00E20709">
        <w:rPr>
          <w:b/>
          <w:sz w:val="28"/>
          <w:vertAlign w:val="superscript"/>
        </w:rPr>
        <w:t>, от 23.01.2026 № 6-п</w:t>
      </w:r>
      <w:r w:rsidRPr="009803AF">
        <w:rPr>
          <w:b/>
          <w:sz w:val="28"/>
          <w:vertAlign w:val="superscript"/>
        </w:rPr>
        <w:t>)</w:t>
      </w:r>
    </w:p>
    <w:p w:rsidR="009803AF" w:rsidRPr="009803AF" w:rsidRDefault="009803AF" w:rsidP="009803AF"/>
    <w:p w:rsidR="009803AF" w:rsidRDefault="009803AF" w:rsidP="009803AF"/>
    <w:p w:rsidR="009803AF" w:rsidRDefault="009803AF" w:rsidP="009803AF"/>
    <w:tbl>
      <w:tblPr>
        <w:tblpPr w:leftFromText="180" w:rightFromText="180" w:vertAnchor="page" w:horzAnchor="margin" w:tblpY="1366"/>
        <w:tblW w:w="9356" w:type="dxa"/>
        <w:tblLayout w:type="fixed"/>
        <w:tblLook w:val="01E0" w:firstRow="1" w:lastRow="1" w:firstColumn="1" w:lastColumn="1" w:noHBand="0" w:noVBand="0"/>
      </w:tblPr>
      <w:tblGrid>
        <w:gridCol w:w="2101"/>
        <w:gridCol w:w="1443"/>
        <w:gridCol w:w="1559"/>
        <w:gridCol w:w="2101"/>
        <w:gridCol w:w="425"/>
        <w:gridCol w:w="1727"/>
      </w:tblGrid>
      <w:tr w:rsidR="00096F9F" w:rsidTr="009803AF">
        <w:trPr>
          <w:trHeight w:val="2865"/>
        </w:trPr>
        <w:tc>
          <w:tcPr>
            <w:tcW w:w="9356" w:type="dxa"/>
            <w:gridSpan w:val="6"/>
            <w:shd w:val="clear" w:color="auto" w:fill="auto"/>
          </w:tcPr>
          <w:p w:rsidR="00096F9F" w:rsidRPr="009803AF" w:rsidRDefault="00096F9F" w:rsidP="00096F9F">
            <w:pPr>
              <w:shd w:val="clear" w:color="auto" w:fill="FFFFFF"/>
              <w:jc w:val="center"/>
              <w:rPr>
                <w:vanish/>
                <w:sz w:val="24"/>
                <w:szCs w:val="24"/>
                <w:specVanish/>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9803AF" w:rsidP="00096F9F">
            <w:pPr>
              <w:ind w:left="1824" w:right="1680"/>
              <w:jc w:val="center"/>
              <w:rPr>
                <w:sz w:val="24"/>
                <w:szCs w:val="24"/>
              </w:rPr>
            </w:pPr>
            <w:r>
              <w:rPr>
                <w:sz w:val="24"/>
                <w:szCs w:val="24"/>
              </w:rPr>
              <w:t xml:space="preserve"> </w:t>
            </w: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9803AF">
        <w:trPr>
          <w:trHeight w:val="661"/>
        </w:trPr>
        <w:tc>
          <w:tcPr>
            <w:tcW w:w="2101" w:type="dxa"/>
            <w:shd w:val="clear" w:color="auto" w:fill="auto"/>
            <w:vAlign w:val="bottom"/>
          </w:tcPr>
          <w:p w:rsidR="00096F9F" w:rsidRPr="004906F0" w:rsidRDefault="00096F9F" w:rsidP="00102045">
            <w:pPr>
              <w:shd w:val="clear" w:color="auto" w:fill="FFFFFF"/>
              <w:rPr>
                <w:noProof/>
                <w:sz w:val="28"/>
                <w:szCs w:val="28"/>
              </w:rPr>
            </w:pPr>
            <w:r>
              <w:rPr>
                <w:noProof/>
                <w:sz w:val="28"/>
                <w:szCs w:val="28"/>
              </w:rPr>
              <w:t xml:space="preserve"> </w:t>
            </w:r>
            <w:r w:rsidR="00152ECB">
              <w:rPr>
                <w:noProof/>
                <w:sz w:val="28"/>
                <w:szCs w:val="28"/>
              </w:rPr>
              <w:t>18.12.2024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727" w:type="dxa"/>
            <w:shd w:val="clear" w:color="auto" w:fill="auto"/>
            <w:vAlign w:val="bottom"/>
          </w:tcPr>
          <w:p w:rsidR="00096F9F" w:rsidRPr="004906F0" w:rsidRDefault="00152ECB" w:rsidP="00102045">
            <w:pPr>
              <w:widowControl/>
              <w:autoSpaceDE/>
              <w:autoSpaceDN/>
              <w:adjustRightInd/>
              <w:jc w:val="both"/>
              <w:rPr>
                <w:sz w:val="28"/>
                <w:szCs w:val="28"/>
              </w:rPr>
            </w:pPr>
            <w:r>
              <w:rPr>
                <w:sz w:val="28"/>
                <w:szCs w:val="28"/>
              </w:rPr>
              <w:t>277-п</w:t>
            </w:r>
            <w:r w:rsidR="00096F9F">
              <w:rPr>
                <w:sz w:val="28"/>
                <w:szCs w:val="28"/>
              </w:rPr>
              <w:t xml:space="preserve"> </w:t>
            </w:r>
          </w:p>
        </w:tc>
      </w:tr>
      <w:tr w:rsidR="00096F9F" w:rsidTr="009803AF">
        <w:tblPrEx>
          <w:tblLook w:val="0000" w:firstRow="0" w:lastRow="0" w:firstColumn="0" w:lastColumn="0" w:noHBand="0" w:noVBand="0"/>
        </w:tblPrEx>
        <w:trPr>
          <w:gridAfter w:val="4"/>
          <w:wAfter w:w="5812"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9803AF">
        <w:tblPrEx>
          <w:tblLook w:val="04A0" w:firstRow="1" w:lastRow="0" w:firstColumn="1" w:lastColumn="0" w:noHBand="0" w:noVBand="1"/>
        </w:tblPrEx>
        <w:trPr>
          <w:gridAfter w:val="3"/>
          <w:wAfter w:w="4253" w:type="dxa"/>
        </w:trPr>
        <w:tc>
          <w:tcPr>
            <w:tcW w:w="5103" w:type="dxa"/>
            <w:gridSpan w:val="3"/>
            <w:shd w:val="clear" w:color="auto" w:fill="auto"/>
          </w:tcPr>
          <w:p w:rsidR="00096F9F" w:rsidRDefault="00096F9F" w:rsidP="00096F9F">
            <w:pPr>
              <w:widowControl/>
              <w:overflowPunct w:val="0"/>
              <w:textAlignment w:val="baseline"/>
              <w:rPr>
                <w:sz w:val="28"/>
                <w:szCs w:val="28"/>
              </w:rPr>
            </w:pPr>
            <w:r>
              <w:rPr>
                <w:sz w:val="28"/>
                <w:szCs w:val="28"/>
              </w:rPr>
              <w:t>Об утверждении перечней</w:t>
            </w:r>
          </w:p>
          <w:p w:rsidR="00096F9F" w:rsidRPr="00115620" w:rsidRDefault="00096F9F" w:rsidP="00096F9F">
            <w:pPr>
              <w:widowControl/>
              <w:overflowPunct w:val="0"/>
              <w:textAlignment w:val="baseline"/>
              <w:rPr>
                <w:sz w:val="28"/>
                <w:szCs w:val="28"/>
              </w:rPr>
            </w:pPr>
            <w:r>
              <w:rPr>
                <w:sz w:val="28"/>
                <w:szCs w:val="28"/>
              </w:rPr>
              <w:t>главных администраторов доходов местного бюджета</w:t>
            </w:r>
            <w:r w:rsidRPr="00115620">
              <w:rPr>
                <w:sz w:val="28"/>
                <w:szCs w:val="28"/>
              </w:rPr>
              <w:t xml:space="preserve"> </w:t>
            </w:r>
            <w:r>
              <w:rPr>
                <w:sz w:val="28"/>
                <w:szCs w:val="28"/>
              </w:rPr>
              <w:t>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4D0E14" w:rsidRDefault="004D0E14" w:rsidP="00AC7755">
      <w:pPr>
        <w:widowControl/>
        <w:overflowPunct w:val="0"/>
        <w:ind w:firstLine="851"/>
        <w:jc w:val="both"/>
        <w:textAlignment w:val="baseline"/>
        <w:rPr>
          <w:sz w:val="28"/>
          <w:szCs w:val="28"/>
        </w:rPr>
      </w:pPr>
      <w:r w:rsidRPr="00046685">
        <w:rPr>
          <w:sz w:val="28"/>
          <w:szCs w:val="28"/>
        </w:rPr>
        <w:t xml:space="preserve">В соответствии с </w:t>
      </w:r>
      <w:hyperlink r:id="rId9" w:history="1">
        <w:r w:rsidRPr="00046685">
          <w:rPr>
            <w:sz w:val="28"/>
            <w:szCs w:val="28"/>
          </w:rPr>
          <w:t>пункт</w:t>
        </w:r>
        <w:r w:rsidR="003F79B3">
          <w:rPr>
            <w:sz w:val="28"/>
            <w:szCs w:val="28"/>
          </w:rPr>
          <w:t>ом</w:t>
        </w:r>
        <w:r w:rsidRPr="00046685">
          <w:rPr>
            <w:sz w:val="28"/>
            <w:szCs w:val="28"/>
          </w:rPr>
          <w:t xml:space="preserve"> </w:t>
        </w:r>
        <w:r>
          <w:rPr>
            <w:sz w:val="28"/>
            <w:szCs w:val="28"/>
          </w:rPr>
          <w:t>3.2</w:t>
        </w:r>
        <w:r w:rsidRPr="00046685">
          <w:rPr>
            <w:sz w:val="28"/>
            <w:szCs w:val="28"/>
          </w:rPr>
          <w:t xml:space="preserve"> статьи 160.1</w:t>
        </w:r>
      </w:hyperlink>
      <w:r w:rsidR="00750567">
        <w:rPr>
          <w:sz w:val="28"/>
          <w:szCs w:val="28"/>
        </w:rPr>
        <w:t xml:space="preserve">, </w:t>
      </w:r>
      <w:r w:rsidR="003F79B3">
        <w:rPr>
          <w:sz w:val="28"/>
          <w:szCs w:val="28"/>
        </w:rPr>
        <w:t xml:space="preserve">пунктом </w:t>
      </w:r>
      <w:r w:rsidR="00750567">
        <w:rPr>
          <w:sz w:val="28"/>
          <w:szCs w:val="28"/>
        </w:rPr>
        <w:t xml:space="preserve">4 статьи 160.2 </w:t>
      </w:r>
      <w:r w:rsidRPr="00046685">
        <w:rPr>
          <w:sz w:val="28"/>
          <w:szCs w:val="28"/>
        </w:rPr>
        <w:t xml:space="preserve"> Бюджетного кодекса Российской Федерации, </w:t>
      </w:r>
      <w:r>
        <w:rPr>
          <w:sz w:val="28"/>
          <w:szCs w:val="28"/>
        </w:rPr>
        <w:t>постановлени</w:t>
      </w:r>
      <w:r w:rsidR="00750567">
        <w:rPr>
          <w:sz w:val="28"/>
          <w:szCs w:val="28"/>
        </w:rPr>
        <w:t>я</w:t>
      </w:r>
      <w:r>
        <w:rPr>
          <w:sz w:val="28"/>
          <w:szCs w:val="28"/>
        </w:rPr>
        <w:t>м</w:t>
      </w:r>
      <w:r w:rsidR="00750567">
        <w:rPr>
          <w:sz w:val="28"/>
          <w:szCs w:val="28"/>
        </w:rPr>
        <w:t>и</w:t>
      </w:r>
      <w:r>
        <w:rPr>
          <w:sz w:val="28"/>
          <w:szCs w:val="28"/>
        </w:rPr>
        <w:t xml:space="preserve"> Правительства Российской Федерации </w:t>
      </w:r>
      <w:r w:rsidR="00750567">
        <w:rPr>
          <w:sz w:val="28"/>
          <w:szCs w:val="28"/>
        </w:rPr>
        <w:t xml:space="preserve">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 бюджета территориального фонда обязательного медицинского страхования, местного бюджета», </w:t>
      </w:r>
      <w:r>
        <w:rPr>
          <w:sz w:val="28"/>
          <w:szCs w:val="28"/>
        </w:rPr>
        <w:t xml:space="preserve">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w:t>
      </w:r>
      <w:r>
        <w:rPr>
          <w:sz w:val="28"/>
          <w:szCs w:val="28"/>
        </w:rPr>
        <w:lastRenderedPageBreak/>
        <w:t>Российской Федерации, бюджета территориального фонда обязательного медицинского страхования, местного бюджета»,</w:t>
      </w:r>
      <w:r w:rsidRPr="00046685">
        <w:rPr>
          <w:sz w:val="28"/>
          <w:szCs w:val="28"/>
        </w:rPr>
        <w:t xml:space="preserve"> </w:t>
      </w:r>
      <w:r w:rsidR="00AC7755">
        <w:rPr>
          <w:sz w:val="28"/>
          <w:szCs w:val="28"/>
        </w:rPr>
        <w:t xml:space="preserve">пунктом 3.2 </w:t>
      </w:r>
      <w:r w:rsidR="003F79B3" w:rsidRPr="00AC7755">
        <w:rPr>
          <w:sz w:val="28"/>
          <w:szCs w:val="28"/>
        </w:rPr>
        <w:t>Положения о бюджетном процессе в городе Зеленогорске</w:t>
      </w:r>
      <w:r w:rsidR="003F79B3">
        <w:rPr>
          <w:sz w:val="28"/>
          <w:szCs w:val="28"/>
        </w:rPr>
        <w:t xml:space="preserve">, утвержденного </w:t>
      </w:r>
      <w:r w:rsidR="00AC7755">
        <w:rPr>
          <w:sz w:val="28"/>
          <w:szCs w:val="28"/>
        </w:rPr>
        <w:t>решени</w:t>
      </w:r>
      <w:r w:rsidR="003F79B3">
        <w:rPr>
          <w:sz w:val="28"/>
          <w:szCs w:val="28"/>
        </w:rPr>
        <w:t>ем</w:t>
      </w:r>
      <w:r w:rsidR="00AC7755">
        <w:rPr>
          <w:sz w:val="28"/>
          <w:szCs w:val="28"/>
        </w:rPr>
        <w:t xml:space="preserve"> Совета депутатов ЗАТО г. Зеленогорска </w:t>
      </w:r>
      <w:r w:rsidR="00AC7755" w:rsidRPr="00AC7755">
        <w:rPr>
          <w:sz w:val="28"/>
          <w:szCs w:val="28"/>
        </w:rPr>
        <w:t>от 30</w:t>
      </w:r>
      <w:r w:rsidRPr="00AC7755">
        <w:rPr>
          <w:sz w:val="28"/>
          <w:szCs w:val="28"/>
        </w:rPr>
        <w:t>.1</w:t>
      </w:r>
      <w:r w:rsidR="00AC7755" w:rsidRPr="00AC7755">
        <w:rPr>
          <w:sz w:val="28"/>
          <w:szCs w:val="28"/>
        </w:rPr>
        <w:t>0</w:t>
      </w:r>
      <w:r w:rsidRPr="00AC7755">
        <w:rPr>
          <w:sz w:val="28"/>
          <w:szCs w:val="28"/>
        </w:rPr>
        <w:t>.20</w:t>
      </w:r>
      <w:r w:rsidR="00AC7755" w:rsidRPr="00AC7755">
        <w:rPr>
          <w:sz w:val="28"/>
          <w:szCs w:val="28"/>
        </w:rPr>
        <w:t>19</w:t>
      </w:r>
      <w:r w:rsidRPr="00AC7755">
        <w:rPr>
          <w:sz w:val="28"/>
          <w:szCs w:val="28"/>
        </w:rPr>
        <w:t xml:space="preserve"> № </w:t>
      </w:r>
      <w:r w:rsidR="00AC7755" w:rsidRPr="00AC7755">
        <w:rPr>
          <w:sz w:val="28"/>
          <w:szCs w:val="28"/>
        </w:rPr>
        <w:t>15</w:t>
      </w:r>
      <w:r w:rsidRPr="00AC7755">
        <w:rPr>
          <w:sz w:val="28"/>
          <w:szCs w:val="28"/>
        </w:rPr>
        <w:t>-</w:t>
      </w:r>
      <w:r w:rsidR="00AC7755" w:rsidRPr="00AC7755">
        <w:rPr>
          <w:sz w:val="28"/>
          <w:szCs w:val="28"/>
        </w:rPr>
        <w:t>68р</w:t>
      </w:r>
      <w:r w:rsidR="00AC7755">
        <w:rPr>
          <w:sz w:val="28"/>
          <w:szCs w:val="28"/>
        </w:rPr>
        <w:t>, руководствуясь Уставом города Зеленогорска</w:t>
      </w:r>
      <w:r w:rsidR="00EF5DDB">
        <w:rPr>
          <w:sz w:val="28"/>
          <w:szCs w:val="28"/>
        </w:rPr>
        <w:t xml:space="preserve"> Красноярского края</w:t>
      </w:r>
      <w:r w:rsidR="00AC7755">
        <w:rPr>
          <w:sz w:val="28"/>
          <w:szCs w:val="28"/>
        </w:rPr>
        <w:t>,</w:t>
      </w:r>
      <w:r w:rsidRPr="00415024">
        <w:rPr>
          <w:sz w:val="28"/>
          <w:szCs w:val="28"/>
        </w:rPr>
        <w:t xml:space="preserve"> </w:t>
      </w:r>
    </w:p>
    <w:p w:rsidR="004D0E14" w:rsidRDefault="004D0E14" w:rsidP="004D0E14">
      <w:pPr>
        <w:ind w:firstLine="720"/>
        <w:jc w:val="both"/>
        <w:rPr>
          <w:sz w:val="28"/>
          <w:szCs w:val="28"/>
        </w:rPr>
      </w:pPr>
    </w:p>
    <w:p w:rsidR="004D0E14" w:rsidRDefault="004D0E14" w:rsidP="004D0E14">
      <w:pPr>
        <w:ind w:firstLine="720"/>
        <w:jc w:val="both"/>
        <w:rPr>
          <w:sz w:val="28"/>
          <w:szCs w:val="28"/>
        </w:rPr>
      </w:pPr>
      <w:r>
        <w:rPr>
          <w:sz w:val="28"/>
          <w:szCs w:val="28"/>
        </w:rPr>
        <w:t>ПОСТАНОВЛЯЮ</w:t>
      </w:r>
      <w:r w:rsidRPr="00046685">
        <w:rPr>
          <w:sz w:val="28"/>
          <w:szCs w:val="28"/>
        </w:rPr>
        <w:t>:</w:t>
      </w:r>
    </w:p>
    <w:p w:rsidR="004D0E14" w:rsidRDefault="004D0E14" w:rsidP="004D0E14">
      <w:pPr>
        <w:ind w:firstLine="720"/>
        <w:jc w:val="both"/>
        <w:rPr>
          <w:sz w:val="28"/>
          <w:szCs w:val="28"/>
        </w:rPr>
      </w:pPr>
    </w:p>
    <w:p w:rsidR="004D0E14" w:rsidRPr="003F79B3" w:rsidRDefault="004D0E14" w:rsidP="004D0E14">
      <w:pPr>
        <w:widowControl/>
        <w:numPr>
          <w:ilvl w:val="0"/>
          <w:numId w:val="42"/>
        </w:numPr>
        <w:tabs>
          <w:tab w:val="left" w:pos="1134"/>
        </w:tabs>
        <w:autoSpaceDE/>
        <w:autoSpaceDN/>
        <w:adjustRightInd/>
        <w:ind w:left="0" w:firstLine="720"/>
        <w:jc w:val="both"/>
        <w:rPr>
          <w:sz w:val="28"/>
          <w:szCs w:val="28"/>
        </w:rPr>
      </w:pPr>
      <w:r w:rsidRPr="0012693D">
        <w:rPr>
          <w:sz w:val="28"/>
          <w:szCs w:val="28"/>
        </w:rPr>
        <w:t xml:space="preserve">Утвердить перечень главных администраторов доходов </w:t>
      </w:r>
      <w:r>
        <w:rPr>
          <w:sz w:val="28"/>
          <w:szCs w:val="28"/>
        </w:rPr>
        <w:t>местного</w:t>
      </w:r>
      <w:r w:rsidRPr="0012693D">
        <w:rPr>
          <w:sz w:val="28"/>
          <w:szCs w:val="28"/>
        </w:rPr>
        <w:t xml:space="preserve"> бюджета </w:t>
      </w:r>
      <w:r w:rsidR="00346803" w:rsidRPr="009823A4">
        <w:rPr>
          <w:color w:val="000000" w:themeColor="text1"/>
          <w:sz w:val="28"/>
          <w:szCs w:val="28"/>
        </w:rPr>
        <w:t xml:space="preserve">города Зеленогорска </w:t>
      </w:r>
      <w:r>
        <w:rPr>
          <w:sz w:val="28"/>
          <w:szCs w:val="28"/>
        </w:rPr>
        <w:t xml:space="preserve">согласно </w:t>
      </w:r>
      <w:r w:rsidRPr="0012693D">
        <w:rPr>
          <w:sz w:val="28"/>
          <w:szCs w:val="28"/>
        </w:rPr>
        <w:t>приложени</w:t>
      </w:r>
      <w:r>
        <w:rPr>
          <w:sz w:val="28"/>
          <w:szCs w:val="28"/>
        </w:rPr>
        <w:t xml:space="preserve">ю </w:t>
      </w:r>
      <w:r>
        <w:rPr>
          <w:sz w:val="28"/>
        </w:rPr>
        <w:t xml:space="preserve">№ </w:t>
      </w:r>
      <w:r w:rsidR="003F79B3">
        <w:rPr>
          <w:sz w:val="28"/>
        </w:rPr>
        <w:t>1</w:t>
      </w:r>
      <w:r>
        <w:rPr>
          <w:sz w:val="28"/>
        </w:rPr>
        <w:t xml:space="preserve"> к настоящему постановлению</w:t>
      </w:r>
      <w:r w:rsidRPr="002A1E4F">
        <w:rPr>
          <w:sz w:val="28"/>
        </w:rPr>
        <w:t>.</w:t>
      </w:r>
    </w:p>
    <w:p w:rsidR="003F79B3" w:rsidRPr="00163123" w:rsidRDefault="003F79B3" w:rsidP="003F79B3">
      <w:pPr>
        <w:widowControl/>
        <w:numPr>
          <w:ilvl w:val="0"/>
          <w:numId w:val="42"/>
        </w:numPr>
        <w:tabs>
          <w:tab w:val="left" w:pos="1134"/>
        </w:tabs>
        <w:autoSpaceDE/>
        <w:autoSpaceDN/>
        <w:adjustRightInd/>
        <w:ind w:left="0" w:firstLine="720"/>
        <w:jc w:val="both"/>
        <w:rPr>
          <w:sz w:val="28"/>
          <w:szCs w:val="28"/>
        </w:rPr>
      </w:pPr>
      <w:r w:rsidRPr="0012693D">
        <w:rPr>
          <w:sz w:val="28"/>
          <w:szCs w:val="28"/>
        </w:rPr>
        <w:t xml:space="preserve">Утвердить перечень главных администраторов </w:t>
      </w:r>
      <w:r>
        <w:rPr>
          <w:sz w:val="28"/>
          <w:szCs w:val="28"/>
        </w:rPr>
        <w:t>источников финансирования дефицита местного</w:t>
      </w:r>
      <w:r w:rsidRPr="0012693D">
        <w:rPr>
          <w:sz w:val="28"/>
          <w:szCs w:val="28"/>
        </w:rPr>
        <w:t xml:space="preserve"> </w:t>
      </w:r>
      <w:r w:rsidRPr="009823A4">
        <w:rPr>
          <w:color w:val="000000" w:themeColor="text1"/>
          <w:sz w:val="28"/>
          <w:szCs w:val="28"/>
        </w:rPr>
        <w:t xml:space="preserve">бюджета города Зеленогорска </w:t>
      </w:r>
      <w:r>
        <w:rPr>
          <w:sz w:val="28"/>
          <w:szCs w:val="28"/>
        </w:rPr>
        <w:t xml:space="preserve">согласно </w:t>
      </w:r>
      <w:r w:rsidRPr="0012693D">
        <w:rPr>
          <w:sz w:val="28"/>
          <w:szCs w:val="28"/>
        </w:rPr>
        <w:t>приложени</w:t>
      </w:r>
      <w:r>
        <w:rPr>
          <w:sz w:val="28"/>
          <w:szCs w:val="28"/>
        </w:rPr>
        <w:t xml:space="preserve">ю </w:t>
      </w:r>
      <w:r>
        <w:rPr>
          <w:sz w:val="28"/>
        </w:rPr>
        <w:t>№ 2 к настоящему постановлению</w:t>
      </w:r>
      <w:r w:rsidRPr="002A1E4F">
        <w:rPr>
          <w:sz w:val="28"/>
        </w:rPr>
        <w:t>.</w:t>
      </w:r>
    </w:p>
    <w:p w:rsidR="004D0E14" w:rsidRDefault="004D0E14" w:rsidP="004D0E14">
      <w:pPr>
        <w:widowControl/>
        <w:numPr>
          <w:ilvl w:val="0"/>
          <w:numId w:val="42"/>
        </w:numPr>
        <w:tabs>
          <w:tab w:val="left" w:pos="1134"/>
        </w:tabs>
        <w:autoSpaceDE/>
        <w:autoSpaceDN/>
        <w:adjustRightInd/>
        <w:ind w:left="0" w:firstLine="720"/>
        <w:jc w:val="both"/>
        <w:rPr>
          <w:sz w:val="28"/>
          <w:szCs w:val="28"/>
        </w:rPr>
      </w:pPr>
      <w:r>
        <w:rPr>
          <w:sz w:val="28"/>
          <w:szCs w:val="28"/>
        </w:rPr>
        <w:t>Настоящее п</w:t>
      </w:r>
      <w:r w:rsidRPr="002F43DB">
        <w:rPr>
          <w:sz w:val="28"/>
          <w:szCs w:val="28"/>
        </w:rPr>
        <w:t>остановление вступает в силу в день, следующий за днем его опубликования</w:t>
      </w:r>
      <w:r>
        <w:rPr>
          <w:sz w:val="28"/>
          <w:szCs w:val="28"/>
        </w:rPr>
        <w:t xml:space="preserve"> </w:t>
      </w:r>
      <w:r w:rsidRPr="004615FE">
        <w:rPr>
          <w:sz w:val="28"/>
        </w:rPr>
        <w:t>в газете «Панорама»</w:t>
      </w:r>
      <w:r>
        <w:rPr>
          <w:sz w:val="28"/>
          <w:szCs w:val="28"/>
        </w:rPr>
        <w:t>,</w:t>
      </w:r>
      <w:r w:rsidRPr="002F43DB">
        <w:rPr>
          <w:sz w:val="28"/>
          <w:szCs w:val="28"/>
        </w:rPr>
        <w:t xml:space="preserve"> и применяется к правоотношениям, возникающим при составлении и исполнении </w:t>
      </w:r>
      <w:r>
        <w:rPr>
          <w:sz w:val="28"/>
          <w:szCs w:val="28"/>
        </w:rPr>
        <w:t>местног</w:t>
      </w:r>
      <w:r w:rsidRPr="002F43DB">
        <w:rPr>
          <w:sz w:val="28"/>
          <w:szCs w:val="28"/>
        </w:rPr>
        <w:t>о бюджет</w:t>
      </w:r>
      <w:r>
        <w:rPr>
          <w:sz w:val="28"/>
          <w:szCs w:val="28"/>
        </w:rPr>
        <w:t>а</w:t>
      </w:r>
      <w:r w:rsidR="00FF7E3D">
        <w:rPr>
          <w:sz w:val="28"/>
          <w:szCs w:val="28"/>
        </w:rPr>
        <w:t xml:space="preserve"> города Зеленогорска</w:t>
      </w:r>
      <w:r w:rsidRPr="002F43DB">
        <w:rPr>
          <w:sz w:val="28"/>
          <w:szCs w:val="28"/>
        </w:rPr>
        <w:t>,</w:t>
      </w:r>
      <w:r>
        <w:rPr>
          <w:sz w:val="28"/>
          <w:szCs w:val="28"/>
        </w:rPr>
        <w:t xml:space="preserve"> </w:t>
      </w:r>
      <w:r w:rsidRPr="002F43DB">
        <w:rPr>
          <w:sz w:val="28"/>
          <w:szCs w:val="28"/>
        </w:rPr>
        <w:t>начиная с бюджет</w:t>
      </w:r>
      <w:r>
        <w:rPr>
          <w:sz w:val="28"/>
          <w:szCs w:val="28"/>
        </w:rPr>
        <w:t>а</w:t>
      </w:r>
      <w:r w:rsidRPr="002F43DB">
        <w:rPr>
          <w:sz w:val="28"/>
          <w:szCs w:val="28"/>
        </w:rPr>
        <w:t xml:space="preserve"> на 202</w:t>
      </w:r>
      <w:r w:rsidR="00102045">
        <w:rPr>
          <w:sz w:val="28"/>
          <w:szCs w:val="28"/>
        </w:rPr>
        <w:t>5</w:t>
      </w:r>
      <w:r w:rsidRPr="002F43DB">
        <w:rPr>
          <w:sz w:val="28"/>
          <w:szCs w:val="28"/>
        </w:rPr>
        <w:t xml:space="preserve"> год и плановый период 202</w:t>
      </w:r>
      <w:r w:rsidR="00102045">
        <w:rPr>
          <w:sz w:val="28"/>
          <w:szCs w:val="28"/>
        </w:rPr>
        <w:t>6</w:t>
      </w:r>
      <w:r w:rsidR="00163123">
        <w:rPr>
          <w:sz w:val="28"/>
          <w:szCs w:val="28"/>
        </w:rPr>
        <w:t xml:space="preserve"> </w:t>
      </w:r>
      <w:r w:rsidRPr="002F43DB">
        <w:rPr>
          <w:sz w:val="28"/>
          <w:szCs w:val="28"/>
        </w:rPr>
        <w:t>–</w:t>
      </w:r>
      <w:r w:rsidR="00163123">
        <w:rPr>
          <w:sz w:val="28"/>
          <w:szCs w:val="28"/>
        </w:rPr>
        <w:t xml:space="preserve"> </w:t>
      </w:r>
      <w:r w:rsidRPr="002F43DB">
        <w:rPr>
          <w:sz w:val="28"/>
          <w:szCs w:val="28"/>
        </w:rPr>
        <w:t>202</w:t>
      </w:r>
      <w:r w:rsidR="00102045">
        <w:rPr>
          <w:sz w:val="28"/>
          <w:szCs w:val="28"/>
        </w:rPr>
        <w:t>7</w:t>
      </w:r>
      <w:r w:rsidRPr="002F43DB">
        <w:rPr>
          <w:sz w:val="28"/>
          <w:szCs w:val="28"/>
        </w:rPr>
        <w:t xml:space="preserve"> годов.</w:t>
      </w:r>
    </w:p>
    <w:p w:rsidR="004D0E14" w:rsidRPr="004D0E14" w:rsidRDefault="004D0E14" w:rsidP="004D0E14">
      <w:pPr>
        <w:widowControl/>
        <w:numPr>
          <w:ilvl w:val="0"/>
          <w:numId w:val="42"/>
        </w:numPr>
        <w:tabs>
          <w:tab w:val="left" w:pos="1134"/>
        </w:tabs>
        <w:autoSpaceDE/>
        <w:autoSpaceDN/>
        <w:adjustRightInd/>
        <w:ind w:left="0" w:firstLine="720"/>
        <w:jc w:val="both"/>
        <w:rPr>
          <w:sz w:val="28"/>
          <w:szCs w:val="28"/>
        </w:rPr>
      </w:pPr>
      <w:r w:rsidRPr="004D0E14">
        <w:rPr>
          <w:sz w:val="28"/>
        </w:rPr>
        <w:t>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rsidR="004D0E14" w:rsidRDefault="004D0E14" w:rsidP="004D0E14">
      <w:pPr>
        <w:widowControl/>
        <w:tabs>
          <w:tab w:val="left" w:pos="1134"/>
        </w:tabs>
        <w:autoSpaceDE/>
        <w:autoSpaceDN/>
        <w:adjustRightInd/>
        <w:ind w:left="720"/>
        <w:jc w:val="both"/>
        <w:rPr>
          <w:sz w:val="28"/>
          <w:szCs w:val="28"/>
        </w:rPr>
      </w:pPr>
    </w:p>
    <w:p w:rsidR="00ED066B" w:rsidRDefault="00ED066B" w:rsidP="002A1E4F">
      <w:pPr>
        <w:pStyle w:val="a9"/>
        <w:tabs>
          <w:tab w:val="left" w:pos="993"/>
          <w:tab w:val="left" w:pos="1276"/>
        </w:tabs>
        <w:ind w:left="0" w:firstLine="568"/>
        <w:jc w:val="both"/>
        <w:rPr>
          <w:sz w:val="28"/>
        </w:rPr>
      </w:pPr>
    </w:p>
    <w:p w:rsidR="00365569" w:rsidRDefault="002D43B5" w:rsidP="009E5F8A">
      <w:pPr>
        <w:rPr>
          <w:sz w:val="28"/>
        </w:rPr>
      </w:pPr>
      <w:r>
        <w:rPr>
          <w:sz w:val="28"/>
        </w:rPr>
        <w:t>Глава ЗАТО г. Зеленогорск</w:t>
      </w:r>
      <w:r w:rsidR="00096F9F">
        <w:rPr>
          <w:sz w:val="28"/>
        </w:rPr>
        <w:tab/>
      </w:r>
      <w:r w:rsidR="00096F9F">
        <w:rPr>
          <w:sz w:val="28"/>
        </w:rPr>
        <w:tab/>
      </w:r>
      <w:r w:rsidR="00096F9F">
        <w:rPr>
          <w:sz w:val="28"/>
        </w:rPr>
        <w:tab/>
        <w:t xml:space="preserve">          </w:t>
      </w:r>
      <w:r w:rsidR="009E5F8A">
        <w:rPr>
          <w:sz w:val="28"/>
        </w:rPr>
        <w:t xml:space="preserve"> </w:t>
      </w:r>
      <w:r w:rsidR="00D61408">
        <w:rPr>
          <w:sz w:val="28"/>
        </w:rPr>
        <w:t xml:space="preserve"> </w:t>
      </w:r>
      <w:r w:rsidR="009E5F8A">
        <w:rPr>
          <w:sz w:val="28"/>
        </w:rPr>
        <w:t xml:space="preserve">  </w:t>
      </w:r>
      <w:r w:rsidR="00096F9F">
        <w:rPr>
          <w:sz w:val="28"/>
        </w:rPr>
        <w:t xml:space="preserve"> </w:t>
      </w:r>
      <w:r>
        <w:rPr>
          <w:sz w:val="28"/>
        </w:rPr>
        <w:t xml:space="preserve">                     </w:t>
      </w:r>
      <w:r w:rsidR="00096F9F">
        <w:rPr>
          <w:sz w:val="28"/>
        </w:rPr>
        <w:t xml:space="preserve"> </w:t>
      </w:r>
      <w:r>
        <w:rPr>
          <w:sz w:val="28"/>
        </w:rPr>
        <w:t>В.В. Терентьев</w:t>
      </w:r>
    </w:p>
    <w:p w:rsidR="009E5F8A" w:rsidRDefault="009E5F8A" w:rsidP="009E5F8A">
      <w:pPr>
        <w:rPr>
          <w:sz w:val="28"/>
        </w:rPr>
      </w:pPr>
    </w:p>
    <w:p w:rsidR="009E5F8A" w:rsidRDefault="009E5F8A" w:rsidP="009E5F8A">
      <w:pPr>
        <w:rPr>
          <w:sz w:val="28"/>
        </w:rPr>
      </w:pPr>
    </w:p>
    <w:p w:rsidR="009E5F8A" w:rsidRDefault="009E5F8A" w:rsidP="009E5F8A">
      <w:pPr>
        <w:rPr>
          <w:sz w:val="28"/>
        </w:rPr>
      </w:pPr>
    </w:p>
    <w:p w:rsidR="009E5F8A" w:rsidRDefault="009E5F8A" w:rsidP="009E5F8A">
      <w:pPr>
        <w:rPr>
          <w:sz w:val="28"/>
        </w:rPr>
      </w:pPr>
    </w:p>
    <w:p w:rsidR="00365569" w:rsidRDefault="00365569"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sectPr w:rsidR="00D248D4" w:rsidSect="009803AF">
          <w:footerReference w:type="default" r:id="rId10"/>
          <w:headerReference w:type="first" r:id="rId11"/>
          <w:footerReference w:type="first" r:id="rId12"/>
          <w:pgSz w:w="11906" w:h="16838"/>
          <w:pgMar w:top="567" w:right="851" w:bottom="1134" w:left="1701" w:header="142" w:footer="709" w:gutter="0"/>
          <w:cols w:space="708"/>
          <w:titlePg/>
          <w:docGrid w:linePitch="360"/>
        </w:sectPr>
      </w:pPr>
    </w:p>
    <w:p w:rsidR="009803AF" w:rsidRDefault="009803AF" w:rsidP="009803AF">
      <w:pPr>
        <w:widowControl/>
        <w:autoSpaceDE/>
        <w:adjustRightInd/>
        <w:jc w:val="right"/>
        <w:rPr>
          <w:sz w:val="24"/>
          <w:szCs w:val="24"/>
        </w:rPr>
      </w:pPr>
      <w:bookmarkStart w:id="0" w:name="RANGE!A1:C202"/>
      <w:bookmarkEnd w:id="0"/>
      <w:r>
        <w:rPr>
          <w:sz w:val="24"/>
          <w:szCs w:val="24"/>
        </w:rPr>
        <w:lastRenderedPageBreak/>
        <w:t>Приложение № 1</w:t>
      </w:r>
    </w:p>
    <w:p w:rsidR="009803AF" w:rsidRDefault="009803AF" w:rsidP="009803AF">
      <w:pPr>
        <w:widowControl/>
        <w:autoSpaceDE/>
        <w:adjustRightInd/>
        <w:jc w:val="right"/>
        <w:rPr>
          <w:sz w:val="24"/>
          <w:szCs w:val="24"/>
        </w:rPr>
      </w:pPr>
      <w:r>
        <w:rPr>
          <w:sz w:val="24"/>
          <w:szCs w:val="24"/>
        </w:rPr>
        <w:t>к постановлению Администрации</w:t>
      </w:r>
    </w:p>
    <w:p w:rsidR="009803AF" w:rsidRDefault="009803AF" w:rsidP="009803AF">
      <w:pPr>
        <w:widowControl/>
        <w:autoSpaceDE/>
        <w:adjustRightInd/>
        <w:jc w:val="right"/>
        <w:rPr>
          <w:sz w:val="24"/>
          <w:szCs w:val="24"/>
        </w:rPr>
      </w:pPr>
      <w:r>
        <w:rPr>
          <w:sz w:val="24"/>
          <w:szCs w:val="24"/>
        </w:rPr>
        <w:t>ЗАТО г. Зеленогорск</w:t>
      </w:r>
    </w:p>
    <w:p w:rsidR="009803AF" w:rsidRDefault="009803AF" w:rsidP="009803AF">
      <w:pPr>
        <w:widowControl/>
        <w:autoSpaceDE/>
        <w:autoSpaceDN/>
        <w:adjustRightInd/>
        <w:jc w:val="right"/>
        <w:rPr>
          <w:sz w:val="24"/>
        </w:rPr>
      </w:pPr>
      <w:r>
        <w:rPr>
          <w:sz w:val="24"/>
          <w:szCs w:val="24"/>
        </w:rPr>
        <w:t xml:space="preserve">  </w:t>
      </w:r>
      <w:r>
        <w:rPr>
          <w:sz w:val="24"/>
          <w:szCs w:val="24"/>
        </w:rPr>
        <w:tab/>
        <w:t>от 18.12.2024 № 277-п</w:t>
      </w:r>
    </w:p>
    <w:p w:rsidR="009803AF" w:rsidRDefault="009803AF" w:rsidP="009803AF">
      <w:pPr>
        <w:jc w:val="right"/>
        <w:rPr>
          <w:sz w:val="28"/>
        </w:rPr>
      </w:pPr>
    </w:p>
    <w:p w:rsidR="009803AF" w:rsidRDefault="009803AF" w:rsidP="009803AF">
      <w:pPr>
        <w:jc w:val="center"/>
        <w:rPr>
          <w:b/>
          <w:bCs/>
          <w:color w:val="000000"/>
          <w:sz w:val="24"/>
          <w:szCs w:val="24"/>
        </w:rPr>
      </w:pPr>
      <w:r w:rsidRPr="00AE53CC">
        <w:rPr>
          <w:b/>
          <w:bCs/>
          <w:color w:val="000000"/>
          <w:sz w:val="24"/>
          <w:szCs w:val="24"/>
        </w:rPr>
        <w:t>Перечень главных администраторов доходов местного бюджета города Зеленогорска</w:t>
      </w:r>
    </w:p>
    <w:p w:rsidR="009803AF" w:rsidRDefault="009803AF" w:rsidP="009803AF">
      <w:pPr>
        <w:jc w:val="center"/>
        <w:rPr>
          <w:sz w:val="28"/>
        </w:rPr>
      </w:pPr>
    </w:p>
    <w:tbl>
      <w:tblPr>
        <w:tblStyle w:val="a3"/>
        <w:tblW w:w="14879" w:type="dxa"/>
        <w:tblLook w:val="04A0" w:firstRow="1" w:lastRow="0" w:firstColumn="1" w:lastColumn="0" w:noHBand="0" w:noVBand="1"/>
      </w:tblPr>
      <w:tblGrid>
        <w:gridCol w:w="1872"/>
        <w:gridCol w:w="2662"/>
        <w:gridCol w:w="10345"/>
      </w:tblGrid>
      <w:tr w:rsidR="00E20709" w:rsidTr="0049544E">
        <w:trPr>
          <w:tblHead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AE53CC" w:rsidRDefault="00E20709" w:rsidP="0049544E">
            <w:pPr>
              <w:widowControl/>
              <w:autoSpaceDE/>
              <w:autoSpaceDN/>
              <w:adjustRightInd/>
              <w:jc w:val="center"/>
              <w:rPr>
                <w:color w:val="000000"/>
                <w:sz w:val="24"/>
                <w:szCs w:val="24"/>
              </w:rPr>
            </w:pPr>
            <w:r w:rsidRPr="00AE53CC">
              <w:rPr>
                <w:color w:val="000000"/>
                <w:sz w:val="24"/>
                <w:szCs w:val="24"/>
              </w:rPr>
              <w:t>Код главного администратора доходов    местного   бюджета</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AE53CC" w:rsidRDefault="00E20709" w:rsidP="0049544E">
            <w:pPr>
              <w:widowControl/>
              <w:autoSpaceDE/>
              <w:autoSpaceDN/>
              <w:adjustRightInd/>
              <w:jc w:val="center"/>
              <w:rPr>
                <w:color w:val="000000"/>
                <w:sz w:val="24"/>
                <w:szCs w:val="24"/>
              </w:rPr>
            </w:pPr>
            <w:r w:rsidRPr="00AE53CC">
              <w:rPr>
                <w:color w:val="000000"/>
                <w:sz w:val="24"/>
                <w:szCs w:val="24"/>
              </w:rPr>
              <w:t>Коды вида (подвида)       доходов местного бюджета</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AE53CC" w:rsidRDefault="00E20709" w:rsidP="0049544E">
            <w:pPr>
              <w:widowControl/>
              <w:autoSpaceDE/>
              <w:autoSpaceDN/>
              <w:adjustRightInd/>
              <w:ind w:left="772" w:hanging="772"/>
              <w:jc w:val="center"/>
              <w:rPr>
                <w:color w:val="000000"/>
                <w:sz w:val="24"/>
                <w:szCs w:val="24"/>
              </w:rPr>
            </w:pPr>
            <w:r w:rsidRPr="00AE53CC">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E20709" w:rsidTr="0049544E">
        <w:trPr>
          <w:tblHead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AE53CC" w:rsidRDefault="00E20709" w:rsidP="0049544E">
            <w:pPr>
              <w:widowControl/>
              <w:autoSpaceDE/>
              <w:autoSpaceDN/>
              <w:adjustRightInd/>
              <w:jc w:val="center"/>
              <w:rPr>
                <w:color w:val="000000"/>
                <w:sz w:val="24"/>
                <w:szCs w:val="24"/>
              </w:rPr>
            </w:pPr>
            <w:r w:rsidRPr="00AE53CC">
              <w:rPr>
                <w:color w:val="000000"/>
                <w:sz w:val="24"/>
                <w:szCs w:val="24"/>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AE53CC" w:rsidRDefault="00E20709" w:rsidP="0049544E">
            <w:pPr>
              <w:widowControl/>
              <w:autoSpaceDE/>
              <w:autoSpaceDN/>
              <w:adjustRightInd/>
              <w:jc w:val="center"/>
              <w:rPr>
                <w:color w:val="000000"/>
                <w:sz w:val="24"/>
                <w:szCs w:val="24"/>
              </w:rPr>
            </w:pPr>
            <w:r w:rsidRPr="00AE53CC">
              <w:rPr>
                <w:color w:val="000000"/>
                <w:sz w:val="24"/>
                <w:szCs w:val="24"/>
              </w:rPr>
              <w:t>2</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AE53CC" w:rsidRDefault="00E20709" w:rsidP="0049544E">
            <w:pPr>
              <w:widowControl/>
              <w:autoSpaceDE/>
              <w:autoSpaceDN/>
              <w:adjustRightInd/>
              <w:jc w:val="center"/>
              <w:rPr>
                <w:color w:val="000000"/>
                <w:sz w:val="24"/>
                <w:szCs w:val="24"/>
              </w:rPr>
            </w:pPr>
            <w:r w:rsidRPr="00AE53CC">
              <w:rPr>
                <w:color w:val="000000"/>
                <w:sz w:val="24"/>
                <w:szCs w:val="24"/>
              </w:rPr>
              <w:t>3</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Финансовое управление Администрации ЗАТО г. Зеленогорск</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1 16 09040 04 0000 140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2 02 15001 04 0000 150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2 02 15002 04 0000 150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Дотации бюджетам городских округов на поддержку мер по обеспечению сбалансированности бюджетов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2 02 15010 04 0000 150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2 02 19999 04 2722 150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2 02 19999 04 2724 150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2 02 25304 04 0000 150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2 02 25497 04 0000 150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jc w:val="both"/>
              <w:rPr>
                <w:sz w:val="24"/>
                <w:szCs w:val="22"/>
              </w:rPr>
            </w:pPr>
            <w:r w:rsidRPr="00C45FAE">
              <w:rPr>
                <w:sz w:val="24"/>
                <w:szCs w:val="22"/>
              </w:rPr>
              <w:t>Субсидии бюджетам городских округов на реализацию мероприятий по обеспечению жильем молодых семей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2 02 25519 04 0000 150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городских округов на поддержку отрасли культуры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2 02 25555 04 0000 150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городских округов на реализацию программ формирования современной городской среды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2 02 25750 04 0000 150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городских округов на реализацию мероприятий по модернизации школьных систем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2 02 29999 04 2650 150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2 02 29999 04 2654 150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2 02 29999 04 7397 150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2 02 29999 04 7398 150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2 02 29999 04 7413 150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2 02 29999 04 7436 150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w:t>
            </w:r>
            <w:r w:rsidRPr="00C45FAE">
              <w:rPr>
                <w:sz w:val="24"/>
                <w:szCs w:val="24"/>
              </w:rPr>
              <w:lastRenderedPageBreak/>
              <w:t>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2 02 29999 04 7437 150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2 02 29999 04 7456 150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2 02 29999 04 7470 150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2 02 29999 04 7476 150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в рамках ведомственного проекта «Развитие искусства и творчества» государственной программы Красноярского края «Развитие культуры»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2 02 29999 04 7482 150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Субсидии бюджетам муниципальных образований для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w:t>
            </w:r>
            <w:r w:rsidRPr="00C45FAE">
              <w:rPr>
                <w:sz w:val="24"/>
                <w:szCs w:val="24"/>
              </w:rPr>
              <w:lastRenderedPageBreak/>
              <w:t>в рамках ведомственного проекта «Развитие искусства и творчества» государственной программы Красноярского края «Развитие культуры»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2 02 29999 04 7488 150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2 02 29999 04 7553 150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2 02 29999 04 7563 150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2 02 29999 04 7571 150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2 02 29999 04 7575 150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Субсидии бюджетам муниципальных образований края на строительство, и (или) реконструкцию, и (или) ремонт (включая расходы, связанные с разработкой проектной документации, проведением </w:t>
            </w:r>
            <w:r w:rsidRPr="00C45FAE">
              <w:rPr>
                <w:sz w:val="24"/>
                <w:szCs w:val="24"/>
              </w:rPr>
              <w:lastRenderedPageBreak/>
              <w:t>экспертизы проектной документации) объектов электроснабжения, водоснабжения, находящихся в собственности муниципальных образований, для обеспечения подключения садоводческих, огороднических некоммерческих товариществ к источникам электроснабжения, водоснабжения в рамках ведомственного проекта «Поддержка садоводства и огородничества»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2 02 29999 04 7579 150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«Укрепление единства российской нации, реализация государственной национальной политики и содействие развитию институтов гражданского общества»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2 02 29999 04 7582 150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2 02 29999 04 7583 150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2 02 29999 04 7661 150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w:t>
            </w:r>
            <w:r w:rsidRPr="00C45FAE">
              <w:rPr>
                <w:sz w:val="24"/>
                <w:szCs w:val="24"/>
              </w:rPr>
              <w:lastRenderedPageBreak/>
              <w:t>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2 02 29999 04 7668 150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2 02 29999 04 7674 150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2 02 29999 04 7675 150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приобретение автономных дымовых пожарных извещателей отдельным категориям граждан в целях оснащения ими жилых помещений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2 02 29999 04 7694 150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выполнение работ по устройству мемориальных объектов на территории кладбищ, на которых расположены захоронения Героев Советского Союза, по министерству строительства и жилищно-коммунального хозяйства Красноярского края в рамках непрограммных расходов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2 02 29999 04 7840 150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w:t>
            </w:r>
            <w:r w:rsidRPr="00C45FAE">
              <w:rPr>
                <w:sz w:val="24"/>
                <w:szCs w:val="24"/>
              </w:rPr>
              <w:lastRenderedPageBreak/>
              <w:t>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2 02 29999 04 9112 150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2 02 29999 04 9114 150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2 02 29999 04 9116 150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2 02 30024 04 0289 150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2 02 30024 04 7408 150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w:t>
            </w:r>
            <w:r w:rsidRPr="00C45FAE">
              <w:rPr>
                <w:sz w:val="24"/>
                <w:szCs w:val="24"/>
              </w:rPr>
              <w:lastRenderedPageBreak/>
              <w:t>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2 02 30024 04 7409 150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2 02 30024 04 7429 150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2 02 30024 04 7514 150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2 02 30024 04 7518 150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2 02 30024 04 7519 150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2 02 30024 04 7552 150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2 02 30024 04 7554 150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w:t>
            </w:r>
            <w:r w:rsidRPr="00C45FAE">
              <w:rPr>
                <w:sz w:val="24"/>
                <w:szCs w:val="24"/>
              </w:rPr>
              <w:lastRenderedPageBreak/>
              <w:t>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2 02 30024 04 7564 150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2 02 30024 04 7566 150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2 02 30024 04 7570 150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w:t>
            </w:r>
            <w:r w:rsidRPr="00C45FAE">
              <w:rPr>
                <w:sz w:val="24"/>
                <w:szCs w:val="24"/>
              </w:rPr>
              <w:lastRenderedPageBreak/>
              <w:t>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2 02 30024 04 7587 150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2 02 30024 04 7588 150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2 02 30024 04 7604 150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w:t>
            </w:r>
            <w:r w:rsidRPr="00C45FAE">
              <w:rPr>
                <w:sz w:val="24"/>
                <w:szCs w:val="24"/>
              </w:rPr>
              <w:lastRenderedPageBreak/>
              <w:t xml:space="preserve">защите их прав (в соответствии с Законом края от 26 декабря 2006 года № 21-5589) по министерству образования Красноярского края в рамках непрограммных расходов </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2 02 30024 04 7649 150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2 02 30024 04 7846 150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2 02 30029 04 0000 150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2 02 35082 04 0000 150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2 02 35120 04 0000 150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2 02 45050 04 0000 150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w:t>
            </w:r>
            <w:r w:rsidRPr="00C45FAE">
              <w:t xml:space="preserve"> </w:t>
            </w:r>
            <w:r w:rsidRPr="00C45FAE">
              <w:rPr>
                <w:sz w:val="24"/>
                <w:szCs w:val="24"/>
              </w:rPr>
              <w:t>и федеральной территории "Сириус", муниципальных общеобразовательных организаций и профессиональных образовательных организаций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2 02 45179 04 0000 150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2 02 45303 04 0000 150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2 02 49999 04 0853 150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2 02 49999 04 1011 150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(Резервный фонд Правительства Красноярского края)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2 02 49999 04 1024 150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2 02 49999 04 5559 150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2 02 49999 04 7418 150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2 02 49999 04 7463 150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2 02 49999 04 7555 150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2 02 49999 04 7641 150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2 02 49999 04 7691 150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Иные межбюджетные трансферты бюджетам муниципальных образований на мероприятия по постановке на государственный кадастровый учет с одновременной регистрацией прав </w:t>
            </w:r>
            <w:r w:rsidRPr="00C45FAE">
              <w:rPr>
                <w:sz w:val="24"/>
                <w:szCs w:val="24"/>
              </w:rPr>
              <w:lastRenderedPageBreak/>
              <w:t>собственности муниципальных образований на объекты недвижимости в рамках ведомственного проекта «Развитие земельно-имущественных отношений муниципальных образований края»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2 02 49999 04 7745 150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«Повышение качества муниципального управления»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2 07 04050 04 0000 150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безвозмездные поступления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2 08 04000 04 0000 150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2 08 10000 04 0000 150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Перечисления из бюджетов городских округов (в бюджеты городских округов) для осуществления взыскания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2 19 25304 04 0000 150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2 19 45050 04 0000 150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lang w:val="en-US"/>
              </w:rPr>
            </w:pPr>
            <w:r w:rsidRPr="00C45FAE">
              <w:rPr>
                <w:sz w:val="24"/>
                <w:szCs w:val="24"/>
                <w:lang w:val="en-US"/>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2 19 45</w:t>
            </w:r>
            <w:r w:rsidRPr="00C45FAE">
              <w:rPr>
                <w:sz w:val="24"/>
                <w:szCs w:val="24"/>
                <w:lang w:val="en-US"/>
              </w:rPr>
              <w:t>179</w:t>
            </w:r>
            <w:r w:rsidRPr="00C45FAE">
              <w:rPr>
                <w:sz w:val="24"/>
                <w:szCs w:val="24"/>
              </w:rPr>
              <w:t xml:space="preserve">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2 19 45303 04 0000 150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highlight w:val="red"/>
              </w:rPr>
            </w:pPr>
            <w:r w:rsidRPr="00C45FAE">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2 19 60010 04 0000 150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Управление делами Губернатора и Правительства Красноярского края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1 16 01113 01 0000 140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1 16 01133 01 0000 140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Отдел городского хозяйства Администрации ЗАТО г. Зеленогорск</w:t>
            </w:r>
            <w:r w:rsidRPr="00C45FAE">
              <w:rPr>
                <w:sz w:val="24"/>
                <w:szCs w:val="24"/>
              </w:rPr>
              <w:t xml:space="preserve"> </w:t>
            </w:r>
            <w:r w:rsidRPr="00C45FAE">
              <w:rPr>
                <w:b/>
                <w:bCs/>
                <w:sz w:val="24"/>
                <w:szCs w:val="24"/>
              </w:rPr>
              <w:t xml:space="preserve"> </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1 11 05034 04 0000 120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1 12 04041 04 0000 120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1 13 01994 04 0000 130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оказания платных услуг (работ) получателями средств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1 13 02994 04 0400 130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 (оплата восстановительной стоимости зеленых насаждений при вынужденном сносе и ущербе при незаконных рубках, повреждениях, уничтожении зеленых насаждений)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1 14 01040 04 0000 410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продажи квартир, находящихся в собственности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1 14 02042 04 0000 410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1 14 02042 04 0000 440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1 16 10032 04 0000 140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1 16 11064 01 0000 140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1 17 15020 04 0000 150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 xml:space="preserve">013 </w:t>
            </w:r>
          </w:p>
        </w:tc>
        <w:tc>
          <w:tcPr>
            <w:tcW w:w="2662" w:type="dxa"/>
            <w:tcBorders>
              <w:top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1 17 15020 04 0102 150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«Территория спорта – 2 этап» - поступления от физических лиц)</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1 17 15020 04 0201 150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«Безопасный двор» - поступления от юридических лиц (индивидуальных предпринимателей))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1 17 15020 04 0202 150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«Безопасный двор» - поступления от физических лиц)</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 xml:space="preserve">013 </w:t>
            </w:r>
          </w:p>
        </w:tc>
        <w:tc>
          <w:tcPr>
            <w:tcW w:w="2662" w:type="dxa"/>
            <w:tcBorders>
              <w:top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1 17 15020 04 0302 150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«Комфортная поликлиника» - поступления от физических лиц)</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2 04 04099 04 0000 150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безвозмездные поступления от негосударственных организаций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2 07 04050 04 0000 150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безвозмездные поступления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rPr>
                <w:sz w:val="24"/>
                <w:szCs w:val="24"/>
              </w:rPr>
            </w:pPr>
            <w:r w:rsidRPr="00C45FAE">
              <w:rPr>
                <w:sz w:val="24"/>
                <w:szCs w:val="24"/>
              </w:rPr>
              <w:t xml:space="preserve">Доходы бюджетов городских округов от возврата бюджетными учреждениями остатков субсидий </w:t>
            </w:r>
            <w:r w:rsidRPr="00C45FAE">
              <w:rPr>
                <w:sz w:val="24"/>
                <w:szCs w:val="24"/>
              </w:rPr>
              <w:lastRenderedPageBreak/>
              <w:t>прошлых лет</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lastRenderedPageBreak/>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Управление образования Администрации ЗАТО г. Зеленогорск</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1 14 02042 04 0000 410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Муниципальное казенное учреждение «Комитет по делам культуры и молодежной политики города Зеленогорска»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lastRenderedPageBreak/>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Администрация закрытого административно-территориального образования город Зеленогорск</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1 08 07150 01 1000 110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1 11 05034 04 0000 120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1 11 09080 04 0000 120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1 13 01994 04 0000 130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оказания платных услуг (работ) получателями средств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1 16 02020 02 0000 140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1 16 07010 04 0000 140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1 16 10032 04 0000 140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1 16 10061 04 0000 140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highlight w:val="red"/>
              </w:rPr>
            </w:pPr>
            <w:r w:rsidRPr="00C45FAE">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lastRenderedPageBreak/>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Муниципальное казенное учреждение «Комитет по делам физической культуры и спорта г. Зеленогорска»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Pr>
                <w:b/>
                <w:bCs/>
                <w:sz w:val="24"/>
                <w:szCs w:val="24"/>
              </w:rPr>
              <w:t>031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b/>
                <w:bCs/>
                <w:sz w:val="24"/>
                <w:szCs w:val="24"/>
              </w:rPr>
            </w:pPr>
          </w:p>
        </w:tc>
        <w:tc>
          <w:tcPr>
            <w:tcW w:w="10345" w:type="dxa"/>
            <w:shd w:val="clear" w:color="auto" w:fill="auto"/>
            <w:vAlign w:val="center"/>
          </w:tcPr>
          <w:p w:rsidR="00E20709" w:rsidRPr="004366E5" w:rsidRDefault="00E20709" w:rsidP="0049544E">
            <w:pPr>
              <w:rPr>
                <w:color w:val="000000"/>
                <w:sz w:val="24"/>
                <w:szCs w:val="24"/>
              </w:rPr>
            </w:pPr>
            <w:r w:rsidRPr="00703D83">
              <w:rPr>
                <w:b/>
                <w:sz w:val="26"/>
                <w:szCs w:val="26"/>
              </w:rPr>
              <w:t>Министерство природных ресурсов и лесного комплекса Красноярского края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5E5061" w:rsidRDefault="00E20709" w:rsidP="0049544E">
            <w:pPr>
              <w:widowControl/>
              <w:autoSpaceDE/>
              <w:autoSpaceDN/>
              <w:adjustRightInd/>
              <w:jc w:val="center"/>
              <w:rPr>
                <w:bCs/>
                <w:sz w:val="24"/>
                <w:szCs w:val="24"/>
              </w:rPr>
            </w:pPr>
            <w:r w:rsidRPr="005E5061">
              <w:rPr>
                <w:bCs/>
                <w:sz w:val="24"/>
                <w:szCs w:val="24"/>
              </w:rPr>
              <w:t>031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5E5061" w:rsidRDefault="00E20709" w:rsidP="0049544E">
            <w:pPr>
              <w:widowControl/>
              <w:autoSpaceDE/>
              <w:autoSpaceDN/>
              <w:adjustRightInd/>
              <w:rPr>
                <w:bCs/>
                <w:sz w:val="24"/>
                <w:szCs w:val="24"/>
              </w:rPr>
            </w:pPr>
            <w:r>
              <w:rPr>
                <w:bCs/>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Енисейское межрегиональное управление федеральной службы по надзору в сфере природопользования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1 12 01010 01 0000 120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за выбросы загрязняющих веществ в атмосферный воздух стационарными объектами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1 12 01030 01 0000 120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за сбросы загрязняющих веществ в водные объекты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1 12 01041 01 0000 120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за размещение отходов производства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1 12 01042 01 0000 120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за размещение твердых коммунальных отходов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075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Министерство образования Красноярского края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Cs/>
                <w:sz w:val="24"/>
                <w:szCs w:val="24"/>
              </w:rPr>
            </w:pPr>
            <w:r w:rsidRPr="00C45FAE">
              <w:rPr>
                <w:bCs/>
                <w:sz w:val="24"/>
                <w:szCs w:val="24"/>
              </w:rPr>
              <w:lastRenderedPageBreak/>
              <w:t>075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Cs/>
                <w:sz w:val="24"/>
                <w:szCs w:val="24"/>
              </w:rPr>
            </w:pPr>
            <w:r w:rsidRPr="00C45FAE">
              <w:rPr>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120</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Служба по ветеринарному надзору Красноярского края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Cs/>
                <w:sz w:val="24"/>
                <w:szCs w:val="24"/>
              </w:rPr>
            </w:pPr>
            <w:r w:rsidRPr="00C45FAE">
              <w:rPr>
                <w:bCs/>
                <w:sz w:val="24"/>
                <w:szCs w:val="24"/>
              </w:rPr>
              <w:t>120</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Cs/>
                <w:sz w:val="24"/>
                <w:szCs w:val="24"/>
              </w:rPr>
            </w:pPr>
            <w:r w:rsidRPr="00C45FAE">
              <w:rPr>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Управление Федеральной налоговой службы по Красноярскому краю</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1 01 01012 02 0000 110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1 01 01014 02 0000 110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1 01 01016 02 0000 110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1 01 01120 01 0000 110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w:t>
            </w:r>
            <w:r w:rsidRPr="00C45FAE">
              <w:rPr>
                <w:sz w:val="24"/>
                <w:szCs w:val="24"/>
              </w:rPr>
              <w:lastRenderedPageBreak/>
              <w:t>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1 01 01130 01 0000 110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lang w:val="en-US"/>
              </w:rPr>
            </w:pPr>
            <w:r w:rsidRPr="00C45FAE">
              <w:rPr>
                <w:sz w:val="24"/>
                <w:szCs w:val="24"/>
                <w:lang w:val="en-US"/>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1 01 0202</w:t>
            </w:r>
            <w:r w:rsidRPr="00C45FAE">
              <w:rPr>
                <w:sz w:val="24"/>
                <w:szCs w:val="24"/>
                <w:lang w:val="en-US"/>
              </w:rPr>
              <w:t>1</w:t>
            </w:r>
            <w:r w:rsidRPr="00C45FAE">
              <w:rPr>
                <w:sz w:val="24"/>
                <w:szCs w:val="24"/>
              </w:rPr>
              <w:t xml:space="preserve">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1 01 02022 01 0000 110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1 01 02023 01 0000 110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1 01 02024 01 0000 110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C45FAE">
              <w:rPr>
                <w:sz w:val="24"/>
                <w:szCs w:val="24"/>
              </w:rPr>
              <w:lastRenderedPageBreak/>
              <w:t>Российской Федерации (в части суммы и налога, превышающей 9 402 тысячи рублей, относящейся к части налоговой базы, превышающей 50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1 01 02040 01 0000 110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highlight w:val="yellow"/>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1 01 02080 01 0000 110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w:t>
            </w:r>
            <w:r w:rsidRPr="00C45FAE">
              <w:rPr>
                <w:sz w:val="24"/>
                <w:szCs w:val="24"/>
              </w:rPr>
              <w:lastRenderedPageBreak/>
              <w:t>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1 01 02090 01 0000 110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1 01 02100 01 0000 110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jc w:val="both"/>
              <w:rPr>
                <w:sz w:val="24"/>
                <w:szCs w:val="24"/>
              </w:rPr>
            </w:pPr>
            <w:r w:rsidRPr="00C45FAE">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w:t>
            </w:r>
            <w:r w:rsidRPr="00C45FAE">
              <w:rPr>
                <w:sz w:val="24"/>
                <w:szCs w:val="24"/>
              </w:rPr>
              <w:lastRenderedPageBreak/>
              <w:t>превышающей 312 тысяч рублей, но не более 702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1 01 02101 01 0000 110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1 01 02102 01 0000 110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1 01 02103 01 0000 110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1 01 02111 01 0000 110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w:t>
            </w:r>
            <w:r w:rsidRPr="00C45FAE">
              <w:rPr>
                <w:sz w:val="24"/>
                <w:szCs w:val="24"/>
              </w:rPr>
              <w:lastRenderedPageBreak/>
              <w:t>соответствующего уведомления (в части суммы налога, превышающей 702 тысячи рублей, но не более 3 402 тысяч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1 01 02112 01 0000 110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3 402 тысячи рублей, но не более 9 402 тысяч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1 01 02113 01 0000 110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9 402 тысячи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1 01 02140 01 0000 110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w:t>
            </w:r>
            <w:r w:rsidRPr="00C45FAE">
              <w:rPr>
                <w:sz w:val="24"/>
                <w:szCs w:val="24"/>
              </w:rPr>
              <w:lastRenderedPageBreak/>
              <w:t>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1 01 02160 01 0000 110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1 01 02170 01 0000 110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w:t>
            </w:r>
            <w:r w:rsidRPr="00C45FAE">
              <w:rPr>
                <w:sz w:val="24"/>
                <w:szCs w:val="24"/>
              </w:rPr>
              <w:lastRenderedPageBreak/>
              <w:t>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1 01 02180 01 0000 110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1 01 02190 01 0000 110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caps/>
                <w:sz w:val="24"/>
                <w:szCs w:val="24"/>
              </w:rPr>
            </w:pPr>
            <w:r w:rsidRPr="00C45FAE">
              <w:rPr>
                <w:sz w:val="24"/>
                <w:szCs w:val="24"/>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1 01 02200 01 0000 110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1 01 02210 01 0000 110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1 01 02220 01 0000 110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1 01 02230 01 0000 110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650 тысяч рублей, относящейся к налоговой базе, указанных в пункте 6.2 статьи 210 Налогового кодекса Российской Федерации, превышающей 5 миллионов рублей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1 03 02231 01 0000 110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1 01 02241 01 0000 110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1 01 02251 01 0000 110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1 01 02261 01 0000 110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1 05 01011 01 0000 110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1 05 01012 01 0000 110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1 05 01021 01 0000 110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1 05 01022 01 0000 110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1 05 01050 01 0000 110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1 05 02010 02 0000 110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Единый налог на вмененный доход для отдельных видов деятельности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1 05 02020 02 0000 110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Единый налог на вмененный доход для отдельных видов деятельности (за налоговые периоды, истекшие до 1 января 2011 года)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1 05 03010 01 0000 110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Единый сельскохозяйственный налог</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1 05 04010 02 0000 110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взимаемый в связи с применением патентной системы налогообложения, зачисляемый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1 06 01020 04 0000 110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1 06 06032 04 0000 110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Земельный налог с организаций, обладающих земельным участком, расположенным в границах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1 06 06042 04 0000 110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Земельный налог с физических лиц, обладающих земельным участком, расположенным в границах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1 08 03010 01 0000 110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1 09 04052 04 0000 110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Земельный налог (по обязательствам, возникшим до 1 января 2006 года), мобилизуемый на территориях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1 09 07052 04 0000 110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местные налоги и сборы, мобилизуемые на территориях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1 16 10129 01 0000 140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188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Главное управление Министерства внутренних дел Российской Федерации по Красноярскому краю</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188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1 16 10123 01 0041 140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415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Прокуратура Красноярского края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415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bottom"/>
          </w:tcPr>
          <w:p w:rsidR="00E20709" w:rsidRPr="00C45FAE" w:rsidRDefault="00E20709" w:rsidP="0049544E">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Агентство по обеспечению деятельности мировых судей Красноярского края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w:t>
            </w:r>
            <w:r w:rsidRPr="00C45FAE">
              <w:rPr>
                <w:sz w:val="24"/>
                <w:szCs w:val="24"/>
              </w:rPr>
              <w:lastRenderedPageBreak/>
              <w:t>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1 16 01083 01 0000 140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1 16 01113 01 0000 140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1 16 01133 01 0000 140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1 16 01143 01 0000 140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905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Совет депутатов закрытого административно-территориального образования город Зеленогорск</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Счетная палата закрытого административно-территориального образования города Зеленогорск</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1 16 01054 01 0000 140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1 16 01074 01 0000 140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1 16 01154 01 0000 140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jc w:val="both"/>
              <w:rPr>
                <w:sz w:val="24"/>
                <w:szCs w:val="24"/>
              </w:rPr>
            </w:pPr>
            <w:r w:rsidRPr="00C45FAE">
              <w:rPr>
                <w:sz w:val="24"/>
                <w:szCs w:val="24"/>
              </w:rPr>
              <w:t xml:space="preserve">Административные штрафы, установленные </w:t>
            </w:r>
            <w:hyperlink r:id="rId13" w:history="1">
              <w:r w:rsidRPr="00C45FAE">
                <w:rPr>
                  <w:sz w:val="24"/>
                  <w:szCs w:val="24"/>
                </w:rPr>
                <w:t>главой 15</w:t>
              </w:r>
            </w:hyperlink>
            <w:r w:rsidRPr="00C45FAE">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4" w:history="1">
              <w:r w:rsidRPr="00C45FAE">
                <w:rPr>
                  <w:sz w:val="24"/>
                  <w:szCs w:val="24"/>
                </w:rPr>
                <w:t>пункте 6 статьи 46</w:t>
              </w:r>
            </w:hyperlink>
            <w:r w:rsidRPr="00C45FAE">
              <w:rPr>
                <w:sz w:val="24"/>
                <w:szCs w:val="24"/>
              </w:rPr>
              <w:t xml:space="preserve"> Бюджетного кодекса Российской Федерации), выявленные должностными лицами органов муниципального контроля</w:t>
            </w:r>
          </w:p>
          <w:p w:rsidR="00E20709" w:rsidRPr="00C45FAE" w:rsidRDefault="00E20709" w:rsidP="0049544E">
            <w:pPr>
              <w:widowControl/>
              <w:autoSpaceDE/>
              <w:autoSpaceDN/>
              <w:adjustRightInd/>
              <w:jc w:val="both"/>
              <w:rPr>
                <w:sz w:val="24"/>
                <w:szCs w:val="24"/>
                <w:highlight w:val="red"/>
              </w:rPr>
            </w:pP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1 16 01157 01 0000 140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1 16 01194 01 0000 140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b/>
                <w:bCs/>
                <w:sz w:val="24"/>
                <w:szCs w:val="24"/>
              </w:rPr>
            </w:pPr>
            <w:r w:rsidRPr="00C45FAE">
              <w:rPr>
                <w:b/>
                <w:bCs/>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b/>
                <w:bCs/>
                <w:sz w:val="24"/>
                <w:szCs w:val="24"/>
              </w:rPr>
            </w:pPr>
            <w:r w:rsidRPr="00C45FAE">
              <w:rPr>
                <w:b/>
                <w:bCs/>
                <w:sz w:val="24"/>
                <w:szCs w:val="24"/>
              </w:rPr>
              <w:t>Комитет по управлению имуществом Администрации ЗАТО г. Зеленогорск</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1 11 01040 04 0000 120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1 11 05012 04 0000 120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1 11 05024 04 0000 120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1 11 05074 04 0000 120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сдачи в аренду имущества, составляющего казну городских округов (за исключением земельных участков)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1 11 05312 04 0000 120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1 11 05324 04 0000 120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lastRenderedPageBreak/>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1 11 07014 04 0000 120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1 11 08040 04 0000 120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1 14 02043 04 0000 410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1 16 01084 01 0000 140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highlight w:val="red"/>
              </w:rPr>
            </w:pPr>
            <w:r w:rsidRPr="00C45FAE">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20709" w:rsidTr="0049544E">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E20709" w:rsidRPr="00C45FAE" w:rsidRDefault="00E20709" w:rsidP="0049544E">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bl>
    <w:p w:rsidR="009D420E" w:rsidRDefault="009D420E">
      <w:pPr>
        <w:widowControl/>
        <w:autoSpaceDE/>
        <w:autoSpaceDN/>
        <w:adjustRightInd/>
        <w:rPr>
          <w:sz w:val="28"/>
        </w:rPr>
      </w:pPr>
      <w:bookmarkStart w:id="1" w:name="_GoBack"/>
      <w:bookmarkEnd w:id="1"/>
      <w:r>
        <w:rPr>
          <w:sz w:val="28"/>
        </w:rPr>
        <w:br w:type="page"/>
      </w:r>
    </w:p>
    <w:tbl>
      <w:tblPr>
        <w:tblW w:w="25221" w:type="dxa"/>
        <w:tblLook w:val="04A0" w:firstRow="1" w:lastRow="0" w:firstColumn="1" w:lastColumn="0" w:noHBand="0" w:noVBand="1"/>
      </w:tblPr>
      <w:tblGrid>
        <w:gridCol w:w="1985"/>
        <w:gridCol w:w="1831"/>
        <w:gridCol w:w="1287"/>
        <w:gridCol w:w="1831"/>
        <w:gridCol w:w="8092"/>
        <w:gridCol w:w="425"/>
        <w:gridCol w:w="1406"/>
        <w:gridCol w:w="6533"/>
        <w:gridCol w:w="425"/>
        <w:gridCol w:w="1406"/>
      </w:tblGrid>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rPr>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Приложение № 2</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к постановлению Администрации</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ЗАТО г. Зеленогорск</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676078">
            <w:pPr>
              <w:widowControl/>
              <w:autoSpaceDE/>
              <w:autoSpaceDN/>
              <w:adjustRightInd/>
              <w:jc w:val="right"/>
              <w:rPr>
                <w:color w:val="000000"/>
                <w:sz w:val="24"/>
                <w:szCs w:val="24"/>
              </w:rPr>
            </w:pPr>
            <w:r w:rsidRPr="00866441">
              <w:rPr>
                <w:color w:val="000000"/>
                <w:sz w:val="24"/>
                <w:szCs w:val="24"/>
              </w:rPr>
              <w:t xml:space="preserve">от </w:t>
            </w:r>
            <w:r w:rsidR="00676078">
              <w:rPr>
                <w:color w:val="000000"/>
                <w:sz w:val="24"/>
                <w:szCs w:val="24"/>
              </w:rPr>
              <w:t>18.12.2024</w:t>
            </w:r>
            <w:r w:rsidRPr="00866441">
              <w:rPr>
                <w:color w:val="000000"/>
                <w:sz w:val="24"/>
                <w:szCs w:val="24"/>
              </w:rPr>
              <w:t xml:space="preserve"> № </w:t>
            </w:r>
            <w:r w:rsidR="00676078">
              <w:rPr>
                <w:color w:val="000000"/>
                <w:sz w:val="24"/>
                <w:szCs w:val="24"/>
              </w:rPr>
              <w:t>277-п</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1"/>
          <w:wAfter w:w="1406"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ind w:firstLineChars="1500" w:firstLine="3600"/>
              <w:jc w:val="right"/>
              <w:rPr>
                <w:color w:val="000000"/>
                <w:sz w:val="24"/>
                <w:szCs w:val="24"/>
              </w:rPr>
            </w:pPr>
            <w:r w:rsidRPr="00866441">
              <w:rPr>
                <w:color w:val="000000"/>
                <w:sz w:val="24"/>
                <w:szCs w:val="24"/>
              </w:rPr>
              <w:t xml:space="preserve">   </w:t>
            </w: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600"/>
              <w:jc w:val="right"/>
              <w:rPr>
                <w:color w:val="000000"/>
                <w:sz w:val="24"/>
                <w:szCs w:val="24"/>
              </w:rPr>
            </w:pPr>
          </w:p>
        </w:tc>
        <w:tc>
          <w:tcPr>
            <w:tcW w:w="8517"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866441">
        <w:trPr>
          <w:trHeight w:val="300"/>
        </w:trPr>
        <w:tc>
          <w:tcPr>
            <w:tcW w:w="3816"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9923" w:type="dxa"/>
            <w:gridSpan w:val="3"/>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866441">
        <w:trPr>
          <w:trHeight w:val="375"/>
        </w:trPr>
        <w:tc>
          <w:tcPr>
            <w:tcW w:w="16857" w:type="dxa"/>
            <w:gridSpan w:val="7"/>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center"/>
              <w:rPr>
                <w:b/>
                <w:bCs/>
                <w:color w:val="000000"/>
                <w:sz w:val="28"/>
                <w:szCs w:val="28"/>
              </w:rPr>
            </w:pPr>
            <w:r w:rsidRPr="00866441">
              <w:rPr>
                <w:b/>
                <w:bCs/>
                <w:color w:val="000000"/>
                <w:sz w:val="28"/>
                <w:szCs w:val="28"/>
              </w:rPr>
              <w:t xml:space="preserve">Перечень главных администраторов источников финансирования дефицита </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center"/>
              <w:rPr>
                <w:b/>
                <w:bCs/>
                <w:color w:val="000000"/>
                <w:sz w:val="28"/>
                <w:szCs w:val="28"/>
              </w:rPr>
            </w:pPr>
          </w:p>
        </w:tc>
      </w:tr>
      <w:tr w:rsidR="00866441" w:rsidRPr="00866441" w:rsidTr="00866441">
        <w:trPr>
          <w:trHeight w:val="375"/>
        </w:trPr>
        <w:tc>
          <w:tcPr>
            <w:tcW w:w="16857" w:type="dxa"/>
            <w:gridSpan w:val="7"/>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jc w:val="center"/>
              <w:rPr>
                <w:b/>
                <w:bCs/>
                <w:color w:val="000000"/>
                <w:sz w:val="28"/>
                <w:szCs w:val="28"/>
              </w:rPr>
            </w:pPr>
            <w:r w:rsidRPr="00866441">
              <w:rPr>
                <w:b/>
                <w:bCs/>
                <w:color w:val="000000"/>
                <w:sz w:val="28"/>
                <w:szCs w:val="28"/>
              </w:rPr>
              <w:t>местного бюджета города Зеленогорска</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center"/>
              <w:rPr>
                <w:b/>
                <w:bCs/>
                <w:color w:val="000000"/>
                <w:sz w:val="28"/>
                <w:szCs w:val="28"/>
              </w:rPr>
            </w:pPr>
          </w:p>
        </w:tc>
      </w:tr>
      <w:tr w:rsidR="00866441" w:rsidRPr="00866441" w:rsidTr="00866441">
        <w:trPr>
          <w:trHeight w:val="37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center"/>
              <w:rPr>
                <w:b/>
                <w:bCs/>
                <w:color w:val="000000"/>
                <w:sz w:val="28"/>
                <w:szCs w:val="28"/>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jc w:val="center"/>
            </w:pPr>
          </w:p>
        </w:tc>
        <w:tc>
          <w:tcPr>
            <w:tcW w:w="9923" w:type="dxa"/>
            <w:gridSpan w:val="3"/>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983790">
        <w:trPr>
          <w:gridAfter w:val="2"/>
          <w:wAfter w:w="1831" w:type="dxa"/>
          <w:trHeight w:val="63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Код главного администратора источников финансирования дефицита    местного     бюджета</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Код группы, подгруппы, статьи и вида источника финансирования дефицита местного бюджета</w:t>
            </w:r>
          </w:p>
        </w:tc>
        <w:tc>
          <w:tcPr>
            <w:tcW w:w="9923" w:type="dxa"/>
            <w:gridSpan w:val="2"/>
            <w:vMerge w:val="restart"/>
            <w:tcBorders>
              <w:top w:val="single" w:sz="4" w:space="0" w:color="auto"/>
              <w:left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Наименование главного администратора источников финансирования дефицита местного бюджета/ наименование кода группы, подгруппы, статьи и вида источника</w:t>
            </w:r>
          </w:p>
          <w:p w:rsidR="00866441" w:rsidRPr="00866441" w:rsidRDefault="00866441" w:rsidP="00866441">
            <w:pPr>
              <w:jc w:val="center"/>
              <w:rPr>
                <w:color w:val="000000"/>
                <w:sz w:val="24"/>
                <w:szCs w:val="24"/>
              </w:rPr>
            </w:pPr>
            <w:r w:rsidRPr="00866441">
              <w:rPr>
                <w:color w:val="000000"/>
                <w:sz w:val="24"/>
                <w:szCs w:val="24"/>
              </w:rPr>
              <w:t>финансирования дефицита местного бюджета</w:t>
            </w:r>
          </w:p>
        </w:tc>
        <w:tc>
          <w:tcPr>
            <w:tcW w:w="8364" w:type="dxa"/>
            <w:gridSpan w:val="3"/>
            <w:tcBorders>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983790">
        <w:trPr>
          <w:gridAfter w:val="2"/>
          <w:wAfter w:w="1831" w:type="dxa"/>
          <w:trHeight w:val="58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ind w:right="-108"/>
              <w:rPr>
                <w:color w:val="000000"/>
                <w:sz w:val="24"/>
                <w:szCs w:val="24"/>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rPr>
                <w:color w:val="000000"/>
                <w:sz w:val="24"/>
                <w:szCs w:val="24"/>
              </w:rPr>
            </w:pPr>
          </w:p>
        </w:tc>
        <w:tc>
          <w:tcPr>
            <w:tcW w:w="9923" w:type="dxa"/>
            <w:gridSpan w:val="2"/>
            <w:vMerge/>
            <w:tcBorders>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p>
        </w:tc>
        <w:tc>
          <w:tcPr>
            <w:tcW w:w="8364" w:type="dxa"/>
            <w:gridSpan w:val="3"/>
            <w:tcBorders>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866441">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2</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3</w:t>
            </w:r>
          </w:p>
        </w:tc>
        <w:tc>
          <w:tcPr>
            <w:tcW w:w="8364" w:type="dxa"/>
            <w:gridSpan w:val="3"/>
            <w:tcBorders>
              <w:top w:val="nil"/>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866441">
        <w:trPr>
          <w:gridAfter w:val="2"/>
          <w:wAfter w:w="1831" w:type="dxa"/>
          <w:trHeight w:val="51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b/>
                <w:bCs/>
                <w:color w:val="000000"/>
                <w:sz w:val="24"/>
                <w:szCs w:val="24"/>
              </w:rPr>
            </w:pPr>
            <w:r w:rsidRPr="00866441">
              <w:rPr>
                <w:b/>
                <w:bCs/>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both"/>
              <w:rPr>
                <w:b/>
                <w:bCs/>
                <w:color w:val="000000"/>
                <w:sz w:val="24"/>
                <w:szCs w:val="24"/>
              </w:rPr>
            </w:pPr>
            <w:r w:rsidRPr="00866441">
              <w:rPr>
                <w:b/>
                <w:bCs/>
                <w:color w:val="000000"/>
                <w:sz w:val="24"/>
                <w:szCs w:val="24"/>
              </w:rPr>
              <w:t> </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both"/>
              <w:rPr>
                <w:b/>
                <w:bCs/>
                <w:color w:val="000000"/>
                <w:sz w:val="24"/>
                <w:szCs w:val="24"/>
              </w:rPr>
            </w:pPr>
            <w:r w:rsidRPr="00866441">
              <w:rPr>
                <w:b/>
                <w:bCs/>
                <w:color w:val="000000"/>
                <w:sz w:val="24"/>
                <w:szCs w:val="24"/>
              </w:rPr>
              <w:t>Финансовое управление Администрации ЗАТО г. Зеленогорск</w:t>
            </w:r>
          </w:p>
        </w:tc>
        <w:tc>
          <w:tcPr>
            <w:tcW w:w="8364" w:type="dxa"/>
            <w:gridSpan w:val="3"/>
            <w:tcBorders>
              <w:top w:val="nil"/>
              <w:left w:val="single" w:sz="4" w:space="0" w:color="auto"/>
            </w:tcBorders>
          </w:tcPr>
          <w:p w:rsidR="00866441" w:rsidRPr="00866441" w:rsidRDefault="00866441" w:rsidP="00866441">
            <w:pPr>
              <w:widowControl/>
              <w:autoSpaceDE/>
              <w:autoSpaceDN/>
              <w:adjustRightInd/>
              <w:jc w:val="both"/>
              <w:rPr>
                <w:b/>
                <w:bCs/>
                <w:color w:val="000000"/>
                <w:sz w:val="24"/>
                <w:szCs w:val="24"/>
              </w:rPr>
            </w:pPr>
          </w:p>
        </w:tc>
      </w:tr>
      <w:tr w:rsidR="00866441" w:rsidRPr="00866441" w:rsidTr="00866441">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01 02 00 00 04 0000 710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Привлечение городскими округами кредитов от кредитных организаций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9D420E" w:rsidRPr="00866441" w:rsidTr="00BF451C">
        <w:trPr>
          <w:gridAfter w:val="2"/>
          <w:wAfter w:w="1831" w:type="dxa"/>
          <w:trHeight w:val="31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20E" w:rsidRPr="00866441" w:rsidRDefault="009D420E"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20E" w:rsidRPr="00866441" w:rsidRDefault="009D420E" w:rsidP="00866441">
            <w:pPr>
              <w:widowControl/>
              <w:autoSpaceDE/>
              <w:autoSpaceDN/>
              <w:adjustRightInd/>
              <w:jc w:val="center"/>
              <w:rPr>
                <w:color w:val="000000"/>
                <w:sz w:val="24"/>
                <w:szCs w:val="24"/>
              </w:rPr>
            </w:pPr>
            <w:r w:rsidRPr="00866441">
              <w:rPr>
                <w:color w:val="000000"/>
                <w:sz w:val="24"/>
                <w:szCs w:val="24"/>
              </w:rPr>
              <w:t>01 02 00 00 04 0000 810</w:t>
            </w:r>
          </w:p>
        </w:tc>
        <w:tc>
          <w:tcPr>
            <w:tcW w:w="9923" w:type="dxa"/>
            <w:gridSpan w:val="2"/>
            <w:vMerge w:val="restart"/>
            <w:tcBorders>
              <w:top w:val="single" w:sz="4" w:space="0" w:color="auto"/>
              <w:left w:val="single" w:sz="4" w:space="0" w:color="auto"/>
              <w:right w:val="single" w:sz="4" w:space="0" w:color="auto"/>
            </w:tcBorders>
            <w:shd w:val="clear" w:color="auto" w:fill="auto"/>
            <w:vAlign w:val="center"/>
            <w:hideMark/>
          </w:tcPr>
          <w:p w:rsidR="009D420E" w:rsidRPr="00866441" w:rsidRDefault="009D420E" w:rsidP="002D43B5">
            <w:pPr>
              <w:widowControl/>
              <w:autoSpaceDE/>
              <w:autoSpaceDN/>
              <w:adjustRightInd/>
              <w:jc w:val="both"/>
              <w:rPr>
                <w:color w:val="000000"/>
                <w:sz w:val="24"/>
                <w:szCs w:val="24"/>
              </w:rPr>
            </w:pPr>
            <w:r w:rsidRPr="00866441">
              <w:rPr>
                <w:color w:val="000000"/>
                <w:sz w:val="24"/>
                <w:szCs w:val="24"/>
              </w:rPr>
              <w:t>Погашение городскими округами кредитов от кредитных организаций в</w:t>
            </w:r>
            <w:r>
              <w:rPr>
                <w:color w:val="000000"/>
                <w:sz w:val="24"/>
                <w:szCs w:val="24"/>
              </w:rPr>
              <w:t xml:space="preserve"> </w:t>
            </w:r>
            <w:r w:rsidRPr="00866441">
              <w:rPr>
                <w:color w:val="000000"/>
                <w:sz w:val="24"/>
                <w:szCs w:val="24"/>
              </w:rPr>
              <w:t>валюте Российской Федерации</w:t>
            </w:r>
          </w:p>
        </w:tc>
        <w:tc>
          <w:tcPr>
            <w:tcW w:w="8364" w:type="dxa"/>
            <w:gridSpan w:val="3"/>
            <w:tcBorders>
              <w:top w:val="nil"/>
              <w:left w:val="single" w:sz="4" w:space="0" w:color="auto"/>
            </w:tcBorders>
          </w:tcPr>
          <w:p w:rsidR="009D420E" w:rsidRPr="00866441" w:rsidRDefault="009D420E" w:rsidP="00866441">
            <w:pPr>
              <w:widowControl/>
              <w:autoSpaceDE/>
              <w:autoSpaceDN/>
              <w:adjustRightInd/>
              <w:rPr>
                <w:color w:val="000000"/>
                <w:sz w:val="24"/>
                <w:szCs w:val="24"/>
              </w:rPr>
            </w:pPr>
          </w:p>
        </w:tc>
      </w:tr>
      <w:tr w:rsidR="009D420E" w:rsidRPr="00866441" w:rsidTr="00BF451C">
        <w:trPr>
          <w:gridAfter w:val="2"/>
          <w:wAfter w:w="1831" w:type="dxa"/>
          <w:trHeight w:val="3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D420E" w:rsidRPr="00866441" w:rsidRDefault="009D420E" w:rsidP="00866441">
            <w:pPr>
              <w:widowControl/>
              <w:autoSpaceDE/>
              <w:autoSpaceDN/>
              <w:adjustRightInd/>
              <w:ind w:right="-108"/>
              <w:rPr>
                <w:color w:val="000000"/>
                <w:sz w:val="24"/>
                <w:szCs w:val="24"/>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9D420E" w:rsidRPr="00866441" w:rsidRDefault="009D420E" w:rsidP="00866441">
            <w:pPr>
              <w:widowControl/>
              <w:autoSpaceDE/>
              <w:autoSpaceDN/>
              <w:adjustRightInd/>
              <w:rPr>
                <w:color w:val="000000"/>
                <w:sz w:val="24"/>
                <w:szCs w:val="24"/>
              </w:rPr>
            </w:pPr>
          </w:p>
        </w:tc>
        <w:tc>
          <w:tcPr>
            <w:tcW w:w="9923" w:type="dxa"/>
            <w:gridSpan w:val="2"/>
            <w:vMerge/>
            <w:tcBorders>
              <w:left w:val="single" w:sz="4" w:space="0" w:color="auto"/>
              <w:bottom w:val="single" w:sz="4" w:space="0" w:color="auto"/>
              <w:right w:val="single" w:sz="4" w:space="0" w:color="auto"/>
            </w:tcBorders>
            <w:shd w:val="clear" w:color="auto" w:fill="auto"/>
            <w:vAlign w:val="center"/>
            <w:hideMark/>
          </w:tcPr>
          <w:p w:rsidR="009D420E" w:rsidRPr="00866441" w:rsidRDefault="009D420E" w:rsidP="002D43B5">
            <w:pPr>
              <w:widowControl/>
              <w:autoSpaceDE/>
              <w:autoSpaceDN/>
              <w:adjustRightInd/>
              <w:jc w:val="both"/>
              <w:rPr>
                <w:color w:val="000000"/>
                <w:sz w:val="24"/>
                <w:szCs w:val="24"/>
              </w:rPr>
            </w:pPr>
          </w:p>
        </w:tc>
        <w:tc>
          <w:tcPr>
            <w:tcW w:w="8364" w:type="dxa"/>
            <w:gridSpan w:val="3"/>
            <w:tcBorders>
              <w:top w:val="nil"/>
              <w:left w:val="single" w:sz="4" w:space="0" w:color="auto"/>
            </w:tcBorders>
          </w:tcPr>
          <w:p w:rsidR="009D420E" w:rsidRPr="00866441" w:rsidRDefault="009D420E" w:rsidP="00866441">
            <w:pPr>
              <w:widowControl/>
              <w:autoSpaceDE/>
              <w:autoSpaceDN/>
              <w:adjustRightInd/>
              <w:rPr>
                <w:color w:val="000000"/>
                <w:sz w:val="24"/>
                <w:szCs w:val="24"/>
              </w:rPr>
            </w:pPr>
          </w:p>
        </w:tc>
      </w:tr>
      <w:tr w:rsidR="00866441" w:rsidRPr="00866441" w:rsidTr="00866441">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01 03 01 00 04 0000 710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01 03 01 00 04 0000 810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01 05 02 01 04 0000 510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Увеличение прочих остатков денежных средств бюджетов городских округов</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lastRenderedPageBreak/>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01 05 02 01 04 0000 610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Уменьшение прочих остатков денежных средств бюджетов городских округов</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220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3479B">
            <w:pPr>
              <w:widowControl/>
              <w:autoSpaceDE/>
              <w:autoSpaceDN/>
              <w:adjustRightInd/>
              <w:jc w:val="center"/>
              <w:rPr>
                <w:color w:val="000000"/>
                <w:sz w:val="24"/>
                <w:szCs w:val="24"/>
              </w:rPr>
            </w:pPr>
            <w:r w:rsidRPr="00866441">
              <w:rPr>
                <w:color w:val="000000"/>
                <w:sz w:val="24"/>
                <w:szCs w:val="24"/>
              </w:rPr>
              <w:t>01 06 10 02 04 000</w:t>
            </w:r>
            <w:r w:rsidR="0023479B">
              <w:rPr>
                <w:color w:val="000000"/>
                <w:sz w:val="24"/>
                <w:szCs w:val="24"/>
              </w:rPr>
              <w:t>2</w:t>
            </w:r>
            <w:r w:rsidRPr="00866441">
              <w:rPr>
                <w:color w:val="000000"/>
                <w:sz w:val="24"/>
                <w:szCs w:val="24"/>
              </w:rPr>
              <w:t xml:space="preserve"> 550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r w:rsidR="0023479B">
              <w:rPr>
                <w:color w:val="000000"/>
                <w:sz w:val="24"/>
                <w:szCs w:val="24"/>
              </w:rPr>
              <w:t xml:space="preserve"> (для у</w:t>
            </w:r>
            <w:r w:rsidR="0023479B" w:rsidRPr="0023479B">
              <w:rPr>
                <w:color w:val="000000"/>
                <w:sz w:val="24"/>
                <w:szCs w:val="24"/>
              </w:rPr>
              <w:t>величени</w:t>
            </w:r>
            <w:r w:rsidR="0023479B">
              <w:rPr>
                <w:color w:val="000000"/>
                <w:sz w:val="24"/>
                <w:szCs w:val="24"/>
              </w:rPr>
              <w:t>я</w:t>
            </w:r>
            <w:r w:rsidR="0023479B" w:rsidRPr="0023479B">
              <w:rPr>
                <w:color w:val="000000"/>
                <w:sz w:val="24"/>
                <w:szCs w:val="24"/>
              </w:rPr>
              <w:t xml:space="preserve">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r w:rsidR="0023479B">
              <w:rPr>
                <w:color w:val="000000"/>
                <w:sz w:val="24"/>
                <w:szCs w:val="24"/>
              </w:rPr>
              <w:t>)</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bl>
    <w:p w:rsidR="00866441" w:rsidRDefault="00866441" w:rsidP="009E5F8A">
      <w:pPr>
        <w:widowControl/>
        <w:autoSpaceDE/>
        <w:autoSpaceDN/>
        <w:adjustRightInd/>
        <w:ind w:left="142"/>
        <w:jc w:val="right"/>
        <w:rPr>
          <w:sz w:val="28"/>
        </w:rPr>
      </w:pPr>
    </w:p>
    <w:sectPr w:rsidR="00866441" w:rsidSect="0031521E">
      <w:pgSz w:w="16838" w:h="11906" w:orient="landscape"/>
      <w:pgMar w:top="1701" w:right="96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FC" w:rsidRDefault="004568FC">
      <w:r>
        <w:separator/>
      </w:r>
    </w:p>
  </w:endnote>
  <w:endnote w:type="continuationSeparator" w:id="0">
    <w:p w:rsidR="004568FC" w:rsidRDefault="0045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888550"/>
      <w:docPartObj>
        <w:docPartGallery w:val="Page Numbers (Bottom of Page)"/>
        <w:docPartUnique/>
      </w:docPartObj>
    </w:sdtPr>
    <w:sdtEndPr/>
    <w:sdtContent>
      <w:p w:rsidR="004568FC" w:rsidRDefault="004568FC">
        <w:pPr>
          <w:pStyle w:val="a6"/>
          <w:jc w:val="center"/>
        </w:pPr>
        <w:r>
          <w:fldChar w:fldCharType="begin"/>
        </w:r>
        <w:r>
          <w:instrText>PAGE   \* MERGEFORMAT</w:instrText>
        </w:r>
        <w:r>
          <w:fldChar w:fldCharType="separate"/>
        </w:r>
        <w:r w:rsidR="00E20709">
          <w:rPr>
            <w:noProof/>
          </w:rPr>
          <w:t>4</w:t>
        </w:r>
        <w:r>
          <w:fldChar w:fldCharType="end"/>
        </w:r>
      </w:p>
    </w:sdtContent>
  </w:sdt>
  <w:p w:rsidR="004568FC" w:rsidRPr="005E69C2" w:rsidRDefault="004568FC">
    <w:pPr>
      <w:pStyle w:val="a6"/>
      <w:jc w:val="cen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675751"/>
      <w:docPartObj>
        <w:docPartGallery w:val="Page Numbers (Bottom of Page)"/>
        <w:docPartUnique/>
      </w:docPartObj>
    </w:sdtPr>
    <w:sdtEndPr/>
    <w:sdtContent>
      <w:p w:rsidR="0031521E" w:rsidRDefault="0031521E">
        <w:pPr>
          <w:pStyle w:val="a6"/>
          <w:jc w:val="center"/>
        </w:pPr>
        <w:r>
          <w:fldChar w:fldCharType="begin"/>
        </w:r>
        <w:r>
          <w:instrText>PAGE   \* MERGEFORMAT</w:instrText>
        </w:r>
        <w:r>
          <w:fldChar w:fldCharType="separate"/>
        </w:r>
        <w:r w:rsidR="00E20709">
          <w:rPr>
            <w:noProof/>
          </w:rPr>
          <w:t>3</w:t>
        </w:r>
        <w:r>
          <w:fldChar w:fldCharType="end"/>
        </w:r>
      </w:p>
    </w:sdtContent>
  </w:sdt>
  <w:p w:rsidR="004568FC" w:rsidRPr="00B86BBA" w:rsidRDefault="004568FC" w:rsidP="00B86B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FC" w:rsidRDefault="004568FC">
      <w:r>
        <w:separator/>
      </w:r>
    </w:p>
  </w:footnote>
  <w:footnote w:type="continuationSeparator" w:id="0">
    <w:p w:rsidR="004568FC" w:rsidRDefault="004568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3AF" w:rsidRPr="009803AF" w:rsidRDefault="009803AF" w:rsidP="009803AF">
    <w:pPr>
      <w:widowControl/>
      <w:shd w:val="clear" w:color="auto" w:fill="FFFFFF"/>
      <w:autoSpaceDE/>
      <w:autoSpaceDN/>
      <w:adjustRightInd/>
      <w:jc w:val="center"/>
      <w:rPr>
        <w:sz w:val="28"/>
      </w:rPr>
    </w:pPr>
  </w:p>
  <w:p w:rsidR="009803AF" w:rsidRDefault="009803AF" w:rsidP="009803AF">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15:restartNumberingAfterBreak="0">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15:restartNumberingAfterBreak="0">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15:restartNumberingAfterBreak="0">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15:restartNumberingAfterBreak="0">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15:restartNumberingAfterBreak="0">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15:restartNumberingAfterBreak="0">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15:restartNumberingAfterBreak="0">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7" w15:restartNumberingAfterBreak="0">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8" w15:restartNumberingAfterBreak="0">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1" w15:restartNumberingAfterBreak="0">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15:restartNumberingAfterBreak="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6" w15:restartNumberingAfterBreak="0">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7" w15:restartNumberingAfterBreak="0">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8" w15:restartNumberingAfterBreak="0">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4" w15:restartNumberingAfterBreak="0">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7" w15:restartNumberingAfterBreak="0">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8" w15:restartNumberingAfterBreak="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39" w15:restartNumberingAfterBreak="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269674E"/>
    <w:multiLevelType w:val="hybridMultilevel"/>
    <w:tmpl w:val="5DD6584A"/>
    <w:lvl w:ilvl="0" w:tplc="FB5EE520">
      <w:start w:val="1"/>
      <w:numFmt w:val="decimal"/>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9"/>
  </w:num>
  <w:num w:numId="3">
    <w:abstractNumId w:val="20"/>
  </w:num>
  <w:num w:numId="4">
    <w:abstractNumId w:val="21"/>
  </w:num>
  <w:num w:numId="5">
    <w:abstractNumId w:val="10"/>
  </w:num>
  <w:num w:numId="6">
    <w:abstractNumId w:val="4"/>
  </w:num>
  <w:num w:numId="7">
    <w:abstractNumId w:val="25"/>
  </w:num>
  <w:num w:numId="8">
    <w:abstractNumId w:val="27"/>
  </w:num>
  <w:num w:numId="9">
    <w:abstractNumId w:val="38"/>
  </w:num>
  <w:num w:numId="10">
    <w:abstractNumId w:val="13"/>
  </w:num>
  <w:num w:numId="11">
    <w:abstractNumId w:val="8"/>
  </w:num>
  <w:num w:numId="12">
    <w:abstractNumId w:val="35"/>
  </w:num>
  <w:num w:numId="13">
    <w:abstractNumId w:val="1"/>
  </w:num>
  <w:num w:numId="14">
    <w:abstractNumId w:val="43"/>
  </w:num>
  <w:num w:numId="15">
    <w:abstractNumId w:val="19"/>
  </w:num>
  <w:num w:numId="16">
    <w:abstractNumId w:val="36"/>
  </w:num>
  <w:num w:numId="17">
    <w:abstractNumId w:val="26"/>
  </w:num>
  <w:num w:numId="18">
    <w:abstractNumId w:val="15"/>
  </w:num>
  <w:num w:numId="19">
    <w:abstractNumId w:val="32"/>
  </w:num>
  <w:num w:numId="20">
    <w:abstractNumId w:val="22"/>
  </w:num>
  <w:num w:numId="21">
    <w:abstractNumId w:val="11"/>
  </w:num>
  <w:num w:numId="22">
    <w:abstractNumId w:val="2"/>
  </w:num>
  <w:num w:numId="23">
    <w:abstractNumId w:val="42"/>
  </w:num>
  <w:num w:numId="24">
    <w:abstractNumId w:val="37"/>
  </w:num>
  <w:num w:numId="25">
    <w:abstractNumId w:val="24"/>
  </w:num>
  <w:num w:numId="26">
    <w:abstractNumId w:val="12"/>
  </w:num>
  <w:num w:numId="27">
    <w:abstractNumId w:val="0"/>
  </w:num>
  <w:num w:numId="28">
    <w:abstractNumId w:val="34"/>
  </w:num>
  <w:num w:numId="29">
    <w:abstractNumId w:val="33"/>
  </w:num>
  <w:num w:numId="30">
    <w:abstractNumId w:val="3"/>
  </w:num>
  <w:num w:numId="31">
    <w:abstractNumId w:val="30"/>
  </w:num>
  <w:num w:numId="32">
    <w:abstractNumId w:val="17"/>
  </w:num>
  <w:num w:numId="33">
    <w:abstractNumId w:val="14"/>
  </w:num>
  <w:num w:numId="34">
    <w:abstractNumId w:val="23"/>
  </w:num>
  <w:num w:numId="35">
    <w:abstractNumId w:val="31"/>
  </w:num>
  <w:num w:numId="36">
    <w:abstractNumId w:val="39"/>
  </w:num>
  <w:num w:numId="37">
    <w:abstractNumId w:val="28"/>
  </w:num>
  <w:num w:numId="38">
    <w:abstractNumId w:val="7"/>
  </w:num>
  <w:num w:numId="39">
    <w:abstractNumId w:val="5"/>
  </w:num>
  <w:num w:numId="40">
    <w:abstractNumId w:val="18"/>
  </w:num>
  <w:num w:numId="41">
    <w:abstractNumId w:val="6"/>
  </w:num>
  <w:num w:numId="42">
    <w:abstractNumId w:val="41"/>
  </w:num>
  <w:num w:numId="43">
    <w:abstractNumId w:val="40"/>
  </w:num>
  <w:num w:numId="44">
    <w:abstractNumId w:val="44"/>
  </w:num>
  <w:num w:numId="45">
    <w:abstractNumId w:val="4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30008"/>
    <w:rsid w:val="00033A4E"/>
    <w:rsid w:val="000360AE"/>
    <w:rsid w:val="00041742"/>
    <w:rsid w:val="000422C0"/>
    <w:rsid w:val="000428DA"/>
    <w:rsid w:val="000440B1"/>
    <w:rsid w:val="00046BE5"/>
    <w:rsid w:val="00047D87"/>
    <w:rsid w:val="000548F0"/>
    <w:rsid w:val="00067254"/>
    <w:rsid w:val="000674AD"/>
    <w:rsid w:val="000676A7"/>
    <w:rsid w:val="00070A38"/>
    <w:rsid w:val="0007416E"/>
    <w:rsid w:val="000817F7"/>
    <w:rsid w:val="000938B3"/>
    <w:rsid w:val="00093AD6"/>
    <w:rsid w:val="00096F9F"/>
    <w:rsid w:val="000A08D3"/>
    <w:rsid w:val="000A1260"/>
    <w:rsid w:val="000A2EE1"/>
    <w:rsid w:val="000B0FD9"/>
    <w:rsid w:val="000B254C"/>
    <w:rsid w:val="000B75EE"/>
    <w:rsid w:val="000C42FF"/>
    <w:rsid w:val="000C4ECA"/>
    <w:rsid w:val="000C5B32"/>
    <w:rsid w:val="000C7FB3"/>
    <w:rsid w:val="000D0C30"/>
    <w:rsid w:val="000D1E2F"/>
    <w:rsid w:val="000E0C3F"/>
    <w:rsid w:val="000E1533"/>
    <w:rsid w:val="000E2E4C"/>
    <w:rsid w:val="000E4E45"/>
    <w:rsid w:val="000E4FAF"/>
    <w:rsid w:val="000E627B"/>
    <w:rsid w:val="000E7ADC"/>
    <w:rsid w:val="000F7007"/>
    <w:rsid w:val="00102045"/>
    <w:rsid w:val="001043A8"/>
    <w:rsid w:val="001077A9"/>
    <w:rsid w:val="00113C5C"/>
    <w:rsid w:val="00115620"/>
    <w:rsid w:val="00117CD7"/>
    <w:rsid w:val="001202DD"/>
    <w:rsid w:val="00123802"/>
    <w:rsid w:val="001273F4"/>
    <w:rsid w:val="00130B13"/>
    <w:rsid w:val="00130D73"/>
    <w:rsid w:val="00132DC9"/>
    <w:rsid w:val="00146975"/>
    <w:rsid w:val="00146E87"/>
    <w:rsid w:val="00152CBC"/>
    <w:rsid w:val="00152ECB"/>
    <w:rsid w:val="00163123"/>
    <w:rsid w:val="00163957"/>
    <w:rsid w:val="00164406"/>
    <w:rsid w:val="00171E8C"/>
    <w:rsid w:val="00174A99"/>
    <w:rsid w:val="00174C56"/>
    <w:rsid w:val="00175844"/>
    <w:rsid w:val="0017728A"/>
    <w:rsid w:val="00187D5C"/>
    <w:rsid w:val="00190C3C"/>
    <w:rsid w:val="0019221A"/>
    <w:rsid w:val="00196FA0"/>
    <w:rsid w:val="00196FC4"/>
    <w:rsid w:val="00197B9C"/>
    <w:rsid w:val="001A234F"/>
    <w:rsid w:val="001A2D20"/>
    <w:rsid w:val="001A469B"/>
    <w:rsid w:val="001C3B92"/>
    <w:rsid w:val="001C40F3"/>
    <w:rsid w:val="001C50D2"/>
    <w:rsid w:val="001D391A"/>
    <w:rsid w:val="001D58E3"/>
    <w:rsid w:val="001D6394"/>
    <w:rsid w:val="001E1DA0"/>
    <w:rsid w:val="001E208A"/>
    <w:rsid w:val="001F1F52"/>
    <w:rsid w:val="001F4473"/>
    <w:rsid w:val="00200218"/>
    <w:rsid w:val="002039F1"/>
    <w:rsid w:val="00203D22"/>
    <w:rsid w:val="002066D3"/>
    <w:rsid w:val="0021159D"/>
    <w:rsid w:val="002126FC"/>
    <w:rsid w:val="00213D20"/>
    <w:rsid w:val="002201DB"/>
    <w:rsid w:val="002212D7"/>
    <w:rsid w:val="0023479B"/>
    <w:rsid w:val="00234897"/>
    <w:rsid w:val="002366F6"/>
    <w:rsid w:val="00250504"/>
    <w:rsid w:val="002509B8"/>
    <w:rsid w:val="00252D14"/>
    <w:rsid w:val="00256DC0"/>
    <w:rsid w:val="00257A97"/>
    <w:rsid w:val="0026053B"/>
    <w:rsid w:val="0026321E"/>
    <w:rsid w:val="00263A5A"/>
    <w:rsid w:val="00267C7B"/>
    <w:rsid w:val="00275516"/>
    <w:rsid w:val="002757E5"/>
    <w:rsid w:val="0027612C"/>
    <w:rsid w:val="002766C5"/>
    <w:rsid w:val="00290BBA"/>
    <w:rsid w:val="002934C4"/>
    <w:rsid w:val="002958C0"/>
    <w:rsid w:val="002A100F"/>
    <w:rsid w:val="002A1E4F"/>
    <w:rsid w:val="002A5F6F"/>
    <w:rsid w:val="002B0633"/>
    <w:rsid w:val="002B24EF"/>
    <w:rsid w:val="002C4D5D"/>
    <w:rsid w:val="002C5B7F"/>
    <w:rsid w:val="002D1087"/>
    <w:rsid w:val="002D3793"/>
    <w:rsid w:val="002D43B5"/>
    <w:rsid w:val="002E02EC"/>
    <w:rsid w:val="002E59D9"/>
    <w:rsid w:val="002F23B8"/>
    <w:rsid w:val="002F38DF"/>
    <w:rsid w:val="002F5836"/>
    <w:rsid w:val="002F71CF"/>
    <w:rsid w:val="003021E7"/>
    <w:rsid w:val="0030547E"/>
    <w:rsid w:val="00306254"/>
    <w:rsid w:val="00310EE3"/>
    <w:rsid w:val="00311DCE"/>
    <w:rsid w:val="0031355F"/>
    <w:rsid w:val="0031521E"/>
    <w:rsid w:val="00317FB1"/>
    <w:rsid w:val="0032035C"/>
    <w:rsid w:val="00325E72"/>
    <w:rsid w:val="00327109"/>
    <w:rsid w:val="00327D0C"/>
    <w:rsid w:val="0033304A"/>
    <w:rsid w:val="00334DFF"/>
    <w:rsid w:val="00336BFB"/>
    <w:rsid w:val="0033737D"/>
    <w:rsid w:val="00337C2D"/>
    <w:rsid w:val="003418AB"/>
    <w:rsid w:val="003430AD"/>
    <w:rsid w:val="00346803"/>
    <w:rsid w:val="00350B0E"/>
    <w:rsid w:val="003520CB"/>
    <w:rsid w:val="00357D7E"/>
    <w:rsid w:val="00363AA9"/>
    <w:rsid w:val="00365569"/>
    <w:rsid w:val="0036591E"/>
    <w:rsid w:val="00365C2B"/>
    <w:rsid w:val="00372E16"/>
    <w:rsid w:val="003738A8"/>
    <w:rsid w:val="0037692B"/>
    <w:rsid w:val="00376D5D"/>
    <w:rsid w:val="003834AD"/>
    <w:rsid w:val="003918C4"/>
    <w:rsid w:val="00394825"/>
    <w:rsid w:val="00394FCA"/>
    <w:rsid w:val="00395DF8"/>
    <w:rsid w:val="0039745B"/>
    <w:rsid w:val="003A4C3D"/>
    <w:rsid w:val="003B3ECC"/>
    <w:rsid w:val="003B5CAA"/>
    <w:rsid w:val="003C2990"/>
    <w:rsid w:val="003C372E"/>
    <w:rsid w:val="003C629D"/>
    <w:rsid w:val="003D1563"/>
    <w:rsid w:val="003D25CC"/>
    <w:rsid w:val="003D5D2A"/>
    <w:rsid w:val="003D5F1D"/>
    <w:rsid w:val="003D73AE"/>
    <w:rsid w:val="003D7854"/>
    <w:rsid w:val="003E32A2"/>
    <w:rsid w:val="003E52E4"/>
    <w:rsid w:val="003F0D80"/>
    <w:rsid w:val="003F36B8"/>
    <w:rsid w:val="003F51D3"/>
    <w:rsid w:val="003F79B3"/>
    <w:rsid w:val="00405270"/>
    <w:rsid w:val="00411082"/>
    <w:rsid w:val="004130E5"/>
    <w:rsid w:val="00423999"/>
    <w:rsid w:val="004269A1"/>
    <w:rsid w:val="0043756C"/>
    <w:rsid w:val="00440983"/>
    <w:rsid w:val="00444C69"/>
    <w:rsid w:val="00447BD9"/>
    <w:rsid w:val="004546D1"/>
    <w:rsid w:val="004568FC"/>
    <w:rsid w:val="004615FE"/>
    <w:rsid w:val="0046282E"/>
    <w:rsid w:val="00471680"/>
    <w:rsid w:val="00474754"/>
    <w:rsid w:val="0047531C"/>
    <w:rsid w:val="00481C68"/>
    <w:rsid w:val="00484C0F"/>
    <w:rsid w:val="004906F0"/>
    <w:rsid w:val="00492C91"/>
    <w:rsid w:val="0049578E"/>
    <w:rsid w:val="00495BE9"/>
    <w:rsid w:val="00495FE8"/>
    <w:rsid w:val="004A0059"/>
    <w:rsid w:val="004A25CE"/>
    <w:rsid w:val="004A62C7"/>
    <w:rsid w:val="004B1652"/>
    <w:rsid w:val="004B2660"/>
    <w:rsid w:val="004B6F6E"/>
    <w:rsid w:val="004B7216"/>
    <w:rsid w:val="004C1486"/>
    <w:rsid w:val="004C7F0E"/>
    <w:rsid w:val="004D0E14"/>
    <w:rsid w:val="004D3677"/>
    <w:rsid w:val="004D4A36"/>
    <w:rsid w:val="004E3198"/>
    <w:rsid w:val="004E344F"/>
    <w:rsid w:val="004E766B"/>
    <w:rsid w:val="005007A7"/>
    <w:rsid w:val="0050231F"/>
    <w:rsid w:val="005058E5"/>
    <w:rsid w:val="005102D4"/>
    <w:rsid w:val="00514948"/>
    <w:rsid w:val="00516138"/>
    <w:rsid w:val="005247EA"/>
    <w:rsid w:val="005256A5"/>
    <w:rsid w:val="0052656B"/>
    <w:rsid w:val="005308B2"/>
    <w:rsid w:val="00540454"/>
    <w:rsid w:val="0054256C"/>
    <w:rsid w:val="00544669"/>
    <w:rsid w:val="00546B29"/>
    <w:rsid w:val="00547634"/>
    <w:rsid w:val="00547ECE"/>
    <w:rsid w:val="00551434"/>
    <w:rsid w:val="005514D4"/>
    <w:rsid w:val="005643CF"/>
    <w:rsid w:val="00564BA2"/>
    <w:rsid w:val="00566706"/>
    <w:rsid w:val="00576F41"/>
    <w:rsid w:val="00577E47"/>
    <w:rsid w:val="005823CA"/>
    <w:rsid w:val="00583BBE"/>
    <w:rsid w:val="0058421B"/>
    <w:rsid w:val="005A669A"/>
    <w:rsid w:val="005A6A70"/>
    <w:rsid w:val="005B3B8F"/>
    <w:rsid w:val="005B44D7"/>
    <w:rsid w:val="005C2475"/>
    <w:rsid w:val="005C5129"/>
    <w:rsid w:val="005C6381"/>
    <w:rsid w:val="005D61CB"/>
    <w:rsid w:val="005D7250"/>
    <w:rsid w:val="005E09BB"/>
    <w:rsid w:val="005E4A0E"/>
    <w:rsid w:val="005E50C9"/>
    <w:rsid w:val="005E547E"/>
    <w:rsid w:val="005E69C2"/>
    <w:rsid w:val="005F1EC0"/>
    <w:rsid w:val="005F40AA"/>
    <w:rsid w:val="005F5037"/>
    <w:rsid w:val="005F607F"/>
    <w:rsid w:val="00601B10"/>
    <w:rsid w:val="00603237"/>
    <w:rsid w:val="00603EB9"/>
    <w:rsid w:val="00603F8B"/>
    <w:rsid w:val="00605477"/>
    <w:rsid w:val="006067A2"/>
    <w:rsid w:val="00622C2E"/>
    <w:rsid w:val="00623B95"/>
    <w:rsid w:val="00624B2F"/>
    <w:rsid w:val="00624FB4"/>
    <w:rsid w:val="00625104"/>
    <w:rsid w:val="00626DF4"/>
    <w:rsid w:val="006302FD"/>
    <w:rsid w:val="006310A8"/>
    <w:rsid w:val="006311DF"/>
    <w:rsid w:val="006348EF"/>
    <w:rsid w:val="00636657"/>
    <w:rsid w:val="00641D17"/>
    <w:rsid w:val="00643F23"/>
    <w:rsid w:val="006473DE"/>
    <w:rsid w:val="006510E7"/>
    <w:rsid w:val="00652D1D"/>
    <w:rsid w:val="00655772"/>
    <w:rsid w:val="00656FCB"/>
    <w:rsid w:val="0066019A"/>
    <w:rsid w:val="00663E5B"/>
    <w:rsid w:val="00663F10"/>
    <w:rsid w:val="00667F06"/>
    <w:rsid w:val="00673065"/>
    <w:rsid w:val="00676078"/>
    <w:rsid w:val="00676090"/>
    <w:rsid w:val="006808A5"/>
    <w:rsid w:val="00685964"/>
    <w:rsid w:val="00690C43"/>
    <w:rsid w:val="006911D0"/>
    <w:rsid w:val="006958BE"/>
    <w:rsid w:val="006A29E7"/>
    <w:rsid w:val="006A2AA0"/>
    <w:rsid w:val="006A2B57"/>
    <w:rsid w:val="006A33BC"/>
    <w:rsid w:val="006A51D2"/>
    <w:rsid w:val="006A68ED"/>
    <w:rsid w:val="006B2E40"/>
    <w:rsid w:val="006B52DF"/>
    <w:rsid w:val="006C1D16"/>
    <w:rsid w:val="006C5FDB"/>
    <w:rsid w:val="006E373C"/>
    <w:rsid w:val="006F5709"/>
    <w:rsid w:val="00702674"/>
    <w:rsid w:val="00707B38"/>
    <w:rsid w:val="00714E25"/>
    <w:rsid w:val="0071580A"/>
    <w:rsid w:val="00715B76"/>
    <w:rsid w:val="00716263"/>
    <w:rsid w:val="00721613"/>
    <w:rsid w:val="00721F56"/>
    <w:rsid w:val="00725E32"/>
    <w:rsid w:val="007340FF"/>
    <w:rsid w:val="0073531D"/>
    <w:rsid w:val="00736378"/>
    <w:rsid w:val="00740A6E"/>
    <w:rsid w:val="00740B68"/>
    <w:rsid w:val="00744FD5"/>
    <w:rsid w:val="00750567"/>
    <w:rsid w:val="0075078B"/>
    <w:rsid w:val="0075198D"/>
    <w:rsid w:val="007540C4"/>
    <w:rsid w:val="00756E8E"/>
    <w:rsid w:val="0075735C"/>
    <w:rsid w:val="00757ADD"/>
    <w:rsid w:val="00760F49"/>
    <w:rsid w:val="00761798"/>
    <w:rsid w:val="007636A5"/>
    <w:rsid w:val="00774742"/>
    <w:rsid w:val="0077501E"/>
    <w:rsid w:val="00777534"/>
    <w:rsid w:val="00785637"/>
    <w:rsid w:val="00790C3D"/>
    <w:rsid w:val="007916F0"/>
    <w:rsid w:val="0079555D"/>
    <w:rsid w:val="00796883"/>
    <w:rsid w:val="00796F78"/>
    <w:rsid w:val="007A3FBD"/>
    <w:rsid w:val="007A58A5"/>
    <w:rsid w:val="007A622D"/>
    <w:rsid w:val="007B1FCB"/>
    <w:rsid w:val="007C15B2"/>
    <w:rsid w:val="007C5B4E"/>
    <w:rsid w:val="007D1651"/>
    <w:rsid w:val="007E08FE"/>
    <w:rsid w:val="007F4A7D"/>
    <w:rsid w:val="007F734D"/>
    <w:rsid w:val="00800B71"/>
    <w:rsid w:val="0080643B"/>
    <w:rsid w:val="00806D4A"/>
    <w:rsid w:val="0080733C"/>
    <w:rsid w:val="008074B4"/>
    <w:rsid w:val="008118D4"/>
    <w:rsid w:val="00812C01"/>
    <w:rsid w:val="00823544"/>
    <w:rsid w:val="00824305"/>
    <w:rsid w:val="008253BF"/>
    <w:rsid w:val="00826CDE"/>
    <w:rsid w:val="00835D1B"/>
    <w:rsid w:val="00841F2C"/>
    <w:rsid w:val="00851E3F"/>
    <w:rsid w:val="0085676C"/>
    <w:rsid w:val="008656E7"/>
    <w:rsid w:val="00866441"/>
    <w:rsid w:val="00870888"/>
    <w:rsid w:val="00873364"/>
    <w:rsid w:val="00890AC8"/>
    <w:rsid w:val="0089174D"/>
    <w:rsid w:val="00892019"/>
    <w:rsid w:val="008967D7"/>
    <w:rsid w:val="008A2CBA"/>
    <w:rsid w:val="008A3231"/>
    <w:rsid w:val="008A368A"/>
    <w:rsid w:val="008A7C88"/>
    <w:rsid w:val="008A7F62"/>
    <w:rsid w:val="008B3312"/>
    <w:rsid w:val="008B38B7"/>
    <w:rsid w:val="008B4E3D"/>
    <w:rsid w:val="008B574E"/>
    <w:rsid w:val="008C42DE"/>
    <w:rsid w:val="008D4148"/>
    <w:rsid w:val="008D4FF9"/>
    <w:rsid w:val="008E031D"/>
    <w:rsid w:val="008E3FDB"/>
    <w:rsid w:val="008E55D4"/>
    <w:rsid w:val="008F0598"/>
    <w:rsid w:val="008F39E7"/>
    <w:rsid w:val="00905C8D"/>
    <w:rsid w:val="0090660B"/>
    <w:rsid w:val="00917C9E"/>
    <w:rsid w:val="0092469B"/>
    <w:rsid w:val="00924E8E"/>
    <w:rsid w:val="009254ED"/>
    <w:rsid w:val="009256E4"/>
    <w:rsid w:val="009259B1"/>
    <w:rsid w:val="00925BFF"/>
    <w:rsid w:val="00927A75"/>
    <w:rsid w:val="009372F0"/>
    <w:rsid w:val="00944B38"/>
    <w:rsid w:val="009468D9"/>
    <w:rsid w:val="00957DCB"/>
    <w:rsid w:val="0096277C"/>
    <w:rsid w:val="00964270"/>
    <w:rsid w:val="00966976"/>
    <w:rsid w:val="00966DE3"/>
    <w:rsid w:val="009676CB"/>
    <w:rsid w:val="00972B9E"/>
    <w:rsid w:val="009803AF"/>
    <w:rsid w:val="009823A4"/>
    <w:rsid w:val="00982920"/>
    <w:rsid w:val="00983790"/>
    <w:rsid w:val="009840C5"/>
    <w:rsid w:val="0098412C"/>
    <w:rsid w:val="00984D5F"/>
    <w:rsid w:val="00987101"/>
    <w:rsid w:val="00994389"/>
    <w:rsid w:val="00994F09"/>
    <w:rsid w:val="009A3104"/>
    <w:rsid w:val="009A3CF3"/>
    <w:rsid w:val="009A3DF0"/>
    <w:rsid w:val="009A4446"/>
    <w:rsid w:val="009B766B"/>
    <w:rsid w:val="009C332A"/>
    <w:rsid w:val="009C50D7"/>
    <w:rsid w:val="009C5B38"/>
    <w:rsid w:val="009C6FDD"/>
    <w:rsid w:val="009D386B"/>
    <w:rsid w:val="009D420E"/>
    <w:rsid w:val="009D4A77"/>
    <w:rsid w:val="009E0005"/>
    <w:rsid w:val="009E1F93"/>
    <w:rsid w:val="009E269E"/>
    <w:rsid w:val="009E33D1"/>
    <w:rsid w:val="009E4884"/>
    <w:rsid w:val="009E5285"/>
    <w:rsid w:val="009E5F8A"/>
    <w:rsid w:val="009F27D4"/>
    <w:rsid w:val="009F66E7"/>
    <w:rsid w:val="009F7823"/>
    <w:rsid w:val="009F7DA3"/>
    <w:rsid w:val="00A014B6"/>
    <w:rsid w:val="00A07069"/>
    <w:rsid w:val="00A07AD7"/>
    <w:rsid w:val="00A16FE5"/>
    <w:rsid w:val="00A24327"/>
    <w:rsid w:val="00A2579F"/>
    <w:rsid w:val="00A27292"/>
    <w:rsid w:val="00A2732C"/>
    <w:rsid w:val="00A34545"/>
    <w:rsid w:val="00A34C4F"/>
    <w:rsid w:val="00A358F3"/>
    <w:rsid w:val="00A368D1"/>
    <w:rsid w:val="00A37E58"/>
    <w:rsid w:val="00A50338"/>
    <w:rsid w:val="00A55897"/>
    <w:rsid w:val="00A5591D"/>
    <w:rsid w:val="00A61977"/>
    <w:rsid w:val="00A64119"/>
    <w:rsid w:val="00A644C6"/>
    <w:rsid w:val="00A65947"/>
    <w:rsid w:val="00A65BEF"/>
    <w:rsid w:val="00A70080"/>
    <w:rsid w:val="00A74B82"/>
    <w:rsid w:val="00A76096"/>
    <w:rsid w:val="00A77668"/>
    <w:rsid w:val="00A77DDC"/>
    <w:rsid w:val="00A82B15"/>
    <w:rsid w:val="00A87090"/>
    <w:rsid w:val="00A91FBB"/>
    <w:rsid w:val="00A9452A"/>
    <w:rsid w:val="00A95476"/>
    <w:rsid w:val="00A95E2E"/>
    <w:rsid w:val="00A96AB9"/>
    <w:rsid w:val="00AA71DB"/>
    <w:rsid w:val="00AB18B5"/>
    <w:rsid w:val="00AB49BC"/>
    <w:rsid w:val="00AB62D3"/>
    <w:rsid w:val="00AC0FB5"/>
    <w:rsid w:val="00AC299B"/>
    <w:rsid w:val="00AC7755"/>
    <w:rsid w:val="00AD2188"/>
    <w:rsid w:val="00AD3AA4"/>
    <w:rsid w:val="00AD4F5D"/>
    <w:rsid w:val="00AE06F1"/>
    <w:rsid w:val="00AE07AF"/>
    <w:rsid w:val="00AE3309"/>
    <w:rsid w:val="00AF1F1B"/>
    <w:rsid w:val="00AF277A"/>
    <w:rsid w:val="00AF35BF"/>
    <w:rsid w:val="00AF395C"/>
    <w:rsid w:val="00AF4B99"/>
    <w:rsid w:val="00AF7EEA"/>
    <w:rsid w:val="00B00DFF"/>
    <w:rsid w:val="00B100D0"/>
    <w:rsid w:val="00B10607"/>
    <w:rsid w:val="00B13F82"/>
    <w:rsid w:val="00B21E8C"/>
    <w:rsid w:val="00B30CA4"/>
    <w:rsid w:val="00B3131F"/>
    <w:rsid w:val="00B36573"/>
    <w:rsid w:val="00B42C89"/>
    <w:rsid w:val="00B42D3B"/>
    <w:rsid w:val="00B514E3"/>
    <w:rsid w:val="00B54361"/>
    <w:rsid w:val="00B616E0"/>
    <w:rsid w:val="00B65A32"/>
    <w:rsid w:val="00B65FF3"/>
    <w:rsid w:val="00B73697"/>
    <w:rsid w:val="00B86BBA"/>
    <w:rsid w:val="00B93D61"/>
    <w:rsid w:val="00BA2498"/>
    <w:rsid w:val="00BB3DE5"/>
    <w:rsid w:val="00BB51DE"/>
    <w:rsid w:val="00BB5B85"/>
    <w:rsid w:val="00BB71ED"/>
    <w:rsid w:val="00BC1444"/>
    <w:rsid w:val="00BC3673"/>
    <w:rsid w:val="00BC6056"/>
    <w:rsid w:val="00BC6256"/>
    <w:rsid w:val="00BC69B5"/>
    <w:rsid w:val="00BC6D9D"/>
    <w:rsid w:val="00BC70FE"/>
    <w:rsid w:val="00BD1650"/>
    <w:rsid w:val="00BD2C7D"/>
    <w:rsid w:val="00BE69C0"/>
    <w:rsid w:val="00BF451C"/>
    <w:rsid w:val="00C00FC1"/>
    <w:rsid w:val="00C02400"/>
    <w:rsid w:val="00C02C48"/>
    <w:rsid w:val="00C204BA"/>
    <w:rsid w:val="00C204E1"/>
    <w:rsid w:val="00C20708"/>
    <w:rsid w:val="00C220B3"/>
    <w:rsid w:val="00C240EB"/>
    <w:rsid w:val="00C24149"/>
    <w:rsid w:val="00C24FFB"/>
    <w:rsid w:val="00C411DD"/>
    <w:rsid w:val="00C462C0"/>
    <w:rsid w:val="00C46B8B"/>
    <w:rsid w:val="00C500B4"/>
    <w:rsid w:val="00C538B3"/>
    <w:rsid w:val="00C5596F"/>
    <w:rsid w:val="00C56D53"/>
    <w:rsid w:val="00C61C93"/>
    <w:rsid w:val="00C65A32"/>
    <w:rsid w:val="00C668F5"/>
    <w:rsid w:val="00C66CF1"/>
    <w:rsid w:val="00C71A82"/>
    <w:rsid w:val="00C7200C"/>
    <w:rsid w:val="00C764CA"/>
    <w:rsid w:val="00C81266"/>
    <w:rsid w:val="00C81D1B"/>
    <w:rsid w:val="00C87FF2"/>
    <w:rsid w:val="00C90709"/>
    <w:rsid w:val="00C921C2"/>
    <w:rsid w:val="00CA494A"/>
    <w:rsid w:val="00CB15B1"/>
    <w:rsid w:val="00CB3243"/>
    <w:rsid w:val="00CB5554"/>
    <w:rsid w:val="00CB6797"/>
    <w:rsid w:val="00CB6D56"/>
    <w:rsid w:val="00CB7D0F"/>
    <w:rsid w:val="00CC2F6E"/>
    <w:rsid w:val="00CC73A1"/>
    <w:rsid w:val="00CD1D05"/>
    <w:rsid w:val="00CD58C7"/>
    <w:rsid w:val="00CD6946"/>
    <w:rsid w:val="00CD697F"/>
    <w:rsid w:val="00CE0A22"/>
    <w:rsid w:val="00CE2E0E"/>
    <w:rsid w:val="00CE51AE"/>
    <w:rsid w:val="00CE53E2"/>
    <w:rsid w:val="00CF2FD2"/>
    <w:rsid w:val="00CF3B1B"/>
    <w:rsid w:val="00CF3E74"/>
    <w:rsid w:val="00CF5B5B"/>
    <w:rsid w:val="00D018C4"/>
    <w:rsid w:val="00D11A67"/>
    <w:rsid w:val="00D125D1"/>
    <w:rsid w:val="00D15842"/>
    <w:rsid w:val="00D22A61"/>
    <w:rsid w:val="00D22F50"/>
    <w:rsid w:val="00D23001"/>
    <w:rsid w:val="00D248D4"/>
    <w:rsid w:val="00D2577A"/>
    <w:rsid w:val="00D30154"/>
    <w:rsid w:val="00D345F4"/>
    <w:rsid w:val="00D50940"/>
    <w:rsid w:val="00D52CBF"/>
    <w:rsid w:val="00D55682"/>
    <w:rsid w:val="00D60358"/>
    <w:rsid w:val="00D61408"/>
    <w:rsid w:val="00D654CC"/>
    <w:rsid w:val="00D72C98"/>
    <w:rsid w:val="00D802A7"/>
    <w:rsid w:val="00D810F5"/>
    <w:rsid w:val="00D85383"/>
    <w:rsid w:val="00D93475"/>
    <w:rsid w:val="00D95576"/>
    <w:rsid w:val="00D96393"/>
    <w:rsid w:val="00DA0FBC"/>
    <w:rsid w:val="00DB401B"/>
    <w:rsid w:val="00DC301B"/>
    <w:rsid w:val="00DC577C"/>
    <w:rsid w:val="00DD2F90"/>
    <w:rsid w:val="00DD77FE"/>
    <w:rsid w:val="00DE263A"/>
    <w:rsid w:val="00DE6EC5"/>
    <w:rsid w:val="00DF1712"/>
    <w:rsid w:val="00DF48CD"/>
    <w:rsid w:val="00DF5218"/>
    <w:rsid w:val="00DF5FF0"/>
    <w:rsid w:val="00DF6852"/>
    <w:rsid w:val="00E027D7"/>
    <w:rsid w:val="00E0448B"/>
    <w:rsid w:val="00E11366"/>
    <w:rsid w:val="00E1763D"/>
    <w:rsid w:val="00E20709"/>
    <w:rsid w:val="00E22954"/>
    <w:rsid w:val="00E25CD5"/>
    <w:rsid w:val="00E25F7C"/>
    <w:rsid w:val="00E26B95"/>
    <w:rsid w:val="00E30854"/>
    <w:rsid w:val="00E31F77"/>
    <w:rsid w:val="00E322C5"/>
    <w:rsid w:val="00E33E29"/>
    <w:rsid w:val="00E4115D"/>
    <w:rsid w:val="00E44026"/>
    <w:rsid w:val="00E4464C"/>
    <w:rsid w:val="00E44F22"/>
    <w:rsid w:val="00E45A6F"/>
    <w:rsid w:val="00E46E17"/>
    <w:rsid w:val="00E473FF"/>
    <w:rsid w:val="00E70766"/>
    <w:rsid w:val="00E71E2D"/>
    <w:rsid w:val="00E742A9"/>
    <w:rsid w:val="00E74837"/>
    <w:rsid w:val="00E75EB8"/>
    <w:rsid w:val="00E7669D"/>
    <w:rsid w:val="00E80629"/>
    <w:rsid w:val="00E82A07"/>
    <w:rsid w:val="00E82B69"/>
    <w:rsid w:val="00E82B74"/>
    <w:rsid w:val="00E9350B"/>
    <w:rsid w:val="00EA3827"/>
    <w:rsid w:val="00EA475A"/>
    <w:rsid w:val="00EA5D3B"/>
    <w:rsid w:val="00EA5F5A"/>
    <w:rsid w:val="00EB1595"/>
    <w:rsid w:val="00EB517D"/>
    <w:rsid w:val="00EC10D3"/>
    <w:rsid w:val="00EC5559"/>
    <w:rsid w:val="00EC7F72"/>
    <w:rsid w:val="00ED00A1"/>
    <w:rsid w:val="00ED066B"/>
    <w:rsid w:val="00ED296F"/>
    <w:rsid w:val="00ED4AF1"/>
    <w:rsid w:val="00ED5564"/>
    <w:rsid w:val="00ED5A89"/>
    <w:rsid w:val="00ED764C"/>
    <w:rsid w:val="00EE246F"/>
    <w:rsid w:val="00EE35BD"/>
    <w:rsid w:val="00EE41AA"/>
    <w:rsid w:val="00EE544E"/>
    <w:rsid w:val="00EF04DB"/>
    <w:rsid w:val="00EF31AC"/>
    <w:rsid w:val="00EF5DDB"/>
    <w:rsid w:val="00EF5ED8"/>
    <w:rsid w:val="00EF610A"/>
    <w:rsid w:val="00F03BC8"/>
    <w:rsid w:val="00F1181D"/>
    <w:rsid w:val="00F13B12"/>
    <w:rsid w:val="00F13CAE"/>
    <w:rsid w:val="00F148A8"/>
    <w:rsid w:val="00F172C5"/>
    <w:rsid w:val="00F27AF2"/>
    <w:rsid w:val="00F31708"/>
    <w:rsid w:val="00F32118"/>
    <w:rsid w:val="00F46ED3"/>
    <w:rsid w:val="00F537D2"/>
    <w:rsid w:val="00F5574B"/>
    <w:rsid w:val="00F57112"/>
    <w:rsid w:val="00F64E8D"/>
    <w:rsid w:val="00F672C0"/>
    <w:rsid w:val="00F705F8"/>
    <w:rsid w:val="00F80D0B"/>
    <w:rsid w:val="00F80EFD"/>
    <w:rsid w:val="00F814EB"/>
    <w:rsid w:val="00F81EB1"/>
    <w:rsid w:val="00F86167"/>
    <w:rsid w:val="00F90E0F"/>
    <w:rsid w:val="00F943B1"/>
    <w:rsid w:val="00FA3C37"/>
    <w:rsid w:val="00FA4E65"/>
    <w:rsid w:val="00FB0AE7"/>
    <w:rsid w:val="00FB2C66"/>
    <w:rsid w:val="00FB61C9"/>
    <w:rsid w:val="00FC0E29"/>
    <w:rsid w:val="00FC2762"/>
    <w:rsid w:val="00FC3342"/>
    <w:rsid w:val="00FC3C20"/>
    <w:rsid w:val="00FC6129"/>
    <w:rsid w:val="00FD0418"/>
    <w:rsid w:val="00FD0BC3"/>
    <w:rsid w:val="00FD3D81"/>
    <w:rsid w:val="00FD4CB3"/>
    <w:rsid w:val="00FD6988"/>
    <w:rsid w:val="00FD69F8"/>
    <w:rsid w:val="00FD77E4"/>
    <w:rsid w:val="00FD7EB7"/>
    <w:rsid w:val="00FE0074"/>
    <w:rsid w:val="00FE17EE"/>
    <w:rsid w:val="00FE24BC"/>
    <w:rsid w:val="00FE309E"/>
    <w:rsid w:val="00FE5625"/>
    <w:rsid w:val="00FF084F"/>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254F95BC"/>
  <w15:docId w15:val="{C69F0F33-054C-4A10-A94E-DF66BAD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uiPriority w:val="99"/>
    <w:rsid w:val="00D55682"/>
    <w:rPr>
      <w:rFonts w:ascii="Segoe UI" w:hAnsi="Segoe UI" w:cs="Segoe UI"/>
      <w:sz w:val="18"/>
      <w:szCs w:val="18"/>
    </w:rPr>
  </w:style>
  <w:style w:type="character" w:customStyle="1" w:styleId="ab">
    <w:name w:val="Текст выноски Знак"/>
    <w:link w:val="aa"/>
    <w:uiPriority w:val="99"/>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0250">
      <w:bodyDiv w:val="1"/>
      <w:marLeft w:val="0"/>
      <w:marRight w:val="0"/>
      <w:marTop w:val="0"/>
      <w:marBottom w:val="0"/>
      <w:divBdr>
        <w:top w:val="none" w:sz="0" w:space="0" w:color="auto"/>
        <w:left w:val="none" w:sz="0" w:space="0" w:color="auto"/>
        <w:bottom w:val="none" w:sz="0" w:space="0" w:color="auto"/>
        <w:right w:val="none" w:sz="0" w:space="0" w:color="auto"/>
      </w:divBdr>
    </w:div>
    <w:div w:id="246809760">
      <w:bodyDiv w:val="1"/>
      <w:marLeft w:val="0"/>
      <w:marRight w:val="0"/>
      <w:marTop w:val="0"/>
      <w:marBottom w:val="0"/>
      <w:divBdr>
        <w:top w:val="none" w:sz="0" w:space="0" w:color="auto"/>
        <w:left w:val="none" w:sz="0" w:space="0" w:color="auto"/>
        <w:bottom w:val="none" w:sz="0" w:space="0" w:color="auto"/>
        <w:right w:val="none" w:sz="0" w:space="0" w:color="auto"/>
      </w:divBdr>
    </w:div>
    <w:div w:id="327366893">
      <w:bodyDiv w:val="1"/>
      <w:marLeft w:val="0"/>
      <w:marRight w:val="0"/>
      <w:marTop w:val="0"/>
      <w:marBottom w:val="0"/>
      <w:divBdr>
        <w:top w:val="none" w:sz="0" w:space="0" w:color="auto"/>
        <w:left w:val="none" w:sz="0" w:space="0" w:color="auto"/>
        <w:bottom w:val="none" w:sz="0" w:space="0" w:color="auto"/>
        <w:right w:val="none" w:sz="0" w:space="0" w:color="auto"/>
      </w:divBdr>
    </w:div>
    <w:div w:id="358510390">
      <w:bodyDiv w:val="1"/>
      <w:marLeft w:val="0"/>
      <w:marRight w:val="0"/>
      <w:marTop w:val="0"/>
      <w:marBottom w:val="0"/>
      <w:divBdr>
        <w:top w:val="none" w:sz="0" w:space="0" w:color="auto"/>
        <w:left w:val="none" w:sz="0" w:space="0" w:color="auto"/>
        <w:bottom w:val="none" w:sz="0" w:space="0" w:color="auto"/>
        <w:right w:val="none" w:sz="0" w:space="0" w:color="auto"/>
      </w:divBdr>
    </w:div>
    <w:div w:id="904295700">
      <w:bodyDiv w:val="1"/>
      <w:marLeft w:val="0"/>
      <w:marRight w:val="0"/>
      <w:marTop w:val="0"/>
      <w:marBottom w:val="0"/>
      <w:divBdr>
        <w:top w:val="none" w:sz="0" w:space="0" w:color="auto"/>
        <w:left w:val="none" w:sz="0" w:space="0" w:color="auto"/>
        <w:bottom w:val="none" w:sz="0" w:space="0" w:color="auto"/>
        <w:right w:val="none" w:sz="0" w:space="0" w:color="auto"/>
      </w:divBdr>
    </w:div>
    <w:div w:id="1106459344">
      <w:bodyDiv w:val="1"/>
      <w:marLeft w:val="0"/>
      <w:marRight w:val="0"/>
      <w:marTop w:val="0"/>
      <w:marBottom w:val="0"/>
      <w:divBdr>
        <w:top w:val="none" w:sz="0" w:space="0" w:color="auto"/>
        <w:left w:val="none" w:sz="0" w:space="0" w:color="auto"/>
        <w:bottom w:val="none" w:sz="0" w:space="0" w:color="auto"/>
        <w:right w:val="none" w:sz="0" w:space="0" w:color="auto"/>
      </w:divBdr>
    </w:div>
    <w:div w:id="1135950324">
      <w:bodyDiv w:val="1"/>
      <w:marLeft w:val="0"/>
      <w:marRight w:val="0"/>
      <w:marTop w:val="0"/>
      <w:marBottom w:val="0"/>
      <w:divBdr>
        <w:top w:val="none" w:sz="0" w:space="0" w:color="auto"/>
        <w:left w:val="none" w:sz="0" w:space="0" w:color="auto"/>
        <w:bottom w:val="none" w:sz="0" w:space="0" w:color="auto"/>
        <w:right w:val="none" w:sz="0" w:space="0" w:color="auto"/>
      </w:divBdr>
    </w:div>
    <w:div w:id="1385956157">
      <w:bodyDiv w:val="1"/>
      <w:marLeft w:val="0"/>
      <w:marRight w:val="0"/>
      <w:marTop w:val="0"/>
      <w:marBottom w:val="0"/>
      <w:divBdr>
        <w:top w:val="none" w:sz="0" w:space="0" w:color="auto"/>
        <w:left w:val="none" w:sz="0" w:space="0" w:color="auto"/>
        <w:bottom w:val="none" w:sz="0" w:space="0" w:color="auto"/>
        <w:right w:val="none" w:sz="0" w:space="0" w:color="auto"/>
      </w:divBdr>
    </w:div>
    <w:div w:id="1430929693">
      <w:bodyDiv w:val="1"/>
      <w:marLeft w:val="0"/>
      <w:marRight w:val="0"/>
      <w:marTop w:val="0"/>
      <w:marBottom w:val="0"/>
      <w:divBdr>
        <w:top w:val="none" w:sz="0" w:space="0" w:color="auto"/>
        <w:left w:val="none" w:sz="0" w:space="0" w:color="auto"/>
        <w:bottom w:val="none" w:sz="0" w:space="0" w:color="auto"/>
        <w:right w:val="none" w:sz="0" w:space="0" w:color="auto"/>
      </w:divBdr>
    </w:div>
    <w:div w:id="1659382782">
      <w:bodyDiv w:val="1"/>
      <w:marLeft w:val="0"/>
      <w:marRight w:val="0"/>
      <w:marTop w:val="0"/>
      <w:marBottom w:val="0"/>
      <w:divBdr>
        <w:top w:val="none" w:sz="0" w:space="0" w:color="auto"/>
        <w:left w:val="none" w:sz="0" w:space="0" w:color="auto"/>
        <w:bottom w:val="none" w:sz="0" w:space="0" w:color="auto"/>
        <w:right w:val="none" w:sz="0" w:space="0" w:color="auto"/>
      </w:divBdr>
    </w:div>
    <w:div w:id="1714619170">
      <w:bodyDiv w:val="1"/>
      <w:marLeft w:val="0"/>
      <w:marRight w:val="0"/>
      <w:marTop w:val="0"/>
      <w:marBottom w:val="0"/>
      <w:divBdr>
        <w:top w:val="none" w:sz="0" w:space="0" w:color="auto"/>
        <w:left w:val="none" w:sz="0" w:space="0" w:color="auto"/>
        <w:bottom w:val="none" w:sz="0" w:space="0" w:color="auto"/>
        <w:right w:val="none" w:sz="0" w:space="0" w:color="auto"/>
      </w:divBdr>
    </w:div>
    <w:div w:id="1743789283">
      <w:bodyDiv w:val="1"/>
      <w:marLeft w:val="0"/>
      <w:marRight w:val="0"/>
      <w:marTop w:val="0"/>
      <w:marBottom w:val="0"/>
      <w:divBdr>
        <w:top w:val="none" w:sz="0" w:space="0" w:color="auto"/>
        <w:left w:val="none" w:sz="0" w:space="0" w:color="auto"/>
        <w:bottom w:val="none" w:sz="0" w:space="0" w:color="auto"/>
        <w:right w:val="none" w:sz="0" w:space="0" w:color="auto"/>
      </w:divBdr>
    </w:div>
    <w:div w:id="1837185789">
      <w:bodyDiv w:val="1"/>
      <w:marLeft w:val="0"/>
      <w:marRight w:val="0"/>
      <w:marTop w:val="0"/>
      <w:marBottom w:val="0"/>
      <w:divBdr>
        <w:top w:val="none" w:sz="0" w:space="0" w:color="auto"/>
        <w:left w:val="none" w:sz="0" w:space="0" w:color="auto"/>
        <w:bottom w:val="none" w:sz="0" w:space="0" w:color="auto"/>
        <w:right w:val="none" w:sz="0" w:space="0" w:color="auto"/>
      </w:divBdr>
    </w:div>
    <w:div w:id="1885829092">
      <w:bodyDiv w:val="1"/>
      <w:marLeft w:val="0"/>
      <w:marRight w:val="0"/>
      <w:marTop w:val="0"/>
      <w:marBottom w:val="0"/>
      <w:divBdr>
        <w:top w:val="none" w:sz="0" w:space="0" w:color="auto"/>
        <w:left w:val="none" w:sz="0" w:space="0" w:color="auto"/>
        <w:bottom w:val="none" w:sz="0" w:space="0" w:color="auto"/>
        <w:right w:val="none" w:sz="0" w:space="0" w:color="auto"/>
      </w:divBdr>
    </w:div>
    <w:div w:id="1928151882">
      <w:bodyDiv w:val="1"/>
      <w:marLeft w:val="0"/>
      <w:marRight w:val="0"/>
      <w:marTop w:val="0"/>
      <w:marBottom w:val="0"/>
      <w:divBdr>
        <w:top w:val="none" w:sz="0" w:space="0" w:color="auto"/>
        <w:left w:val="none" w:sz="0" w:space="0" w:color="auto"/>
        <w:bottom w:val="none" w:sz="0" w:space="0" w:color="auto"/>
        <w:right w:val="none" w:sz="0" w:space="0" w:color="auto"/>
      </w:divBdr>
    </w:div>
    <w:div w:id="1970630155">
      <w:bodyDiv w:val="1"/>
      <w:marLeft w:val="0"/>
      <w:marRight w:val="0"/>
      <w:marTop w:val="0"/>
      <w:marBottom w:val="0"/>
      <w:divBdr>
        <w:top w:val="none" w:sz="0" w:space="0" w:color="auto"/>
        <w:left w:val="none" w:sz="0" w:space="0" w:color="auto"/>
        <w:bottom w:val="none" w:sz="0" w:space="0" w:color="auto"/>
        <w:right w:val="none" w:sz="0" w:space="0" w:color="auto"/>
      </w:divBdr>
    </w:div>
    <w:div w:id="2028481648">
      <w:bodyDiv w:val="1"/>
      <w:marLeft w:val="0"/>
      <w:marRight w:val="0"/>
      <w:marTop w:val="0"/>
      <w:marBottom w:val="0"/>
      <w:divBdr>
        <w:top w:val="none" w:sz="0" w:space="0" w:color="auto"/>
        <w:left w:val="none" w:sz="0" w:space="0" w:color="auto"/>
        <w:bottom w:val="none" w:sz="0" w:space="0" w:color="auto"/>
        <w:right w:val="none" w:sz="0" w:space="0" w:color="auto"/>
      </w:divBdr>
    </w:div>
    <w:div w:id="20650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0133&amp;dst=89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 Id="rId14" Type="http://schemas.openxmlformats.org/officeDocument/2006/relationships/hyperlink" Target="https://login.consultant.ru/link/?req=doc&amp;base=LAW&amp;n=469774&amp;dst=4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70490-38F9-42C2-8390-0135D946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11477</Words>
  <Characters>79615</Characters>
  <Application>Microsoft Office Word</Application>
  <DocSecurity>0</DocSecurity>
  <Lines>663</Lines>
  <Paragraphs>181</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90911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Брушневская Татьяна Сергеевна</cp:lastModifiedBy>
  <cp:revision>2</cp:revision>
  <cp:lastPrinted>2024-12-19T03:18:00Z</cp:lastPrinted>
  <dcterms:created xsi:type="dcterms:W3CDTF">2026-01-23T07:14:00Z</dcterms:created>
  <dcterms:modified xsi:type="dcterms:W3CDTF">2026-01-23T07:14:00Z</dcterms:modified>
</cp:coreProperties>
</file>