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Красноярского края от 30.09.2013 N 514-п</w:t>
              <w:br/>
              <w:t xml:space="preserve">(ред. от 09.12.2025)</w:t>
              <w:br/>
              <w:t xml:space="preserve">"Об утверждении государственной программы Красноярского края "Создание условий для обеспечения жильем граждан и формирование комфортной городской среды"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КРАСНОЯРСКОГО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30 сентября 2013 г. N 514-п</w:t>
      </w:r>
    </w:p>
    <w:p>
      <w:pPr>
        <w:pStyle w:val="2"/>
        <w:jc w:val="center"/>
      </w:pPr>
      <w:r>
        <w:rPr>
          <w:sz w:val="20"/>
        </w:rPr>
      </w:r>
    </w:p>
    <w:p>
      <w:pPr>
        <w:pStyle w:val="2"/>
        <w:jc w:val="center"/>
      </w:pPr>
      <w:r>
        <w:rPr>
          <w:sz w:val="20"/>
        </w:rPr>
        <w:t xml:space="preserve">ОБ УТВЕРЖДЕНИИ ГОСУДАРСТВЕННОЙ ПРОГРАММЫ КРАСНОЯРСКОГО КРАЯ</w:t>
      </w:r>
    </w:p>
    <w:p>
      <w:pPr>
        <w:pStyle w:val="2"/>
        <w:jc w:val="center"/>
      </w:pPr>
      <w:r>
        <w:rPr>
          <w:sz w:val="20"/>
        </w:rPr>
        <w:t xml:space="preserve">"СОЗДАНИЕ УСЛОВИЙ ДЛЯ ОБЕСПЕЧЕНИЯ ЖИЛЬЕМ ГРАЖДАН</w:t>
      </w:r>
    </w:p>
    <w:p>
      <w:pPr>
        <w:pStyle w:val="2"/>
        <w:jc w:val="center"/>
      </w:pPr>
      <w:r>
        <w:rPr>
          <w:sz w:val="20"/>
        </w:rPr>
        <w:t xml:space="preserve">И ФОРМИРОВАНИЕ КОМФОРТНОЙ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02.04.2014 </w:t>
            </w:r>
            <w:hyperlink w:history="0" r:id="rId8" w:tooltip="Постановление Правительства Красноярского края от 02.04.2014 N 115-п (ред. от 30.07.2014)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на 2014 - 2016 годы&quot; {КонсультантПлюс}">
              <w:r>
                <w:rPr>
                  <w:sz w:val="20"/>
                  <w:color w:val="0000ff"/>
                </w:rPr>
                <w:t xml:space="preserve">N 115-п</w:t>
              </w:r>
            </w:hyperlink>
            <w:r>
              <w:rPr>
                <w:sz w:val="20"/>
                <w:color w:val="392c69"/>
              </w:rPr>
              <w:t xml:space="preserve">, от 27.05.2014 </w:t>
            </w:r>
            <w:hyperlink w:history="0" r:id="rId9" w:tooltip="Постановление Правительства Красноярского края от 27.05.2014 N 208-п (ред. от 30.07.2014)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на 2014 - 2016 годы&quot; {КонсультантПлюс}">
              <w:r>
                <w:rPr>
                  <w:sz w:val="20"/>
                  <w:color w:val="0000ff"/>
                </w:rPr>
                <w:t xml:space="preserve">N 208-п</w:t>
              </w:r>
            </w:hyperlink>
            <w:r>
              <w:rPr>
                <w:sz w:val="20"/>
                <w:color w:val="392c69"/>
              </w:rPr>
              <w:t xml:space="preserve">, от 30.07.2014 </w:t>
            </w:r>
            <w:hyperlink w:history="0" r:id="rId10" w:tooltip="Постановление Правительства Красноярского края от 30.07.2014 N 33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330-п</w:t>
              </w:r>
            </w:hyperlink>
            <w:r>
              <w:rPr>
                <w:sz w:val="20"/>
                <w:color w:val="392c69"/>
              </w:rPr>
              <w:t xml:space="preserve">,</w:t>
            </w:r>
          </w:p>
          <w:p>
            <w:pPr>
              <w:pStyle w:val="0"/>
              <w:jc w:val="center"/>
            </w:pPr>
            <w:r>
              <w:rPr>
                <w:sz w:val="20"/>
                <w:color w:val="392c69"/>
              </w:rPr>
              <w:t xml:space="preserve">от 30.09.2014 </w:t>
            </w:r>
            <w:hyperlink w:history="0" r:id="rId11" w:tooltip="Постановление Правительства Красноярского края от 30.09.2014 N 426-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426-п</w:t>
              </w:r>
            </w:hyperlink>
            <w:r>
              <w:rPr>
                <w:sz w:val="20"/>
                <w:color w:val="392c69"/>
              </w:rPr>
              <w:t xml:space="preserve">, от 12.11.2014 </w:t>
            </w:r>
            <w:hyperlink w:history="0" r:id="rId12" w:tooltip="Постановление Правительства Красноярского края от 12.11.2014 N 5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527-п</w:t>
              </w:r>
            </w:hyperlink>
            <w:r>
              <w:rPr>
                <w:sz w:val="20"/>
                <w:color w:val="392c69"/>
              </w:rPr>
              <w:t xml:space="preserve">, от 29.12.2014 </w:t>
            </w:r>
            <w:hyperlink w:history="0" r:id="rId13" w:tooltip="Постановление Правительства Красноярского края от 29.12.2014 N 65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655-п</w:t>
              </w:r>
            </w:hyperlink>
            <w:r>
              <w:rPr>
                <w:sz w:val="20"/>
                <w:color w:val="392c69"/>
              </w:rPr>
              <w:t xml:space="preserve">,</w:t>
            </w:r>
          </w:p>
          <w:p>
            <w:pPr>
              <w:pStyle w:val="0"/>
              <w:jc w:val="center"/>
            </w:pPr>
            <w:r>
              <w:rPr>
                <w:sz w:val="20"/>
                <w:color w:val="392c69"/>
              </w:rPr>
              <w:t xml:space="preserve">от 01.04.2015 </w:t>
            </w:r>
            <w:hyperlink w:history="0" r:id="rId14" w:tooltip="Постановление Правительства Красноярского края от 01.04.2015 N 15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150-п</w:t>
              </w:r>
            </w:hyperlink>
            <w:r>
              <w:rPr>
                <w:sz w:val="20"/>
                <w:color w:val="392c69"/>
              </w:rPr>
              <w:t xml:space="preserve">, от 18.06.2015 </w:t>
            </w:r>
            <w:hyperlink w:history="0" r:id="rId15" w:tooltip="Постановление Правительства Красноярского края от 18.06.2015 N 30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303-п</w:t>
              </w:r>
            </w:hyperlink>
            <w:r>
              <w:rPr>
                <w:sz w:val="20"/>
                <w:color w:val="392c69"/>
              </w:rPr>
              <w:t xml:space="preserve">, от 11.11.2015 </w:t>
            </w:r>
            <w:hyperlink w:history="0" r:id="rId16" w:tooltip="Постановление Правительства Красноярского края от 11.11.2015 N 59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595-п</w:t>
              </w:r>
            </w:hyperlink>
            <w:r>
              <w:rPr>
                <w:sz w:val="20"/>
                <w:color w:val="392c69"/>
              </w:rPr>
              <w:t xml:space="preserve">,</w:t>
            </w:r>
          </w:p>
          <w:p>
            <w:pPr>
              <w:pStyle w:val="0"/>
              <w:jc w:val="center"/>
            </w:pPr>
            <w:r>
              <w:rPr>
                <w:sz w:val="20"/>
                <w:color w:val="392c69"/>
              </w:rPr>
              <w:t xml:space="preserve">от 01.10.2015 </w:t>
            </w:r>
            <w:hyperlink w:history="0" r:id="rId17" w:tooltip="Постановление Правительства Красноярского края от 01.10.2015 N 507-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507-п</w:t>
              </w:r>
            </w:hyperlink>
            <w:r>
              <w:rPr>
                <w:sz w:val="20"/>
                <w:color w:val="392c69"/>
              </w:rPr>
              <w:t xml:space="preserve">, от 01.12.2015 </w:t>
            </w:r>
            <w:hyperlink w:history="0" r:id="rId18" w:tooltip="Постановление Правительства Красноярского края от 01.12.2015 N 63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633-п</w:t>
              </w:r>
            </w:hyperlink>
            <w:r>
              <w:rPr>
                <w:sz w:val="20"/>
                <w:color w:val="392c69"/>
              </w:rPr>
              <w:t xml:space="preserve">, от 12.02.2016 </w:t>
            </w:r>
            <w:hyperlink w:history="0" r:id="rId19" w:tooltip="Постановление Правительства Красноярского края от 12.02.2016 N 6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67-п</w:t>
              </w:r>
            </w:hyperlink>
            <w:r>
              <w:rPr>
                <w:sz w:val="20"/>
                <w:color w:val="392c69"/>
              </w:rPr>
              <w:t xml:space="preserve">,</w:t>
            </w:r>
          </w:p>
          <w:p>
            <w:pPr>
              <w:pStyle w:val="0"/>
              <w:jc w:val="center"/>
            </w:pPr>
            <w:r>
              <w:rPr>
                <w:sz w:val="20"/>
                <w:color w:val="392c69"/>
              </w:rPr>
              <w:t xml:space="preserve">от 19.04.2016 </w:t>
            </w:r>
            <w:hyperlink w:history="0" r:id="rId20" w:tooltip="Постановление Правительства Красноярского края от 19.04.2016 N 18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185-п</w:t>
              </w:r>
            </w:hyperlink>
            <w:r>
              <w:rPr>
                <w:sz w:val="20"/>
                <w:color w:val="392c69"/>
              </w:rPr>
              <w:t xml:space="preserve">, от 21.06.2016 </w:t>
            </w:r>
            <w:hyperlink w:history="0" r:id="rId21" w:tooltip="Постановление Правительства Красноярского края от 21.06.2016 N 31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310-п</w:t>
              </w:r>
            </w:hyperlink>
            <w:r>
              <w:rPr>
                <w:sz w:val="20"/>
                <w:color w:val="392c69"/>
              </w:rPr>
              <w:t xml:space="preserve">, от 19.07.2016 </w:t>
            </w:r>
            <w:hyperlink w:history="0" r:id="rId22" w:tooltip="Постановление Правительства Красноярского края от 19.07.2016 N 35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359-п</w:t>
              </w:r>
            </w:hyperlink>
            <w:r>
              <w:rPr>
                <w:sz w:val="20"/>
                <w:color w:val="392c69"/>
              </w:rPr>
              <w:t xml:space="preserve">,</w:t>
            </w:r>
          </w:p>
          <w:p>
            <w:pPr>
              <w:pStyle w:val="0"/>
              <w:jc w:val="center"/>
            </w:pPr>
            <w:r>
              <w:rPr>
                <w:sz w:val="20"/>
                <w:color w:val="392c69"/>
              </w:rPr>
              <w:t xml:space="preserve">от 30.08.2016 </w:t>
            </w:r>
            <w:hyperlink w:history="0" r:id="rId23" w:tooltip="Постановление Правительства Красноярского края от 30.08.2016 N 44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440-п</w:t>
              </w:r>
            </w:hyperlink>
            <w:r>
              <w:rPr>
                <w:sz w:val="20"/>
                <w:color w:val="392c69"/>
              </w:rPr>
              <w:t xml:space="preserve">, от 30.09.2016 </w:t>
            </w:r>
            <w:hyperlink w:history="0" r:id="rId24" w:tooltip="Постановление Правительства Красноярского края от 30.09.2016 N 491-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491-п</w:t>
              </w:r>
            </w:hyperlink>
            <w:r>
              <w:rPr>
                <w:sz w:val="20"/>
                <w:color w:val="392c69"/>
              </w:rPr>
              <w:t xml:space="preserve">, от 29.11.2016 </w:t>
            </w:r>
            <w:hyperlink w:history="0" r:id="rId25" w:tooltip="Постановление Правительства Красноярского края от 29.11.2016 N 61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611-п</w:t>
              </w:r>
            </w:hyperlink>
            <w:r>
              <w:rPr>
                <w:sz w:val="20"/>
                <w:color w:val="392c69"/>
              </w:rPr>
              <w:t xml:space="preserve">,</w:t>
            </w:r>
          </w:p>
          <w:p>
            <w:pPr>
              <w:pStyle w:val="0"/>
              <w:jc w:val="center"/>
            </w:pPr>
            <w:r>
              <w:rPr>
                <w:sz w:val="20"/>
                <w:color w:val="392c69"/>
              </w:rPr>
              <w:t xml:space="preserve">от 14.12.2016 </w:t>
            </w:r>
            <w:hyperlink w:history="0" r:id="rId26" w:tooltip="Постановление Правительства Красноярского края от 14.12.2016 N 63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639-п</w:t>
              </w:r>
            </w:hyperlink>
            <w:r>
              <w:rPr>
                <w:sz w:val="20"/>
                <w:color w:val="392c69"/>
              </w:rPr>
              <w:t xml:space="preserve">, от 04.04.2017 </w:t>
            </w:r>
            <w:hyperlink w:history="0" r:id="rId27" w:tooltip="Постановление Правительства Красноярского края от 04.04.2017 N 18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188-п</w:t>
              </w:r>
            </w:hyperlink>
            <w:r>
              <w:rPr>
                <w:sz w:val="20"/>
                <w:color w:val="392c69"/>
              </w:rPr>
              <w:t xml:space="preserve">, от 20.06.2017 </w:t>
            </w:r>
            <w:hyperlink w:history="0" r:id="rId28" w:tooltip="Постановление Правительства Красноярского края от 20.06.2017 N 35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 Красноярского края&quot; {КонсультантПлюс}">
              <w:r>
                <w:rPr>
                  <w:sz w:val="20"/>
                  <w:color w:val="0000ff"/>
                </w:rPr>
                <w:t xml:space="preserve">N 358-п</w:t>
              </w:r>
            </w:hyperlink>
            <w:r>
              <w:rPr>
                <w:sz w:val="20"/>
                <w:color w:val="392c69"/>
              </w:rPr>
              <w:t xml:space="preserve">,</w:t>
            </w:r>
          </w:p>
          <w:p>
            <w:pPr>
              <w:pStyle w:val="0"/>
              <w:jc w:val="center"/>
            </w:pPr>
            <w:r>
              <w:rPr>
                <w:sz w:val="20"/>
                <w:color w:val="392c69"/>
              </w:rPr>
              <w:t xml:space="preserve">от 29.08.2017 </w:t>
            </w:r>
            <w:hyperlink w:history="0" r:id="rId29" w:tooltip="Постановление Правительства Красноярского края от 29.08.2017 N 509-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509-п</w:t>
              </w:r>
            </w:hyperlink>
            <w:r>
              <w:rPr>
                <w:sz w:val="20"/>
                <w:color w:val="392c69"/>
              </w:rPr>
              <w:t xml:space="preserve">, от 12.09.2017 </w:t>
            </w:r>
            <w:hyperlink w:history="0" r:id="rId30" w:tooltip="Постановление Правительства Красноярского края от 12.09.2017 N 53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538-п</w:t>
              </w:r>
            </w:hyperlink>
            <w:r>
              <w:rPr>
                <w:sz w:val="20"/>
                <w:color w:val="392c69"/>
              </w:rPr>
              <w:t xml:space="preserve">, от 05.10.2017 </w:t>
            </w:r>
            <w:hyperlink w:history="0" r:id="rId31" w:tooltip="Постановление Правительства Красноярского края от 05.10.2017 N 589-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589-п</w:t>
              </w:r>
            </w:hyperlink>
            <w:r>
              <w:rPr>
                <w:sz w:val="20"/>
                <w:color w:val="392c69"/>
              </w:rPr>
              <w:t xml:space="preserve">,</w:t>
            </w:r>
          </w:p>
          <w:p>
            <w:pPr>
              <w:pStyle w:val="0"/>
              <w:jc w:val="center"/>
            </w:pPr>
            <w:r>
              <w:rPr>
                <w:sz w:val="20"/>
                <w:color w:val="392c69"/>
              </w:rPr>
              <w:t xml:space="preserve">от 02.11.2017 </w:t>
            </w:r>
            <w:hyperlink w:history="0" r:id="rId32" w:tooltip="Постановление Правительства Красноярского края от 02.11.2017 N 65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650-п</w:t>
              </w:r>
            </w:hyperlink>
            <w:r>
              <w:rPr>
                <w:sz w:val="20"/>
                <w:color w:val="392c69"/>
              </w:rPr>
              <w:t xml:space="preserve">, от 28.11.2017 </w:t>
            </w:r>
            <w:hyperlink w:history="0" r:id="rId33" w:tooltip="Постановление Правительства Красноярского края от 28.11.2017 N 70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705-п</w:t>
              </w:r>
            </w:hyperlink>
            <w:r>
              <w:rPr>
                <w:sz w:val="20"/>
                <w:color w:val="392c69"/>
              </w:rPr>
              <w:t xml:space="preserve">, от 30.01.2018 </w:t>
            </w:r>
            <w:hyperlink w:history="0" r:id="rId34" w:tooltip="Постановление Правительства Красноярского края от 30.01.2018 N 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27-п</w:t>
              </w:r>
            </w:hyperlink>
            <w:r>
              <w:rPr>
                <w:sz w:val="20"/>
                <w:color w:val="392c69"/>
              </w:rPr>
              <w:t xml:space="preserve">,</w:t>
            </w:r>
          </w:p>
          <w:p>
            <w:pPr>
              <w:pStyle w:val="0"/>
              <w:jc w:val="center"/>
            </w:pPr>
            <w:r>
              <w:rPr>
                <w:sz w:val="20"/>
                <w:color w:val="392c69"/>
              </w:rPr>
              <w:t xml:space="preserve">от 17.04.2018 </w:t>
            </w:r>
            <w:hyperlink w:history="0" r:id="rId35" w:tooltip="Постановление Правительства Красноярского края от 17.04.2018 N 20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200-п</w:t>
              </w:r>
            </w:hyperlink>
            <w:r>
              <w:rPr>
                <w:sz w:val="20"/>
                <w:color w:val="392c69"/>
              </w:rPr>
              <w:t xml:space="preserve">, от 07.08.2018 </w:t>
            </w:r>
            <w:hyperlink w:history="0" r:id="rId36" w:tooltip="Постановление Правительства Красноярского края от 07.08.2018 N 4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449-п</w:t>
              </w:r>
            </w:hyperlink>
            <w:r>
              <w:rPr>
                <w:sz w:val="20"/>
                <w:color w:val="392c69"/>
              </w:rPr>
              <w:t xml:space="preserve">, от 28.08.2018 </w:t>
            </w:r>
            <w:hyperlink w:history="0" r:id="rId37" w:tooltip="Постановление Правительства Красноярского края от 28.08.2018 N 48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486-п</w:t>
              </w:r>
            </w:hyperlink>
            <w:r>
              <w:rPr>
                <w:sz w:val="20"/>
                <w:color w:val="392c69"/>
              </w:rPr>
              <w:t xml:space="preserve">,</w:t>
            </w:r>
          </w:p>
          <w:p>
            <w:pPr>
              <w:pStyle w:val="0"/>
              <w:jc w:val="center"/>
            </w:pPr>
            <w:r>
              <w:rPr>
                <w:sz w:val="20"/>
                <w:color w:val="392c69"/>
              </w:rPr>
              <w:t xml:space="preserve">от 25.09.2018 </w:t>
            </w:r>
            <w:hyperlink w:history="0" r:id="rId38" w:tooltip="Постановление Правительства Красноярского края от 25.09.2018 N 548-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548-п</w:t>
              </w:r>
            </w:hyperlink>
            <w:r>
              <w:rPr>
                <w:sz w:val="20"/>
                <w:color w:val="392c69"/>
              </w:rPr>
              <w:t xml:space="preserve">, от 09.10.2018 </w:t>
            </w:r>
            <w:hyperlink w:history="0" r:id="rId39" w:tooltip="Постановление Правительства Красноярского края от 09.10.2018 N 59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599-п</w:t>
              </w:r>
            </w:hyperlink>
            <w:r>
              <w:rPr>
                <w:sz w:val="20"/>
                <w:color w:val="392c69"/>
              </w:rPr>
              <w:t xml:space="preserve">, от 30.10.2018 </w:t>
            </w:r>
            <w:hyperlink w:history="0" r:id="rId40" w:tooltip="Постановление Правительства Красноярского края от 30.10.2018 N 634-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634-п</w:t>
              </w:r>
            </w:hyperlink>
            <w:r>
              <w:rPr>
                <w:sz w:val="20"/>
                <w:color w:val="392c69"/>
              </w:rPr>
              <w:t xml:space="preserve">,</w:t>
            </w:r>
          </w:p>
          <w:p>
            <w:pPr>
              <w:pStyle w:val="0"/>
              <w:jc w:val="center"/>
            </w:pPr>
            <w:r>
              <w:rPr>
                <w:sz w:val="20"/>
                <w:color w:val="392c69"/>
              </w:rPr>
              <w:t xml:space="preserve">от 27.11.2018 </w:t>
            </w:r>
            <w:hyperlink w:history="0" r:id="rId41" w:tooltip="Постановление Правительства Красноярского края от 27.11.2018 N 69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697-п</w:t>
              </w:r>
            </w:hyperlink>
            <w:r>
              <w:rPr>
                <w:sz w:val="20"/>
                <w:color w:val="392c69"/>
              </w:rPr>
              <w:t xml:space="preserve">, от 11.12.2018 </w:t>
            </w:r>
            <w:hyperlink w:history="0" r:id="rId42" w:tooltip="Постановление Правительства Красноярского края от 11.12.2018 N 72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721-п</w:t>
              </w:r>
            </w:hyperlink>
            <w:r>
              <w:rPr>
                <w:sz w:val="20"/>
                <w:color w:val="392c69"/>
              </w:rPr>
              <w:t xml:space="preserve">, от 25.12.2018 </w:t>
            </w:r>
            <w:hyperlink w:history="0" r:id="rId43" w:tooltip="Постановление Правительства Красноярского края от 25.12.2018 N 77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771-п</w:t>
              </w:r>
            </w:hyperlink>
            <w:r>
              <w:rPr>
                <w:sz w:val="20"/>
                <w:color w:val="392c69"/>
              </w:rPr>
              <w:t xml:space="preserve">,</w:t>
            </w:r>
          </w:p>
          <w:p>
            <w:pPr>
              <w:pStyle w:val="0"/>
              <w:jc w:val="center"/>
            </w:pPr>
            <w:r>
              <w:rPr>
                <w:sz w:val="20"/>
                <w:color w:val="392c69"/>
              </w:rPr>
              <w:t xml:space="preserve">от 29.01.2019 </w:t>
            </w:r>
            <w:hyperlink w:history="0" r:id="rId44" w:tooltip="Постановление Правительства Красноярского края от 29.01.2019 N 3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37-п</w:t>
              </w:r>
            </w:hyperlink>
            <w:r>
              <w:rPr>
                <w:sz w:val="20"/>
                <w:color w:val="392c69"/>
              </w:rPr>
              <w:t xml:space="preserve">, от 28.05.2019 </w:t>
            </w:r>
            <w:hyperlink w:history="0" r:id="rId45" w:tooltip="Постановление Правительства Красноярского края от 28.05.2019 N 29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290-п</w:t>
              </w:r>
            </w:hyperlink>
            <w:r>
              <w:rPr>
                <w:sz w:val="20"/>
                <w:color w:val="392c69"/>
              </w:rPr>
              <w:t xml:space="preserve">, от 30.09.2019 </w:t>
            </w:r>
            <w:hyperlink w:history="0" r:id="rId46" w:tooltip="Постановление Правительства Красноярского края от 30.09.2019 N 524-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524-п</w:t>
              </w:r>
            </w:hyperlink>
            <w:r>
              <w:rPr>
                <w:sz w:val="20"/>
                <w:color w:val="392c69"/>
              </w:rPr>
              <w:t xml:space="preserve">,</w:t>
            </w:r>
          </w:p>
          <w:p>
            <w:pPr>
              <w:pStyle w:val="0"/>
              <w:jc w:val="center"/>
            </w:pPr>
            <w:r>
              <w:rPr>
                <w:sz w:val="20"/>
                <w:color w:val="392c69"/>
              </w:rPr>
              <w:t xml:space="preserve">от 15.10.2019 </w:t>
            </w:r>
            <w:hyperlink w:history="0" r:id="rId47" w:tooltip="Постановление Правительства Красноярского края от 15.10.2019 N 57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570-п</w:t>
              </w:r>
            </w:hyperlink>
            <w:r>
              <w:rPr>
                <w:sz w:val="20"/>
                <w:color w:val="392c69"/>
              </w:rPr>
              <w:t xml:space="preserve">, от 17.12.2019 </w:t>
            </w:r>
            <w:hyperlink w:history="0" r:id="rId48" w:tooltip="Постановление Правительства Красноярского края от 17.12.2019 N 72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728-п</w:t>
              </w:r>
            </w:hyperlink>
            <w:r>
              <w:rPr>
                <w:sz w:val="20"/>
                <w:color w:val="392c69"/>
              </w:rPr>
              <w:t xml:space="preserve">, от 03.03.2020 </w:t>
            </w:r>
            <w:hyperlink w:history="0" r:id="rId49" w:tooltip="Постановление Правительства Красноярского края от 03.03.2020 N 13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137-п</w:t>
              </w:r>
            </w:hyperlink>
            <w:r>
              <w:rPr>
                <w:sz w:val="20"/>
                <w:color w:val="392c69"/>
              </w:rPr>
              <w:t xml:space="preserve">,</w:t>
            </w:r>
          </w:p>
          <w:p>
            <w:pPr>
              <w:pStyle w:val="0"/>
              <w:jc w:val="center"/>
            </w:pPr>
            <w:r>
              <w:rPr>
                <w:sz w:val="20"/>
                <w:color w:val="392c69"/>
              </w:rPr>
              <w:t xml:space="preserve">от 28.04.2020 </w:t>
            </w:r>
            <w:hyperlink w:history="0" r:id="rId50" w:tooltip="Постановление Правительства Красноярского края от 28.04.2020 N 30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303-п</w:t>
              </w:r>
            </w:hyperlink>
            <w:r>
              <w:rPr>
                <w:sz w:val="20"/>
                <w:color w:val="392c69"/>
              </w:rPr>
              <w:t xml:space="preserve">, от 14.07.2020 </w:t>
            </w:r>
            <w:hyperlink w:history="0" r:id="rId51" w:tooltip="Постановление Правительства Красноярского края от 14.07.2020 N 50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506-п</w:t>
              </w:r>
            </w:hyperlink>
            <w:r>
              <w:rPr>
                <w:sz w:val="20"/>
                <w:color w:val="392c69"/>
              </w:rPr>
              <w:t xml:space="preserve">, от 29.09.2020 </w:t>
            </w:r>
            <w:hyperlink w:history="0" r:id="rId52" w:tooltip="Постановление Правительства Красноярского края от 29.09.2020 N 670-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670-п</w:t>
              </w:r>
            </w:hyperlink>
            <w:r>
              <w:rPr>
                <w:sz w:val="20"/>
                <w:color w:val="392c69"/>
              </w:rPr>
              <w:t xml:space="preserve">,</w:t>
            </w:r>
          </w:p>
          <w:p>
            <w:pPr>
              <w:pStyle w:val="0"/>
              <w:jc w:val="center"/>
            </w:pPr>
            <w:r>
              <w:rPr>
                <w:sz w:val="20"/>
                <w:color w:val="392c69"/>
              </w:rPr>
              <w:t xml:space="preserve">от 09.10.2020 </w:t>
            </w:r>
            <w:hyperlink w:history="0" r:id="rId53" w:tooltip="Постановление Правительства Красноярского края от 09.10.2020 N 71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718-п</w:t>
              </w:r>
            </w:hyperlink>
            <w:r>
              <w:rPr>
                <w:sz w:val="20"/>
                <w:color w:val="392c69"/>
              </w:rPr>
              <w:t xml:space="preserve">, от 15.12.2020 </w:t>
            </w:r>
            <w:hyperlink w:history="0" r:id="rId54" w:tooltip="Постановление Правительства Красноярского края от 15.12.2020 N 87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комфортным жильем граждан&quot; {КонсультантПлюс}">
              <w:r>
                <w:rPr>
                  <w:sz w:val="20"/>
                  <w:color w:val="0000ff"/>
                </w:rPr>
                <w:t xml:space="preserve">N 876-п</w:t>
              </w:r>
            </w:hyperlink>
            <w:r>
              <w:rPr>
                <w:sz w:val="20"/>
                <w:color w:val="392c69"/>
              </w:rPr>
              <w:t xml:space="preserve">, от 29.12.2020 </w:t>
            </w:r>
            <w:hyperlink w:history="0" r:id="rId55" w:tooltip="Постановление Правительства Красноярского края от 29.12.2020 N 924-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924-п</w:t>
              </w:r>
            </w:hyperlink>
            <w:r>
              <w:rPr>
                <w:sz w:val="20"/>
                <w:color w:val="392c69"/>
              </w:rPr>
              <w:t xml:space="preserve">,</w:t>
            </w:r>
          </w:p>
          <w:p>
            <w:pPr>
              <w:pStyle w:val="0"/>
              <w:jc w:val="center"/>
            </w:pPr>
            <w:r>
              <w:rPr>
                <w:sz w:val="20"/>
                <w:color w:val="392c69"/>
              </w:rPr>
              <w:t xml:space="preserve">от 30.03.2021 </w:t>
            </w:r>
            <w:hyperlink w:history="0" r:id="rId56" w:tooltip="Постановление Правительства Красноярского края от 30.03.2021 N 16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168-п</w:t>
              </w:r>
            </w:hyperlink>
            <w:r>
              <w:rPr>
                <w:sz w:val="20"/>
                <w:color w:val="392c69"/>
              </w:rPr>
              <w:t xml:space="preserve">, от 25.05.2021 </w:t>
            </w:r>
            <w:hyperlink w:history="0" r:id="rId57" w:tooltip="Постановление Правительства Красноярского края от 25.05.2021 N 35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351-п</w:t>
              </w:r>
            </w:hyperlink>
            <w:r>
              <w:rPr>
                <w:sz w:val="20"/>
                <w:color w:val="392c69"/>
              </w:rPr>
              <w:t xml:space="preserve">, от 30.09.2021 </w:t>
            </w:r>
            <w:hyperlink w:history="0" r:id="rId58" w:tooltip="Постановление Правительства Красноярского края от 30.09.2021 N 697-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697-п</w:t>
              </w:r>
            </w:hyperlink>
            <w:r>
              <w:rPr>
                <w:sz w:val="20"/>
                <w:color w:val="392c69"/>
              </w:rPr>
              <w:t xml:space="preserve">,</w:t>
            </w:r>
          </w:p>
          <w:p>
            <w:pPr>
              <w:pStyle w:val="0"/>
              <w:jc w:val="center"/>
            </w:pPr>
            <w:r>
              <w:rPr>
                <w:sz w:val="20"/>
                <w:color w:val="392c69"/>
              </w:rPr>
              <w:t xml:space="preserve">от 14.10.2021 </w:t>
            </w:r>
            <w:hyperlink w:history="0" r:id="rId59" w:tooltip="Постановление Правительства Красноярского края от 14.10.2021 N 74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741-п</w:t>
              </w:r>
            </w:hyperlink>
            <w:r>
              <w:rPr>
                <w:sz w:val="20"/>
                <w:color w:val="392c69"/>
              </w:rPr>
              <w:t xml:space="preserve">, от 30.11.2021 </w:t>
            </w:r>
            <w:hyperlink w:history="0" r:id="rId60" w:tooltip="Постановление Правительства Красноярского края от 30.11.2021 N 84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846-п</w:t>
              </w:r>
            </w:hyperlink>
            <w:r>
              <w:rPr>
                <w:sz w:val="20"/>
                <w:color w:val="392c69"/>
              </w:rPr>
              <w:t xml:space="preserve">, от 17.12.2021 </w:t>
            </w:r>
            <w:hyperlink w:history="0" r:id="rId61" w:tooltip="Постановление Правительства Красноярского края от 17.12.2021 N 89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891-п</w:t>
              </w:r>
            </w:hyperlink>
            <w:r>
              <w:rPr>
                <w:sz w:val="20"/>
                <w:color w:val="392c69"/>
              </w:rPr>
              <w:t xml:space="preserve">,</w:t>
            </w:r>
          </w:p>
          <w:p>
            <w:pPr>
              <w:pStyle w:val="0"/>
              <w:jc w:val="center"/>
            </w:pPr>
            <w:r>
              <w:rPr>
                <w:sz w:val="20"/>
                <w:color w:val="392c69"/>
              </w:rPr>
              <w:t xml:space="preserve">от 21.12.2021 </w:t>
            </w:r>
            <w:hyperlink w:history="0" r:id="rId62" w:tooltip="Постановление Правительства Красноярского края от 21.12.2021 N 92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921-п</w:t>
              </w:r>
            </w:hyperlink>
            <w:r>
              <w:rPr>
                <w:sz w:val="20"/>
                <w:color w:val="392c69"/>
              </w:rPr>
              <w:t xml:space="preserve">, от 15.02.2022 </w:t>
            </w:r>
            <w:hyperlink w:history="0" r:id="rId63" w:tooltip="Постановление Правительства Красноярского края от 15.02.2022 N 10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100-п</w:t>
              </w:r>
            </w:hyperlink>
            <w:r>
              <w:rPr>
                <w:sz w:val="20"/>
                <w:color w:val="392c69"/>
              </w:rPr>
              <w:t xml:space="preserve">, от 26.04.2022 </w:t>
            </w:r>
            <w:hyperlink w:history="0" r:id="rId64" w:tooltip="Постановление Правительства Красноярского края от 26.04.2022 N 34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346-п</w:t>
              </w:r>
            </w:hyperlink>
            <w:r>
              <w:rPr>
                <w:sz w:val="20"/>
                <w:color w:val="392c69"/>
              </w:rPr>
              <w:t xml:space="preserve">,</w:t>
            </w:r>
          </w:p>
          <w:p>
            <w:pPr>
              <w:pStyle w:val="0"/>
              <w:jc w:val="center"/>
            </w:pPr>
            <w:r>
              <w:rPr>
                <w:sz w:val="20"/>
                <w:color w:val="392c69"/>
              </w:rPr>
              <w:t xml:space="preserve">от 19.07.2022 </w:t>
            </w:r>
            <w:hyperlink w:history="0" r:id="rId65" w:tooltip="Постановление Правительства Красноярского края от 19.07.2022 N 632-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632-п</w:t>
              </w:r>
            </w:hyperlink>
            <w:r>
              <w:rPr>
                <w:sz w:val="20"/>
                <w:color w:val="392c69"/>
              </w:rPr>
              <w:t xml:space="preserve">, от 27.09.2022 </w:t>
            </w:r>
            <w:hyperlink w:history="0" r:id="rId66" w:tooltip="Постановление Правительства Красноярского края от 27.09.2022 N 797-п &quot;О внесении изменения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797-п</w:t>
              </w:r>
            </w:hyperlink>
            <w:r>
              <w:rPr>
                <w:sz w:val="20"/>
                <w:color w:val="392c69"/>
              </w:rPr>
              <w:t xml:space="preserve">, от 25.10.2022 </w:t>
            </w:r>
            <w:hyperlink w:history="0" r:id="rId67" w:tooltip="Постановление Правительства Красноярского края от 25.10.2022 N 918-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918-п</w:t>
              </w:r>
            </w:hyperlink>
            <w:r>
              <w:rPr>
                <w:sz w:val="20"/>
                <w:color w:val="392c69"/>
              </w:rPr>
              <w:t xml:space="preserve">,</w:t>
            </w:r>
          </w:p>
          <w:p>
            <w:pPr>
              <w:pStyle w:val="0"/>
              <w:jc w:val="center"/>
            </w:pPr>
            <w:r>
              <w:rPr>
                <w:sz w:val="20"/>
                <w:color w:val="392c69"/>
              </w:rPr>
              <w:t xml:space="preserve">от 22.11.2022 </w:t>
            </w:r>
            <w:hyperlink w:history="0" r:id="rId68" w:tooltip="Постановление Правительства Красноярского края от 22.11.2022 N 100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1009-п</w:t>
              </w:r>
            </w:hyperlink>
            <w:r>
              <w:rPr>
                <w:sz w:val="20"/>
                <w:color w:val="392c69"/>
              </w:rPr>
              <w:t xml:space="preserve">, от 20.12.2022 </w:t>
            </w:r>
            <w:hyperlink w:history="0" r:id="rId69" w:tooltip="Постановление Правительства Красноярского края от 20.12.2022 N 113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1135-п</w:t>
              </w:r>
            </w:hyperlink>
            <w:r>
              <w:rPr>
                <w:sz w:val="20"/>
                <w:color w:val="392c69"/>
              </w:rPr>
              <w:t xml:space="preserve">, от 31.01.2023 </w:t>
            </w:r>
            <w:hyperlink w:history="0" r:id="rId70" w:tooltip="Постановление Правительства Красноярского края от 31.01.2023 N 7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76-п</w:t>
              </w:r>
            </w:hyperlink>
            <w:r>
              <w:rPr>
                <w:sz w:val="20"/>
                <w:color w:val="392c69"/>
              </w:rPr>
              <w:t xml:space="preserve">,</w:t>
            </w:r>
          </w:p>
          <w:p>
            <w:pPr>
              <w:pStyle w:val="0"/>
              <w:jc w:val="center"/>
            </w:pPr>
            <w:r>
              <w:rPr>
                <w:sz w:val="20"/>
                <w:color w:val="392c69"/>
              </w:rPr>
              <w:t xml:space="preserve">от 16.05.2023 </w:t>
            </w:r>
            <w:hyperlink w:history="0" r:id="rId71" w:tooltip="Постановление Правительства Красноярского края от 16.05.2023 N 41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415-п</w:t>
              </w:r>
            </w:hyperlink>
            <w:r>
              <w:rPr>
                <w:sz w:val="20"/>
                <w:color w:val="392c69"/>
              </w:rPr>
              <w:t xml:space="preserve">, от 27.06.2023 </w:t>
            </w:r>
            <w:hyperlink w:history="0" r:id="rId72" w:tooltip="Постановление Правительства Красноярского края от 27.06.2023 N 5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527-п</w:t>
              </w:r>
            </w:hyperlink>
            <w:r>
              <w:rPr>
                <w:sz w:val="20"/>
                <w:color w:val="392c69"/>
              </w:rPr>
              <w:t xml:space="preserve">, от 27.09.2023 </w:t>
            </w:r>
            <w:hyperlink w:history="0" r:id="rId73" w:tooltip="Постановление Правительства Красноярского края от 27.09.2023 N 76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767-п</w:t>
              </w:r>
            </w:hyperlink>
            <w:r>
              <w:rPr>
                <w:sz w:val="20"/>
                <w:color w:val="392c69"/>
              </w:rPr>
              <w:t xml:space="preserve">,</w:t>
            </w:r>
          </w:p>
          <w:p>
            <w:pPr>
              <w:pStyle w:val="0"/>
              <w:jc w:val="center"/>
            </w:pPr>
            <w:r>
              <w:rPr>
                <w:sz w:val="20"/>
                <w:color w:val="392c69"/>
              </w:rPr>
              <w:t xml:space="preserve">от 24.10.2023 </w:t>
            </w:r>
            <w:hyperlink w:history="0" r:id="rId74" w:tooltip="Постановление Правительства Красноярского края от 24.10.2023 N 85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853-п</w:t>
              </w:r>
            </w:hyperlink>
            <w:r>
              <w:rPr>
                <w:sz w:val="20"/>
                <w:color w:val="392c69"/>
              </w:rPr>
              <w:t xml:space="preserve">, от 28.11.2023 </w:t>
            </w:r>
            <w:hyperlink w:history="0" r:id="rId75" w:tooltip="Постановление Правительства Красноярского края от 28.11.2023 N 92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929-п</w:t>
              </w:r>
            </w:hyperlink>
            <w:r>
              <w:rPr>
                <w:sz w:val="20"/>
                <w:color w:val="392c69"/>
              </w:rPr>
              <w:t xml:space="preserve">, от 27.02.2024 </w:t>
            </w:r>
            <w:hyperlink w:history="0" r:id="rId76" w:tooltip="Постановление Правительства Красноярского края от 27.02.2024 N 134-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134-п</w:t>
              </w:r>
            </w:hyperlink>
            <w:r>
              <w:rPr>
                <w:sz w:val="20"/>
                <w:color w:val="392c69"/>
              </w:rPr>
              <w:t xml:space="preserve">,</w:t>
            </w:r>
          </w:p>
          <w:p>
            <w:pPr>
              <w:pStyle w:val="0"/>
              <w:jc w:val="center"/>
            </w:pPr>
            <w:r>
              <w:rPr>
                <w:sz w:val="20"/>
                <w:color w:val="392c69"/>
              </w:rPr>
              <w:t xml:space="preserve">от 23.04.2024 </w:t>
            </w:r>
            <w:hyperlink w:history="0" r:id="rId77" w:tooltip="Постановление Правительства Красноярского края от 23.04.2024 N 295-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295-п</w:t>
              </w:r>
            </w:hyperlink>
            <w:r>
              <w:rPr>
                <w:sz w:val="20"/>
                <w:color w:val="392c69"/>
              </w:rPr>
              <w:t xml:space="preserve">, от 02.07.2024 </w:t>
            </w:r>
            <w:hyperlink w:history="0" r:id="rId78" w:tooltip="Постановление Правительства Красноярского края от 02.07.2024 N 482-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482-п</w:t>
              </w:r>
            </w:hyperlink>
            <w:r>
              <w:rPr>
                <w:sz w:val="20"/>
                <w:color w:val="392c69"/>
              </w:rPr>
              <w:t xml:space="preserve">, от 26.09.2024 </w:t>
            </w:r>
            <w:hyperlink w:history="0" r:id="rId79" w:tooltip="Постановление Правительства Красноярского края от 26.09.2024 N 69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693-п</w:t>
              </w:r>
            </w:hyperlink>
            <w:r>
              <w:rPr>
                <w:sz w:val="20"/>
                <w:color w:val="392c69"/>
              </w:rPr>
              <w:t xml:space="preserve">,</w:t>
            </w:r>
          </w:p>
          <w:p>
            <w:pPr>
              <w:pStyle w:val="0"/>
              <w:jc w:val="center"/>
            </w:pPr>
            <w:r>
              <w:rPr>
                <w:sz w:val="20"/>
                <w:color w:val="392c69"/>
              </w:rPr>
              <w:t xml:space="preserve">от 08.10.2024 </w:t>
            </w:r>
            <w:hyperlink w:history="0" r:id="rId80" w:tooltip="Постановление Правительства Красноярского края от 08.10.2024 N 742-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742-п</w:t>
              </w:r>
            </w:hyperlink>
            <w:r>
              <w:rPr>
                <w:sz w:val="20"/>
                <w:color w:val="392c69"/>
              </w:rPr>
              <w:t xml:space="preserve">, от 10.12.2024 </w:t>
            </w:r>
            <w:hyperlink w:history="0" r:id="rId81" w:tooltip="Постановление Правительства Красноярского края от 10.12.2024 N 974-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974-п</w:t>
              </w:r>
            </w:hyperlink>
            <w:r>
              <w:rPr>
                <w:sz w:val="20"/>
                <w:color w:val="392c69"/>
              </w:rPr>
              <w:t xml:space="preserve">, от 18.03.2025 </w:t>
            </w:r>
            <w:hyperlink w:history="0" r:id="rId8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w:t>
            </w:r>
          </w:p>
          <w:p>
            <w:pPr>
              <w:pStyle w:val="0"/>
              <w:jc w:val="center"/>
            </w:pPr>
            <w:r>
              <w:rPr>
                <w:sz w:val="20"/>
                <w:color w:val="392c69"/>
              </w:rPr>
              <w:t xml:space="preserve">от 20.05.2025 </w:t>
            </w:r>
            <w:hyperlink w:history="0" r:id="rId83"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 от 08.07.2025 </w:t>
            </w:r>
            <w:hyperlink w:history="0" r:id="rId84"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 от 02.09.2025 </w:t>
            </w:r>
            <w:hyperlink w:history="0" r:id="rId85" w:tooltip="Постановление Правительства Красноярского края от 02.09.2025 N 71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711-п</w:t>
              </w:r>
            </w:hyperlink>
            <w:r>
              <w:rPr>
                <w:sz w:val="20"/>
                <w:color w:val="392c69"/>
              </w:rPr>
              <w:t xml:space="preserve">,</w:t>
            </w:r>
          </w:p>
          <w:p>
            <w:pPr>
              <w:pStyle w:val="0"/>
              <w:jc w:val="center"/>
            </w:pPr>
            <w:r>
              <w:rPr>
                <w:sz w:val="20"/>
                <w:color w:val="392c69"/>
              </w:rPr>
              <w:t xml:space="preserve">от 14.10.2025 </w:t>
            </w:r>
            <w:hyperlink w:history="0" r:id="rId86" w:tooltip="Постановление Правительства Красноярского края от 14.10.2025 N 89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890-п</w:t>
              </w:r>
            </w:hyperlink>
            <w:r>
              <w:rPr>
                <w:sz w:val="20"/>
                <w:color w:val="392c69"/>
              </w:rPr>
              <w:t xml:space="preserve">, от 09.12.2025 </w:t>
            </w:r>
            <w:hyperlink w:history="0" r:id="rId87"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1123-п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88" w:tooltip="&quot;Бюджетный кодекс Российской Федерации&quot; от 31.07.1998 N 145-ФЗ (ред. от 28.11.2025) {КонсультантПлюс}">
        <w:r>
          <w:rPr>
            <w:sz w:val="20"/>
            <w:color w:val="0000ff"/>
          </w:rPr>
          <w:t xml:space="preserve">статьей 179</w:t>
        </w:r>
      </w:hyperlink>
      <w:r>
        <w:rPr>
          <w:sz w:val="20"/>
        </w:rPr>
        <w:t xml:space="preserve"> Бюджетного кодекса Российской Федерации, </w:t>
      </w:r>
      <w:hyperlink w:history="0" r:id="rId89" w:tooltip="Устав Красноярского края от 05.06.2008 N 5-1777 (подписан Губернатором Красноярского края 10.06.2008) (ред. от 03.07.2025) {КонсультантПлюс}">
        <w:r>
          <w:rPr>
            <w:sz w:val="20"/>
            <w:color w:val="0000ff"/>
          </w:rPr>
          <w:t xml:space="preserve">статьей 103</w:t>
        </w:r>
      </w:hyperlink>
      <w:r>
        <w:rPr>
          <w:sz w:val="20"/>
        </w:rPr>
        <w:t xml:space="preserve"> Устава Красноярского края, </w:t>
      </w:r>
      <w:hyperlink w:history="0" r:id="rId90" w:tooltip="Постановление Правительства Красноярского края от 20.09.2023 N 736-п (ред. от 28.02.2025) &quot;Об утверждении Порядка принятия решений о разработке государственных программ Красноярского края, их формирования и реализации&quot; {КонсультантПлюс}">
        <w:r>
          <w:rPr>
            <w:sz w:val="20"/>
            <w:color w:val="0000ff"/>
          </w:rPr>
          <w:t xml:space="preserve">Постановлением</w:t>
        </w:r>
      </w:hyperlink>
      <w:r>
        <w:rPr>
          <w:sz w:val="20"/>
        </w:rPr>
        <w:t xml:space="preserve"> Правительства Красноярского края от 20.09.2023 N 736-п "Об утверждении Порядка принятия решений о разработке государственных программ Красноярского края, их формирования и реализации" постановляю:</w:t>
      </w:r>
    </w:p>
    <w:p>
      <w:pPr>
        <w:pStyle w:val="0"/>
        <w:jc w:val="both"/>
      </w:pPr>
      <w:r>
        <w:rPr>
          <w:sz w:val="20"/>
        </w:rPr>
        <w:t xml:space="preserve">(преамбула в ред. </w:t>
      </w:r>
      <w:hyperlink w:history="0" r:id="rId91" w:tooltip="Постановление Правительства Красноярского края от 27.09.2023 N 76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Постановления</w:t>
        </w:r>
      </w:hyperlink>
      <w:r>
        <w:rPr>
          <w:sz w:val="20"/>
        </w:rPr>
        <w:t xml:space="preserve"> Правительства Красноярского края от 27.09.2023 N 767-п)</w:t>
      </w:r>
    </w:p>
    <w:p>
      <w:pPr>
        <w:pStyle w:val="0"/>
        <w:spacing w:before="200" w:lineRule="auto"/>
        <w:ind w:firstLine="540"/>
        <w:jc w:val="both"/>
      </w:pPr>
      <w:r>
        <w:rPr>
          <w:sz w:val="20"/>
        </w:rPr>
        <w:t xml:space="preserve">1. Утвердить государственную </w:t>
      </w:r>
      <w:hyperlink w:history="0" w:anchor="P87" w:tooltip="ГОСУДАРСТВЕННАЯ ПРОГРАММА">
        <w:r>
          <w:rPr>
            <w:sz w:val="20"/>
            <w:color w:val="0000ff"/>
          </w:rPr>
          <w:t xml:space="preserve">программу</w:t>
        </w:r>
      </w:hyperlink>
      <w:r>
        <w:rPr>
          <w:sz w:val="20"/>
        </w:rPr>
        <w:t xml:space="preserve"> Красноярского края "Создание условий для обеспечения жильем граждан и формирование комфортной городской среды" согласно приложению.</w:t>
      </w:r>
    </w:p>
    <w:p>
      <w:pPr>
        <w:pStyle w:val="0"/>
        <w:jc w:val="both"/>
      </w:pPr>
      <w:r>
        <w:rPr>
          <w:sz w:val="20"/>
        </w:rPr>
        <w:t xml:space="preserve">(п. 1 в ред. </w:t>
      </w:r>
      <w:hyperlink w:history="0" r:id="rId92" w:tooltip="Постановление Правительства Красноярского края от 26.09.2024 N 69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Постановления</w:t>
        </w:r>
      </w:hyperlink>
      <w:r>
        <w:rPr>
          <w:sz w:val="20"/>
        </w:rPr>
        <w:t xml:space="preserve"> Правительства Красноярского края от 26.09.2024 N 693-п)</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93" w:tooltip="Постановление Правительства Красноярского края от 26.10.2010 N 523-п (ред. от 15.10.2013)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94" w:tooltip="Постановление Правительства Красноярского края от 19.04.2011 N 208-п &quot;О внесении изменения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19.04.2011 N 208-п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95" w:tooltip="Постановление Правительства Красноярского края от 24.05.2011 N 292-п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24.05.2011 N 292-п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96" w:tooltip="Постановление Правительства Красноярского края от 16.08.2011 N 485-п (ред. от 27.12.2012)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16.08.2011 N 485-п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97" w:tooltip="Постановление Правительства Красноярского края от 20.09.2011 N 552-п (ред. от 05.10.2012)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20.09.2011 N 552-п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98" w:tooltip="Постановление Правительства Красноярского края от 13.10.2011 N 594-п (ред. от 23.12.2013) &quot;Об утверждении долгосрочной целевой программы &quot;О территориальном планировании, градостроительном зонировании и документации по планировке территории Красноярского края&quot; на 2012 - 2014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13.10.2011 N 594-п "Об утверждении долгосрочной целевой программы "О территориальном планировании, градостроительном зонировании и документации по планировке территории Красноярского края" на 2012 - 2014 годы";</w:t>
      </w:r>
    </w:p>
    <w:p>
      <w:pPr>
        <w:pStyle w:val="0"/>
        <w:spacing w:before="200" w:lineRule="auto"/>
        <w:ind w:firstLine="540"/>
        <w:jc w:val="both"/>
      </w:pPr>
      <w:hyperlink w:history="0" r:id="rId99" w:tooltip="Постановление Правительства Красноярского края от 13.10.2011 N 596-п (ред. от 27.11.2013) &quot;Об утверждении долгосрочной целевой программы &quot;Обеспечение жильем молодых семей в Красноярском крае&quot; на 2012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13.10.2011 N 596-п "Об утверждении долгосрочной целевой программы "Обеспечение жильем молодых семей в Красноярском крае" на 2012 - 2015 годы";</w:t>
      </w:r>
    </w:p>
    <w:p>
      <w:pPr>
        <w:pStyle w:val="0"/>
        <w:spacing w:before="200" w:lineRule="auto"/>
        <w:ind w:firstLine="540"/>
        <w:jc w:val="both"/>
      </w:pPr>
      <w:hyperlink w:history="0" r:id="rId100" w:tooltip="Постановление Правительства Красноярского края от 20.12.2011 N 768-п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20.12.2011 N 768-п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101" w:tooltip="Постановление Правительства Красноярского края от 31.01.2012 N 34-п (ред. от 27.12.2012)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31.01.2012 N 34-п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102" w:tooltip="Постановление Правительства Красноярского края от 03.07.2012 N 321-п (ред. от 05.10.2012) &quot;О внесении изменений в Постановление Правительства Красноярского края от 13.10.2011 N 594-п &quot;Об утверждении долгосрочной целевой программы &quot;О территориальном планировании, градостроительном зонировании и документации по планировке территории Красноярского края&quot; на 2012 - 2014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03.07.2012 N 321-п "О внесении изменений в Постановление Правительства Красноярского края от 13.10.2011 N 594-п "Об утверждении долгосрочной целевой программы "О территориальном планировании, градостроительном зонировании и документации по планировке территории Красноярского края" на 2012 - 2014 годы";</w:t>
      </w:r>
    </w:p>
    <w:p>
      <w:pPr>
        <w:pStyle w:val="0"/>
        <w:spacing w:before="200" w:lineRule="auto"/>
        <w:ind w:firstLine="540"/>
        <w:jc w:val="both"/>
      </w:pPr>
      <w:hyperlink w:history="0" r:id="rId103" w:tooltip="Постановление Правительства Красноярского края от 17.07.2012 N 351-п (ред. от 27.11.2013) &quot;О внесении изменений в Постановление Правительства Красноярского края от 13.10.2011 N 596-п &quot;Об утверждении долгосрочной целевой программы &quot;Обеспечение жильем молодых семей в Красноярском крае&quot; на 2012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17.07.2012 N 351-п "О внесении изменений в Постановление Правительства Красноярского края от 13.10.2011 N 596-п "Об утверждении долгосрочной целевой программы "Обеспечение жильем молодых семей в Красноярском крае" на 2012 - 2015 годы";</w:t>
      </w:r>
    </w:p>
    <w:p>
      <w:pPr>
        <w:pStyle w:val="0"/>
        <w:spacing w:before="200" w:lineRule="auto"/>
        <w:ind w:firstLine="540"/>
        <w:jc w:val="both"/>
      </w:pPr>
      <w:hyperlink w:history="0" r:id="rId104" w:tooltip="Постановление Правительства Красноярского края от 05.10.2012 N 514-п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05.10.2012 N 514-п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105" w:tooltip="Постановление Правительства Красноярского края от 05.10.2012 N 520-п (ред. от 27.11.2013) &quot;О внесении изменений в Постановление Правительства Красноярского края от 13.10.2011 N 596-п &quot;Об утверждении долгосрочной целевой программы &quot;Обеспечение жильем молодых семей в Красноярском крае&quot; на 2012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05.10.2012 N 520-п "О внесении изменений в Постановление Правительства Красноярского края от 13.10.2011 N 596-п "Об утверждении долгосрочной целевой программы "Обеспечение жильем молодых семей в Красноярском крае" на 2012 - 2015 годы";</w:t>
      </w:r>
    </w:p>
    <w:p>
      <w:pPr>
        <w:pStyle w:val="0"/>
        <w:spacing w:before="200" w:lineRule="auto"/>
        <w:ind w:firstLine="540"/>
        <w:jc w:val="both"/>
      </w:pPr>
      <w:hyperlink w:history="0" r:id="rId106" w:tooltip="Постановление Правительства Красноярского края от 05.10.2012 N 522-п (ред. от 27.11.2013) &quot;О внесении изменений в Постановление Правительства Красноярского края от 13.10.2011 N 594-п &quot;Об утверждении долгосрочной целевой программы &quot;О территориальном планировании, градостроительном зонировании и документации по планировке территории Красноярского края&quot; на 2012 - 2014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05.10.2012 N 522-п "О внесении изменений в Постановление Правительства Красноярского края от 13.10.2011 N 594-п "Об утверждении долгосрочной целевой программы "О территориальном планировании, градостроительном зонировании и документации по планировке территории Красноярского края" на 2012 - 2014 годы";</w:t>
      </w:r>
    </w:p>
    <w:p>
      <w:pPr>
        <w:pStyle w:val="0"/>
        <w:spacing w:before="200" w:lineRule="auto"/>
        <w:ind w:firstLine="540"/>
        <w:jc w:val="both"/>
      </w:pPr>
      <w:hyperlink w:history="0" r:id="rId107" w:tooltip="Постановление Правительства Красноярского края от 16.11.2012 N 610-п (ред. от 18.06.2013) &quot;Об утверждении долгосрочной целевой программы &quot;Обеспечение жильем работников отраслей бюджетной сферы на территориях Красноярского края&quot; на 2013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16.11.2012 N 610-п "Об утверждении долгосрочной целевой программы "Обеспечение жильем работников отраслей бюджетной сферы на территориях Красноярского края" на 2013 - 2015 годы";</w:t>
      </w:r>
    </w:p>
    <w:p>
      <w:pPr>
        <w:pStyle w:val="0"/>
        <w:spacing w:before="200" w:lineRule="auto"/>
        <w:ind w:firstLine="540"/>
        <w:jc w:val="both"/>
      </w:pPr>
      <w:hyperlink w:history="0" r:id="rId108" w:tooltip="Постановление Правительства Красноярского края от 16.11.2012 N 611-п (ред. от 18.06.2013) &quot;Об утверждении долгосрочной целевой программы &quot;Переселение граждан из аварийного жилищного фонда в муниципальных образованиях Красноярского края&quot; на 2013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16.11.2012 N 611-п "Об утверждении долгосрочной целевой программы "Переселение граждан из аварийного жилищного фонда в муниципальных образованиях Красноярского края" на 2013 - 2015 годы";</w:t>
      </w:r>
    </w:p>
    <w:p>
      <w:pPr>
        <w:pStyle w:val="0"/>
        <w:spacing w:before="200" w:lineRule="auto"/>
        <w:ind w:firstLine="540"/>
        <w:jc w:val="both"/>
      </w:pPr>
      <w:hyperlink w:history="0" r:id="rId109" w:tooltip="Постановление Правительства Красноярского края от 16.11.2012 N 612-п (ред. от 13.12.2013) &quot;Об утверждении долгосрочной целевой программы &quot;Строительство объектов коммунальной и транспортной инфраструктуры в муниципальных образованиях Красноярского края с целью развития жилищного строительства&quot; на 2013 - 2015 годы&quot; (вместе с &quot;Положением о Комиссии по подготовке предложений о распределении (перераспределении) субсидий бюджетам муниципальных образований на строительство муниципальных объектов коммунальной и тра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16.11.2012 N 612-п "Об утверждении долгосрочной целевой программы "Строительство объектов коммунальной и транспортной инфраструктуры в муниципальных образованиях Красноярского края с целью развития жилищного строительства" на 2013 - 2015 годы";</w:t>
      </w:r>
    </w:p>
    <w:p>
      <w:pPr>
        <w:pStyle w:val="0"/>
        <w:spacing w:before="200" w:lineRule="auto"/>
        <w:ind w:firstLine="540"/>
        <w:jc w:val="both"/>
      </w:pPr>
      <w:hyperlink w:history="0" r:id="rId110" w:tooltip="Постановление Правительства Красноярского края от 18.12.2012 N 666-п &quot;О внесении изменений в Постановление Правительства Красноярского края от 13.10.2011 N 594-п &quot;Об утверждении долгосрочной целевой программы &quot;О территориальном планировании, градостроительном зонировании и документации по планировке территории Красноярского края&quot; на 2012 - 2014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18.12.2012 N 666-п "О внесении изменений в Постановление Правительства Красноярского края от 13.10.2011 N 594-п "Об утверждении долгосрочной целевой программы "О территориальном планировании, градостроительном зонировании и документации по планировке территории Красноярского края" на 2012 - 2014 годы";</w:t>
      </w:r>
    </w:p>
    <w:p>
      <w:pPr>
        <w:pStyle w:val="0"/>
        <w:spacing w:before="200" w:lineRule="auto"/>
        <w:ind w:firstLine="540"/>
        <w:jc w:val="both"/>
      </w:pPr>
      <w:hyperlink w:history="0" r:id="rId111" w:tooltip="Постановление Правительства Красноярского края от 27.12.2012 N 708-п (ред. от 16.04.2013)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27.12.2012 N 708-п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112" w:tooltip="Постановление Правительства Красноярского края от 26.02.2013 N 49-п &quot;О внесении изменений в Постановление Правительства Красноярского края от 13.10.2011 N 596-п &quot;Об утверждении долгосрочной целевой программы &quot;Обеспечение жильем молодых семей в Красноярском крае&quot; на 2012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26.02.2013 N 49-п "О внесении изменений в Постановление Правительства Красноярского края от 13.10.2011 N 596-п "Об утверждении долгосрочной целевой программы "Обеспечение жильем молодых семей в Красноярском крае" на 2012 - 2015 годы";</w:t>
      </w:r>
    </w:p>
    <w:p>
      <w:pPr>
        <w:pStyle w:val="0"/>
        <w:spacing w:before="200" w:lineRule="auto"/>
        <w:ind w:firstLine="540"/>
        <w:jc w:val="both"/>
      </w:pPr>
      <w:hyperlink w:history="0" r:id="rId113" w:tooltip="Постановление Правительства Красноярского края от 16.04.2013 N 156-п (ред. от 15.10.2013) &quot;О внесении изменений в Постановление Правительства Красноярского края от 26.10.2010 N 523-п &quot;Об утверждении долгосрочной целевой программы &quot;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quot; на 2011 - 2020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16.04.2013 N 156-п "О внесении изменений в Постановление Правительства Красноярского края от 26.10.2010 N 523-п "Об утверждении долгосрочной целевой программы "Переселение граждан, проживающих в городском округе город Норильск и городском поселении город Дудинка Красноярского края, в районы с благоприятными природно-климатическими условиями на территории Российской Федерации" на 2011 - 2020 годы";</w:t>
      </w:r>
    </w:p>
    <w:p>
      <w:pPr>
        <w:pStyle w:val="0"/>
        <w:spacing w:before="200" w:lineRule="auto"/>
        <w:ind w:firstLine="540"/>
        <w:jc w:val="both"/>
      </w:pPr>
      <w:hyperlink w:history="0" r:id="rId114" w:tooltip="Постановление Правительства Красноярского края от 19.04.2013 N 172-п (ред. от 24.09.2013) &quot;О внесении изменений в Постановление Правительства Красноярского края от 16.11.2012 N 612-п &quot;Об утверждении долгосрочной целевой программы &quot;Строительство объектов коммунальной и транспортной инфраструктуры в муниципальных образованиях Красноярского края с целью развития жилищного строительства&quot; на 2013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19.04.2013 N 172-п "О внесении изменений в Постановление Правительства Красноярского края от 16.11.2012 N 612-п "Об утверждении долгосрочной целевой программы "Строительство объектов коммунальной и транспортной инфраструктуры в муниципальных образованиях Красноярского края с целью развития жилищного строительства" на 2013 - 2015 годы";</w:t>
      </w:r>
    </w:p>
    <w:p>
      <w:pPr>
        <w:pStyle w:val="0"/>
        <w:spacing w:before="200" w:lineRule="auto"/>
        <w:ind w:firstLine="540"/>
        <w:jc w:val="both"/>
      </w:pPr>
      <w:hyperlink w:history="0" r:id="rId115" w:tooltip="Постановление Правительства Красноярского края от 22.04.2013 N 185-п (ред. от 27.11.2013) &quot;О внесении изменений в Постановление Правительства Красноярского края от 13.10.2011 N 594-п &quot;Об утверждении долгосрочной целевой программы &quot;О территориальном планировании, градостроительном зонировании и документации по планировке территории Красноярского края&quot; на 2012 - 2014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22.04.2013 N 185-п "О внесении изменений в Постановление Правительства Красноярского края от 13.10.2011 N 594-п "Об утверждении долгосрочной целевой программы "О территориальном планировании, градостроительном зонировании и документации по планировке территории Красноярского края" на 2012 - 2014 годы";</w:t>
      </w:r>
    </w:p>
    <w:p>
      <w:pPr>
        <w:pStyle w:val="0"/>
        <w:spacing w:before="200" w:lineRule="auto"/>
        <w:ind w:firstLine="540"/>
        <w:jc w:val="both"/>
      </w:pPr>
      <w:hyperlink w:history="0" r:id="rId116" w:tooltip="Постановление Правительства Красноярского края от 18.06.2013 N 301-п &quot;О внесении изменений в Постановление Правительства Красноярского края от 16.11.2012 N 611-п &quot;Об утверждении долгосрочной целевой программы &quot;Переселение граждан из аварийного жилищного фонда в муниципальных образованиях Красноярского края&quot; на 2013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18.06.2013 N 301-п "О внесении изменений в Постановление Правительства Красноярского края от 16.11.2012 N 611-п "Об утверждении долгосрочной целевой программы "Переселение граждан из аварийного жилищного фонда в муниципальных образованиях Красноярского края" на 2013 - 2015 годы";</w:t>
      </w:r>
    </w:p>
    <w:p>
      <w:pPr>
        <w:pStyle w:val="0"/>
        <w:spacing w:before="200" w:lineRule="auto"/>
        <w:ind w:firstLine="540"/>
        <w:jc w:val="both"/>
      </w:pPr>
      <w:hyperlink w:history="0" r:id="rId117" w:tooltip="Постановление Правительства Красноярского края от 18.06.2013 N 302-п &quot;О внесении изменений в Постановление Правительства Красноярского края от 16.11.2012 N 610-п &quot;Об утверждении долгосрочной целевой программы &quot;Обеспечение жильем работников отраслей бюджетной сферы на территориях Красноярского края&quot; на 2013 - 2015 годы&quot; ------------ Утратил силу или отменен {КонсультантПлюс}">
        <w:r>
          <w:rPr>
            <w:sz w:val="20"/>
            <w:color w:val="0000ff"/>
          </w:rPr>
          <w:t xml:space="preserve">Постановление</w:t>
        </w:r>
      </w:hyperlink>
      <w:r>
        <w:rPr>
          <w:sz w:val="20"/>
        </w:rPr>
        <w:t xml:space="preserve"> Правительства Красноярского края от 18.06.2013 N 302-п "О внесении изменений в Постановление Правительства Красноярского края от 16.11.2012 N 610-п "Об утверждении долгосрочной целевой программы "Обеспечение жильем работников отраслей бюджетной сферы на территориях Красноярского края" на 2013 - 2015 годы".</w:t>
      </w:r>
    </w:p>
    <w:p>
      <w:pPr>
        <w:pStyle w:val="0"/>
        <w:spacing w:before="200" w:lineRule="auto"/>
        <w:ind w:firstLine="540"/>
        <w:jc w:val="both"/>
      </w:pPr>
      <w:r>
        <w:rPr>
          <w:sz w:val="20"/>
        </w:rPr>
        <w:t xml:space="preserve">3. Опубликовать Постановление в газете "Наш Красноярский край" и на "Официальном интернет-портале правовой информации Красноярского края" (</w:t>
      </w:r>
      <w:hyperlink w:history="0" r:id="rId118">
        <w:r>
          <w:rPr>
            <w:sz w:val="20"/>
            <w:color w:val="0000ff"/>
          </w:rPr>
          <w:t xml:space="preserve">www.zakon.krskstate.ru</w:t>
        </w:r>
      </w:hyperlink>
      <w:r>
        <w:rPr>
          <w:sz w:val="20"/>
        </w:rPr>
        <w:t xml:space="preserve">).</w:t>
      </w:r>
    </w:p>
    <w:p>
      <w:pPr>
        <w:pStyle w:val="0"/>
        <w:spacing w:before="200" w:lineRule="auto"/>
        <w:ind w:firstLine="540"/>
        <w:jc w:val="both"/>
      </w:pPr>
      <w:r>
        <w:rPr>
          <w:sz w:val="20"/>
        </w:rPr>
        <w:t xml:space="preserve">4. Постановление вступает в силу с 1 января 2014 года, но не ранее чем через 10 дней после его официального опубликования.</w:t>
      </w:r>
    </w:p>
    <w:p>
      <w:pPr>
        <w:pStyle w:val="0"/>
        <w:jc w:val="both"/>
      </w:pPr>
      <w:r>
        <w:rPr>
          <w:sz w:val="20"/>
        </w:rPr>
      </w:r>
    </w:p>
    <w:p>
      <w:pPr>
        <w:pStyle w:val="0"/>
        <w:jc w:val="right"/>
      </w:pPr>
      <w:r>
        <w:rPr>
          <w:sz w:val="20"/>
        </w:rPr>
        <w:t xml:space="preserve">Первый заместитель</w:t>
      </w:r>
    </w:p>
    <w:p>
      <w:pPr>
        <w:pStyle w:val="0"/>
        <w:jc w:val="right"/>
      </w:pPr>
      <w:r>
        <w:rPr>
          <w:sz w:val="20"/>
        </w:rPr>
        <w:t xml:space="preserve">Губернатора края -</w:t>
      </w:r>
    </w:p>
    <w:p>
      <w:pPr>
        <w:pStyle w:val="0"/>
        <w:jc w:val="right"/>
      </w:pPr>
      <w:r>
        <w:rPr>
          <w:sz w:val="20"/>
        </w:rPr>
        <w:t xml:space="preserve">председатель</w:t>
      </w:r>
    </w:p>
    <w:p>
      <w:pPr>
        <w:pStyle w:val="0"/>
        <w:jc w:val="right"/>
      </w:pPr>
      <w:r>
        <w:rPr>
          <w:sz w:val="20"/>
        </w:rPr>
        <w:t xml:space="preserve">Правительства края</w:t>
      </w:r>
    </w:p>
    <w:p>
      <w:pPr>
        <w:pStyle w:val="0"/>
        <w:jc w:val="right"/>
      </w:pPr>
      <w:r>
        <w:rPr>
          <w:sz w:val="20"/>
        </w:rPr>
        <w:t xml:space="preserve">В.П.ТОМЕНКО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Постановлению</w:t>
      </w:r>
    </w:p>
    <w:p>
      <w:pPr>
        <w:pStyle w:val="0"/>
        <w:jc w:val="right"/>
      </w:pPr>
      <w:r>
        <w:rPr>
          <w:sz w:val="20"/>
        </w:rPr>
        <w:t xml:space="preserve">Правительства Красноярского края</w:t>
      </w:r>
    </w:p>
    <w:p>
      <w:pPr>
        <w:pStyle w:val="0"/>
        <w:jc w:val="right"/>
      </w:pPr>
      <w:r>
        <w:rPr>
          <w:sz w:val="20"/>
        </w:rPr>
        <w:t xml:space="preserve">от 30 сентября 2013 г. N 514-п</w:t>
      </w:r>
    </w:p>
    <w:p>
      <w:pPr>
        <w:pStyle w:val="0"/>
        <w:jc w:val="both"/>
      </w:pPr>
      <w:r>
        <w:rPr>
          <w:sz w:val="20"/>
        </w:rPr>
      </w:r>
    </w:p>
    <w:bookmarkStart w:id="87" w:name="P87"/>
    <w:bookmarkEnd w:id="87"/>
    <w:p>
      <w:pPr>
        <w:pStyle w:val="2"/>
        <w:jc w:val="center"/>
      </w:pPr>
      <w:r>
        <w:rPr>
          <w:sz w:val="20"/>
        </w:rPr>
        <w:t xml:space="preserve">ГОСУДАРСТВЕННАЯ ПРОГРАММА</w:t>
      </w:r>
    </w:p>
    <w:p>
      <w:pPr>
        <w:pStyle w:val="2"/>
        <w:jc w:val="center"/>
      </w:pPr>
      <w:r>
        <w:rPr>
          <w:sz w:val="20"/>
        </w:rPr>
        <w:t xml:space="preserve">КРАСНОЯРСКОГО КРАЯ "СОЗДАНИЕ УСЛОВИЙ ДЛЯ ОБЕСПЕЧЕНИЯ ЖИЛЬЕМ</w:t>
      </w:r>
    </w:p>
    <w:p>
      <w:pPr>
        <w:pStyle w:val="2"/>
        <w:jc w:val="center"/>
      </w:pPr>
      <w:r>
        <w:rPr>
          <w:sz w:val="20"/>
        </w:rPr>
        <w:t xml:space="preserve">ГРАЖДАН И ФОРМИРОВАНИЕ КОМФОРТНОЙ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26.09.2024 </w:t>
            </w:r>
            <w:hyperlink w:history="0" r:id="rId119" w:tooltip="Постановление Правительства Красноярского края от 26.09.2024 N 69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N 693-п</w:t>
              </w:r>
            </w:hyperlink>
            <w:r>
              <w:rPr>
                <w:sz w:val="20"/>
                <w:color w:val="392c69"/>
              </w:rPr>
              <w:t xml:space="preserve">, от 18.03.2025 </w:t>
            </w:r>
            <w:hyperlink w:history="0" r:id="rId12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 от 20.05.2025 </w:t>
            </w:r>
            <w:hyperlink w:history="0" r:id="rId121"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w:t>
            </w:r>
          </w:p>
          <w:p>
            <w:pPr>
              <w:pStyle w:val="0"/>
              <w:jc w:val="center"/>
            </w:pPr>
            <w:r>
              <w:rPr>
                <w:sz w:val="20"/>
                <w:color w:val="392c69"/>
              </w:rPr>
              <w:t xml:space="preserve">от 08.07.2025 </w:t>
            </w:r>
            <w:hyperlink w:history="0" r:id="rId122"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 от 02.09.2025 </w:t>
            </w:r>
            <w:hyperlink w:history="0" r:id="rId123" w:tooltip="Постановление Правительства Красноярского края от 02.09.2025 N 71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711-п</w:t>
              </w:r>
            </w:hyperlink>
            <w:r>
              <w:rPr>
                <w:sz w:val="20"/>
                <w:color w:val="392c69"/>
              </w:rPr>
              <w:t xml:space="preserve">, от 14.10.2025 </w:t>
            </w:r>
            <w:hyperlink w:history="0" r:id="rId124" w:tooltip="Постановление Правительства Красноярского края от 14.10.2025 N 89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890-п</w:t>
              </w:r>
            </w:hyperlink>
            <w:r>
              <w:rPr>
                <w:sz w:val="20"/>
                <w:color w:val="392c69"/>
              </w:rPr>
              <w:t xml:space="preserve">,</w:t>
            </w:r>
          </w:p>
          <w:p>
            <w:pPr>
              <w:pStyle w:val="0"/>
              <w:jc w:val="center"/>
            </w:pPr>
            <w:r>
              <w:rPr>
                <w:sz w:val="20"/>
                <w:color w:val="392c69"/>
              </w:rPr>
              <w:t xml:space="preserve">от 09.12.2025 </w:t>
            </w:r>
            <w:hyperlink w:history="0" r:id="rId125"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1123-п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СТРАТЕГИЧЕСКИЕ ПРИОРИТЕТЫ ГОСУДАРСТВЕННОЙ ПРОГРАММЫ</w:t>
      </w:r>
    </w:p>
    <w:p>
      <w:pPr>
        <w:pStyle w:val="2"/>
        <w:jc w:val="center"/>
      </w:pPr>
      <w:r>
        <w:rPr>
          <w:sz w:val="20"/>
        </w:rPr>
        <w:t xml:space="preserve">"СОЗДАНИЕ УСЛОВИЙ ДЛЯ ОБЕСПЕЧЕНИЯ ЖИЛЬЕМ ГРАЖДАН</w:t>
      </w:r>
    </w:p>
    <w:p>
      <w:pPr>
        <w:pStyle w:val="2"/>
        <w:jc w:val="center"/>
      </w:pPr>
      <w:r>
        <w:rPr>
          <w:sz w:val="20"/>
        </w:rPr>
        <w:t xml:space="preserve">И ФОРМИРОВАНИЕ КОМФОРТНОЙ ГОРОДСКОЙ СРЕДЫ"</w:t>
      </w:r>
    </w:p>
    <w:p>
      <w:pPr>
        <w:pStyle w:val="0"/>
        <w:jc w:val="both"/>
      </w:pPr>
      <w:r>
        <w:rPr>
          <w:sz w:val="20"/>
        </w:rPr>
      </w:r>
    </w:p>
    <w:p>
      <w:pPr>
        <w:pStyle w:val="0"/>
        <w:ind w:firstLine="540"/>
        <w:jc w:val="both"/>
      </w:pPr>
      <w:r>
        <w:rPr>
          <w:sz w:val="20"/>
        </w:rPr>
        <w:t xml:space="preserve">Стратегические приоритеты государственной программы Красноярского края "Создание условий для обеспечения жильем граждан и формирование комфортной городской среды" (далее - Программа) на период до 2030 года разработаны в соответствии с:</w:t>
      </w:r>
    </w:p>
    <w:p>
      <w:pPr>
        <w:pStyle w:val="0"/>
        <w:spacing w:before="200" w:lineRule="auto"/>
        <w:ind w:firstLine="540"/>
        <w:jc w:val="both"/>
      </w:pPr>
      <w:hyperlink w:history="0" r:id="rId12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Указом</w:t>
        </w:r>
      </w:hyperlink>
      <w:r>
        <w:rPr>
          <w:sz w:val="20"/>
        </w:rP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 (далее - Указ N 309);</w:t>
      </w:r>
    </w:p>
    <w:p>
      <w:pPr>
        <w:pStyle w:val="0"/>
        <w:spacing w:before="200" w:lineRule="auto"/>
        <w:ind w:firstLine="540"/>
        <w:jc w:val="both"/>
      </w:pPr>
      <w:r>
        <w:rPr>
          <w:sz w:val="20"/>
        </w:rPr>
        <w:t xml:space="preserve">Национальным проектом "Инфраструктура для жизни";</w:t>
      </w:r>
    </w:p>
    <w:p>
      <w:pPr>
        <w:pStyle w:val="0"/>
        <w:spacing w:before="200" w:lineRule="auto"/>
        <w:ind w:firstLine="540"/>
        <w:jc w:val="both"/>
      </w:pPr>
      <w:r>
        <w:rPr>
          <w:sz w:val="20"/>
        </w:rPr>
        <w:t xml:space="preserve">Федеральными, региональными проектами "Жилье", "Формирование комфортной городской среды", "Новый ритм строительства";</w:t>
      </w:r>
    </w:p>
    <w:p>
      <w:pPr>
        <w:pStyle w:val="0"/>
        <w:jc w:val="both"/>
      </w:pPr>
      <w:r>
        <w:rPr>
          <w:sz w:val="20"/>
        </w:rPr>
        <w:t xml:space="preserve">(в ред. </w:t>
      </w:r>
      <w:hyperlink w:history="0" r:id="rId127"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государственной </w:t>
      </w:r>
      <w:hyperlink w:history="0" r:id="rId128"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программой</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(далее - Государственная программа N 1710);</w:t>
      </w:r>
    </w:p>
    <w:p>
      <w:pPr>
        <w:pStyle w:val="0"/>
        <w:spacing w:before="200" w:lineRule="auto"/>
        <w:ind w:firstLine="540"/>
        <w:jc w:val="both"/>
      </w:pPr>
      <w:r>
        <w:rPr>
          <w:sz w:val="20"/>
        </w:rPr>
        <w:t xml:space="preserve">государственной </w:t>
      </w:r>
      <w:hyperlink w:history="0" r:id="rId129" w:tooltip="Постановление Правительства РФ от 01.12.2021 N 2148 (ред. от 11.02.2025) &quot;Об утверждении государственной программы Российской Федерации &quot;Национальная система пространственных данных&quot; {КонсультантПлюс}">
        <w:r>
          <w:rPr>
            <w:sz w:val="20"/>
            <w:color w:val="0000ff"/>
          </w:rPr>
          <w:t xml:space="preserve">программой</w:t>
        </w:r>
      </w:hyperlink>
      <w:r>
        <w:rPr>
          <w:sz w:val="20"/>
        </w:rPr>
        <w:t xml:space="preserve"> "Национальная система пространственных данных", утвержденной Постановлением Правительства Российской Федерации от 01.12.2021 N 2148;</w:t>
      </w:r>
    </w:p>
    <w:p>
      <w:pPr>
        <w:pStyle w:val="0"/>
        <w:spacing w:before="200" w:lineRule="auto"/>
        <w:ind w:firstLine="540"/>
        <w:jc w:val="both"/>
      </w:pPr>
      <w:hyperlink w:history="0" r:id="rId130" w:tooltip="Распоряжение Правительства РФ от 31.10.2022 N 3268-р (ред. от 23.10.2025) &lt;Об утверждении Стратегии развития строительной отрасли и жилищно-коммунального хозяйства Российской Федерации на период до 2030 года с прогнозом до 2035 года&gt; {КонсультантПлюс}">
        <w:r>
          <w:rPr>
            <w:sz w:val="20"/>
            <w:color w:val="0000ff"/>
          </w:rPr>
          <w:t xml:space="preserve">Стратегией</w:t>
        </w:r>
      </w:hyperlink>
      <w:r>
        <w:rPr>
          <w:sz w:val="20"/>
        </w:rPr>
        <w:t xml:space="preserve"> развития строительной отрасли и жилищно-коммунального хозяйства Российской Федерации на период до 2030 года с прогнозом до 2035 года, утвержденной Распоряжением Правительства Российской Федерации от 31.10.2022 N 3268-р.</w:t>
      </w:r>
    </w:p>
    <w:p>
      <w:pPr>
        <w:pStyle w:val="0"/>
        <w:spacing w:before="200" w:lineRule="auto"/>
        <w:ind w:firstLine="540"/>
        <w:jc w:val="both"/>
      </w:pPr>
      <w:r>
        <w:rPr>
          <w:sz w:val="20"/>
        </w:rPr>
        <w:t xml:space="preserve">Оценка текущего состояния социально-экономического развития сферы жилищного строительства.</w:t>
      </w:r>
    </w:p>
    <w:p>
      <w:pPr>
        <w:pStyle w:val="0"/>
        <w:spacing w:before="200" w:lineRule="auto"/>
        <w:ind w:firstLine="540"/>
        <w:jc w:val="both"/>
      </w:pPr>
      <w:r>
        <w:rPr>
          <w:sz w:val="20"/>
        </w:rPr>
        <w:t xml:space="preserve">Жилищное строительство имеет существенное значение в развитии Красноярского края, оказывая прямое влияние на экономический потенциал края и обеспечивая повышение уровня и качества жизни населения.</w:t>
      </w:r>
    </w:p>
    <w:p>
      <w:pPr>
        <w:pStyle w:val="0"/>
        <w:spacing w:before="200" w:lineRule="auto"/>
        <w:ind w:firstLine="540"/>
        <w:jc w:val="both"/>
      </w:pPr>
      <w:r>
        <w:rPr>
          <w:sz w:val="20"/>
        </w:rPr>
        <w:t xml:space="preserve">Правительством Красноярского края создаются условия для обеспечения жителей Красноярского края доступным, качественным и благоустроенным жильем.</w:t>
      </w:r>
    </w:p>
    <w:p>
      <w:pPr>
        <w:pStyle w:val="0"/>
        <w:spacing w:before="200" w:lineRule="auto"/>
        <w:ind w:firstLine="540"/>
        <w:jc w:val="both"/>
      </w:pPr>
      <w:r>
        <w:rPr>
          <w:sz w:val="20"/>
        </w:rPr>
        <w:t xml:space="preserve">По данным Федеральной службы государственной статистики в 2024 году ввод жилья составил 1,489 млн кв. м, из них индивидуальное жилищное строительство - 0,662 млн кв. м, многоквартирные дома - 0,827 млн кв. м. По вводу жилья Красноярский край занимает второе место в Сибирском Федеральном Округе, 25 место в Российской Федерации.</w:t>
      </w:r>
    </w:p>
    <w:p>
      <w:pPr>
        <w:pStyle w:val="0"/>
        <w:jc w:val="both"/>
      </w:pPr>
      <w:r>
        <w:rPr>
          <w:sz w:val="20"/>
        </w:rPr>
        <w:t xml:space="preserve">(в ред. </w:t>
      </w:r>
      <w:hyperlink w:history="0" r:id="rId131"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Общая площадь жилых домов, введенных в эксплуатацию за счет всех источников финансирования, приходящаяся на 1 человека населения Красноярского края в 2024 году составила 0,525 кв. м, что в среднем на 30% меньше, чем в Российской Федерации.</w:t>
      </w:r>
    </w:p>
    <w:p>
      <w:pPr>
        <w:pStyle w:val="0"/>
        <w:jc w:val="both"/>
      </w:pPr>
      <w:r>
        <w:rPr>
          <w:sz w:val="20"/>
        </w:rPr>
        <w:t xml:space="preserve">(в ред. </w:t>
      </w:r>
      <w:hyperlink w:history="0" r:id="rId132"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Положительное влияние на развитие жилищного строительства оказали законодательные и организационные меры по развитию конкуренции и снижению административных процедур в сфере жилищного строительства. Упрощены процедуры подготовки проектов планировки территорий, разработки проектной документации, государственной экспертизы результатов инженерных изысканий и проектной документации, выдачи разрешений на строительство, государственного строительного надзора. Стимулирование спроса на жилье обеспечено развитием рынка ипотечного жилищного кредитования.</w:t>
      </w:r>
    </w:p>
    <w:p>
      <w:pPr>
        <w:pStyle w:val="0"/>
        <w:spacing w:before="200" w:lineRule="auto"/>
        <w:ind w:firstLine="540"/>
        <w:jc w:val="both"/>
      </w:pPr>
      <w:r>
        <w:rPr>
          <w:sz w:val="20"/>
        </w:rPr>
        <w:t xml:space="preserve">В 2024 году в Красноярском крае выдано 26143 ипотечных жилищных кредита.</w:t>
      </w:r>
    </w:p>
    <w:p>
      <w:pPr>
        <w:pStyle w:val="0"/>
        <w:jc w:val="both"/>
      </w:pPr>
      <w:r>
        <w:rPr>
          <w:sz w:val="20"/>
        </w:rPr>
        <w:t xml:space="preserve">(в ред. </w:t>
      </w:r>
      <w:hyperlink w:history="0" r:id="rId133"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Одной из наиболее острых социальных проблем остается проблема обеспечения жильем категорий граждан, перед которыми государство имеет обязательства по обеспечению жильем в соответствии с законодательством Российской Федерации и Красноярского края.</w:t>
      </w:r>
    </w:p>
    <w:p>
      <w:pPr>
        <w:pStyle w:val="0"/>
        <w:spacing w:before="200" w:lineRule="auto"/>
        <w:ind w:firstLine="540"/>
        <w:jc w:val="both"/>
      </w:pPr>
      <w:r>
        <w:rPr>
          <w:sz w:val="20"/>
        </w:rPr>
        <w:t xml:space="preserve">В 2024 году был решен жилищный вопрос 509 семей, из которых 174 молодых семьи, 335 семей, выезжающих из районов Крайнего Севера и приравненных к ним местностей.</w:t>
      </w:r>
    </w:p>
    <w:p>
      <w:pPr>
        <w:pStyle w:val="0"/>
        <w:jc w:val="both"/>
      </w:pPr>
      <w:r>
        <w:rPr>
          <w:sz w:val="20"/>
        </w:rPr>
        <w:t xml:space="preserve">(в ред. </w:t>
      </w:r>
      <w:hyperlink w:history="0" r:id="rId134"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По состоянию на 01.01.2025 очередь выезжающих из районов Крайнего Севера и приравненных к ним местностей составляет 13376 семей, в списке молодых семей края числится 1473 семьи.</w:t>
      </w:r>
    </w:p>
    <w:p>
      <w:pPr>
        <w:pStyle w:val="0"/>
        <w:jc w:val="both"/>
      </w:pPr>
      <w:r>
        <w:rPr>
          <w:sz w:val="20"/>
        </w:rPr>
        <w:t xml:space="preserve">(в ред. </w:t>
      </w:r>
      <w:hyperlink w:history="0" r:id="rId135"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Остается актуальным вопрос обеспечения жильем детей-сирот и детей, оставшихся без попечения родителей.</w:t>
      </w:r>
    </w:p>
    <w:p>
      <w:pPr>
        <w:pStyle w:val="0"/>
        <w:spacing w:before="200" w:lineRule="auto"/>
        <w:ind w:firstLine="540"/>
        <w:jc w:val="both"/>
      </w:pPr>
      <w:r>
        <w:rPr>
          <w:sz w:val="20"/>
        </w:rPr>
        <w:t xml:space="preserve">На территории Красноярского края по состоянию на 01.01.2025 состоит на учете 5528 детей-сирот, у которых возникло право на получение жилья. С учетом ежегодного прироста по данным министерства образования Красноярского края к 2030 году очередь составит 13957 детей-сирот.</w:t>
      </w:r>
    </w:p>
    <w:p>
      <w:pPr>
        <w:pStyle w:val="0"/>
        <w:jc w:val="both"/>
      </w:pPr>
      <w:r>
        <w:rPr>
          <w:sz w:val="20"/>
        </w:rPr>
        <w:t xml:space="preserve">(в ред. </w:t>
      </w:r>
      <w:hyperlink w:history="0" r:id="rId136"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В 2024 году обеспечено жильем 1455 детей-сирот. Комплекс мероприятий, обеспечивающих отсутствие либо ежегодное сокращение задолженности Красноярского края по обеспечению жилыми помещениями детей-сирот, предусмотрен программой Красноярского края по ликвидации до 2030 года задолженности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детей, оставшихся без попечения родителей, и достигли возраста 23 лет, у которых наступило право на получение жилого помещения на территории Красноярского края на 01.01.2023, утвержденной Распоряжением Правительства Красноярского края от 29.08.2023 N 622-р.</w:t>
      </w:r>
    </w:p>
    <w:p>
      <w:pPr>
        <w:pStyle w:val="0"/>
        <w:jc w:val="both"/>
      </w:pPr>
      <w:r>
        <w:rPr>
          <w:sz w:val="20"/>
        </w:rPr>
        <w:t xml:space="preserve">(в ред. Постановлений Правительства Красноярского края от 18.03.2025 </w:t>
      </w:r>
      <w:hyperlink w:history="0" r:id="rId137"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rPr>
        <w:t xml:space="preserve">, от 20.05.2025 </w:t>
      </w:r>
      <w:hyperlink w:history="0" r:id="rId138"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rPr>
        <w:t xml:space="preserve">)</w:t>
      </w:r>
    </w:p>
    <w:p>
      <w:pPr>
        <w:pStyle w:val="0"/>
        <w:spacing w:before="200" w:lineRule="auto"/>
        <w:ind w:firstLine="540"/>
        <w:jc w:val="both"/>
      </w:pPr>
      <w:r>
        <w:rPr>
          <w:sz w:val="20"/>
        </w:rPr>
        <w:t xml:space="preserve">Удельный вес аварийного жилищного фонда в целом по Красноярскому краю по состоянию на 01.01.2024 составляет 0,1%.</w:t>
      </w:r>
    </w:p>
    <w:p>
      <w:pPr>
        <w:pStyle w:val="0"/>
        <w:spacing w:before="200" w:lineRule="auto"/>
        <w:ind w:firstLine="540"/>
        <w:jc w:val="both"/>
      </w:pPr>
      <w:r>
        <w:rPr>
          <w:sz w:val="20"/>
        </w:rPr>
        <w:t xml:space="preserve">Из общего объема жилищного фонда жилищный фонд, признанный в установленном порядке аварийным и подлежащим сносу или реконструкции в связи с физическим износом в процессе его эксплуатации после 01.01.2017, составляет 996 аварийных жилых дома. Наибольшее количество аварийного жилищного фонда, а именно более 10,0 тыс. кв. метров - в г. Красноярске, г. Енисейске, г. Лесосибирске, г. Ачинске, г. Дивногорске, г. Канске, г. Минусинске, г. Игарке.</w:t>
      </w:r>
    </w:p>
    <w:p>
      <w:pPr>
        <w:pStyle w:val="0"/>
        <w:jc w:val="both"/>
      </w:pPr>
      <w:r>
        <w:rPr>
          <w:sz w:val="20"/>
        </w:rPr>
        <w:t xml:space="preserve">(в ред. </w:t>
      </w:r>
      <w:hyperlink w:history="0" r:id="rId139"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При застройке территорий имеются случаи строительства объектов без разработанных и утвержденных проектов планировки и проектов межевания территорий, отсутствие которых нередко приводит к противоречиям с положениями документов территориального планирования и градостроительного зонирования муниципальных образований, а также программам комплексного развития систем коммунальной, транспортной и социальной инфраструктуры.</w:t>
      </w:r>
    </w:p>
    <w:p>
      <w:pPr>
        <w:pStyle w:val="0"/>
        <w:spacing w:before="200" w:lineRule="auto"/>
        <w:ind w:firstLine="540"/>
        <w:jc w:val="both"/>
      </w:pPr>
      <w:r>
        <w:rPr>
          <w:sz w:val="20"/>
        </w:rPr>
        <w:t xml:space="preserve">Обеспечение финансирования разработки проектов планировки и межевания территорий населенных пунктов не только позволит упорядочить и упростить деятельность, связанную с подготовкой земельных участков к строительству, но и даст возможность принимать взвешенные и эффективные решения по привязке и размещению объектов, улучшающих условия проживания населения, и позволит планировать этапность их реализации.</w:t>
      </w:r>
    </w:p>
    <w:p>
      <w:pPr>
        <w:pStyle w:val="0"/>
        <w:spacing w:before="200" w:lineRule="auto"/>
        <w:ind w:firstLine="540"/>
        <w:jc w:val="both"/>
      </w:pPr>
      <w:r>
        <w:rPr>
          <w:sz w:val="20"/>
        </w:rPr>
        <w:t xml:space="preserve">Для создания Программы послужили следующие проблемы в сфере жилищного строительства Красноярского края:</w:t>
      </w:r>
    </w:p>
    <w:p>
      <w:pPr>
        <w:pStyle w:val="0"/>
        <w:spacing w:before="200" w:lineRule="auto"/>
        <w:ind w:firstLine="540"/>
        <w:jc w:val="both"/>
      </w:pPr>
      <w:r>
        <w:rPr>
          <w:sz w:val="20"/>
        </w:rPr>
        <w:t xml:space="preserve">необходимость ускорения жилищного строительства;</w:t>
      </w:r>
    </w:p>
    <w:p>
      <w:pPr>
        <w:pStyle w:val="0"/>
        <w:spacing w:before="200" w:lineRule="auto"/>
        <w:ind w:firstLine="540"/>
        <w:jc w:val="both"/>
      </w:pPr>
      <w:r>
        <w:rPr>
          <w:sz w:val="20"/>
        </w:rPr>
        <w:t xml:space="preserve">необходимость планомерного комплексного градостроительного развития территорий и разносторонних подходов к проблеме обеспечения населения жильем, включая строительство нового и капитальный ремонт старого жилья, снос ветхого и аварийного жилья;</w:t>
      </w:r>
    </w:p>
    <w:p>
      <w:pPr>
        <w:pStyle w:val="0"/>
        <w:spacing w:before="200" w:lineRule="auto"/>
        <w:ind w:firstLine="540"/>
        <w:jc w:val="both"/>
      </w:pPr>
      <w:r>
        <w:rPr>
          <w:sz w:val="20"/>
        </w:rPr>
        <w:t xml:space="preserve">необходимость обеспечения жильем категорий граждан, перед которыми государство имеет обязательства по обеспечению жильем в соответствии с законодательством Российской Федерации и Красноярского края.</w:t>
      </w:r>
    </w:p>
    <w:p>
      <w:pPr>
        <w:pStyle w:val="0"/>
        <w:spacing w:before="200" w:lineRule="auto"/>
        <w:ind w:firstLine="540"/>
        <w:jc w:val="both"/>
      </w:pPr>
      <w:r>
        <w:rPr>
          <w:sz w:val="20"/>
        </w:rPr>
        <w:t xml:space="preserve">Стратегический подход к развитию среды обитания диктует необходимость планомерного комплексного градостроительного развития территорий и разносторонних подходов к проблеме обеспечения населения жильем, включая строительство нового и капитальный ремонт старого жилья, снос ветхого и аварийного жилья, а также формирование комфортной городской среды.</w:t>
      </w:r>
    </w:p>
    <w:p>
      <w:pPr>
        <w:pStyle w:val="0"/>
        <w:spacing w:before="200" w:lineRule="auto"/>
        <w:ind w:firstLine="540"/>
        <w:jc w:val="both"/>
      </w:pPr>
      <w:r>
        <w:rPr>
          <w:sz w:val="20"/>
        </w:rPr>
        <w:t xml:space="preserve">Жилищное и связанное с ним социальное строительство будет опираться на перспективы социально-экономического развития конкретных населенных пунктов, перспективный спрос на жилье и социальные услуги.</w:t>
      </w:r>
    </w:p>
    <w:p>
      <w:pPr>
        <w:pStyle w:val="0"/>
        <w:spacing w:before="200" w:lineRule="auto"/>
        <w:ind w:firstLine="540"/>
        <w:jc w:val="both"/>
      </w:pPr>
      <w:r>
        <w:rPr>
          <w:sz w:val="20"/>
        </w:rPr>
        <w:t xml:space="preserve">В развивающихся населенных пунктах с растущей численностью населения освоение новых земельных участков будет сочетаться с реконструкцией застроенных. В тех же населенных пунктах, численность населения которых стагнирует, приоритетом будет являться реконструкция уже застроенных территорий, поскольку строительное освоение новых территорий в данных населенных пунктах может привести к формированию заброшенных районов старой неблагоустроенной жилой застройки и невостребованных социальных объектов.</w:t>
      </w:r>
    </w:p>
    <w:p>
      <w:pPr>
        <w:pStyle w:val="0"/>
        <w:spacing w:before="200" w:lineRule="auto"/>
        <w:ind w:firstLine="540"/>
        <w:jc w:val="both"/>
      </w:pPr>
      <w:r>
        <w:rPr>
          <w:sz w:val="20"/>
        </w:rPr>
        <w:t xml:space="preserve">Формирование комфортной городской среды является неотъемлемой частью комплексного развития территорий и должно рассматриваться в совокупности с градостроительным планированием, созданием городской инфраструктуры, строительством жилья, объектов торгового, культурного, спортивного и иного назначения.</w:t>
      </w:r>
    </w:p>
    <w:p>
      <w:pPr>
        <w:pStyle w:val="0"/>
        <w:spacing w:before="200" w:lineRule="auto"/>
        <w:ind w:firstLine="540"/>
        <w:jc w:val="both"/>
      </w:pPr>
      <w:r>
        <w:rPr>
          <w:sz w:val="20"/>
        </w:rPr>
        <w:t xml:space="preserve">Вопросы благоустройства территории - это вопросы местного значения, реализация которых возложена Федеральным </w:t>
      </w:r>
      <w:hyperlink w:history="0" r:id="rId14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06.10.2003 N 131-ФЗ "Об общих принципах организации местного самоуправления в Российской Федерации" на органы местного самоуправления муниципальных районов, городских и муниципальных округов, городских и сельских поселений.</w:t>
      </w:r>
    </w:p>
    <w:p>
      <w:pPr>
        <w:pStyle w:val="0"/>
        <w:spacing w:before="200" w:lineRule="auto"/>
        <w:ind w:firstLine="540"/>
        <w:jc w:val="both"/>
      </w:pPr>
      <w:r>
        <w:rPr>
          <w:sz w:val="20"/>
        </w:rPr>
        <w:t xml:space="preserve">В условиях ограниченности финансовых ресурсов органы местного самоуправления муниципальных образований Красноярского края вынуждены заниматься решением текущих задач, откладывая на перспективу проведение работ по благоустройству.</w:t>
      </w:r>
    </w:p>
    <w:p>
      <w:pPr>
        <w:pStyle w:val="0"/>
        <w:spacing w:before="200" w:lineRule="auto"/>
        <w:ind w:firstLine="540"/>
        <w:jc w:val="both"/>
      </w:pPr>
      <w:r>
        <w:rPr>
          <w:sz w:val="20"/>
        </w:rPr>
        <w:t xml:space="preserve">На территории Красноярского края оказывается содействие в решении вопросов формирования комфортной городской среды через </w:t>
      </w:r>
      <w:hyperlink w:history="0" r:id="rId141" w:tooltip="Закон Красноярского края от 07.07.2016 N 10-4831 (ред. от 18.03.2021) &quot;О государственной поддержке развития местного самоуправления Красноярского края&quot; (подписан Губернатором Красноярского края 26.07.2016) {КонсультантПлюс}">
        <w:r>
          <w:rPr>
            <w:sz w:val="20"/>
            <w:color w:val="0000ff"/>
          </w:rPr>
          <w:t xml:space="preserve">Закон</w:t>
        </w:r>
      </w:hyperlink>
      <w:r>
        <w:rPr>
          <w:sz w:val="20"/>
        </w:rPr>
        <w:t xml:space="preserve"> Красноярского края от 07.07.2016 N 10-4831 "О государственной поддержке развития местного самоуправления Красноярского края".</w:t>
      </w:r>
    </w:p>
    <w:p>
      <w:pPr>
        <w:pStyle w:val="0"/>
        <w:spacing w:before="200" w:lineRule="auto"/>
        <w:ind w:firstLine="540"/>
        <w:jc w:val="both"/>
      </w:pPr>
      <w:r>
        <w:rPr>
          <w:sz w:val="20"/>
        </w:rPr>
        <w:t xml:space="preserve">Благодаря государственной поддержке на цели благоустройства территорий за счет федеральных и краевых программ в период 2017 - 2024 годов благоустроено 3112 объектов. Вместе с тем по результатам проведенной инвентаризации по состоянию на 01.09.2024 потребность в благоустроенных дворовых и общественных пространствах составляет 7980 и 337 объектов соответственно.</w:t>
      </w:r>
    </w:p>
    <w:p>
      <w:pPr>
        <w:pStyle w:val="0"/>
        <w:spacing w:before="200" w:lineRule="auto"/>
        <w:ind w:firstLine="540"/>
        <w:jc w:val="both"/>
      </w:pPr>
      <w:r>
        <w:rPr>
          <w:sz w:val="20"/>
        </w:rPr>
        <w:t xml:space="preserve">Формирование комфортной среды населенных пунктов на территории Красноярского края планируется продолжить в рамках соответствующего регионального проекта федерального проекта "Формирование комфортной городской среды" национального проекта "Инфраструктура для жизни".</w:t>
      </w:r>
    </w:p>
    <w:p>
      <w:pPr>
        <w:pStyle w:val="0"/>
        <w:jc w:val="both"/>
      </w:pPr>
      <w:r>
        <w:rPr>
          <w:sz w:val="20"/>
        </w:rPr>
        <w:t xml:space="preserve">(в ред. </w:t>
      </w:r>
      <w:hyperlink w:history="0" r:id="rId14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Реализация указанного регионального проекта позволяет определить ключевые параметры формирования современной среды, а также способствует восприятию населенного пункта гражданами, проживающими на его территории, как единого пространства, обеспечивающего комфорт и безопасность проживания, и вовлечение в процесс благоустройства самих граждан.</w:t>
      </w:r>
    </w:p>
    <w:p>
      <w:pPr>
        <w:pStyle w:val="0"/>
        <w:jc w:val="both"/>
      </w:pPr>
      <w:r>
        <w:rPr>
          <w:sz w:val="20"/>
        </w:rPr>
      </w:r>
    </w:p>
    <w:p>
      <w:pPr>
        <w:pStyle w:val="2"/>
        <w:outlineLvl w:val="2"/>
        <w:jc w:val="center"/>
      </w:pPr>
      <w:r>
        <w:rPr>
          <w:sz w:val="20"/>
        </w:rPr>
        <w:t xml:space="preserve">1. ПРИОРИТЕТЫ И ЦЕЛИ ГОСУДАРСТВЕННОЙ ПОЛИТИКИ В СФЕРЕ</w:t>
      </w:r>
    </w:p>
    <w:p>
      <w:pPr>
        <w:pStyle w:val="2"/>
        <w:jc w:val="center"/>
      </w:pPr>
      <w:r>
        <w:rPr>
          <w:sz w:val="20"/>
        </w:rPr>
        <w:t xml:space="preserve">ЖИЛИЩНОГО СТРОИТЕЛЬСТВА И ФОРМИРОВАНИЯ КОМФОРТНОЙ</w:t>
      </w:r>
    </w:p>
    <w:p>
      <w:pPr>
        <w:pStyle w:val="2"/>
        <w:jc w:val="center"/>
      </w:pPr>
      <w:r>
        <w:rPr>
          <w:sz w:val="20"/>
        </w:rPr>
        <w:t xml:space="preserve">ГОРОДСКОЙ СРЕДЫ</w:t>
      </w:r>
    </w:p>
    <w:p>
      <w:pPr>
        <w:pStyle w:val="0"/>
        <w:jc w:val="both"/>
      </w:pPr>
      <w:r>
        <w:rPr>
          <w:sz w:val="20"/>
        </w:rPr>
      </w:r>
    </w:p>
    <w:p>
      <w:pPr>
        <w:pStyle w:val="0"/>
        <w:ind w:firstLine="540"/>
        <w:jc w:val="both"/>
      </w:pPr>
      <w:r>
        <w:rPr>
          <w:sz w:val="20"/>
        </w:rPr>
        <w:t xml:space="preserve">Одной из национальных целей развития Российской Федерации на период до 2030 года является комфортная и безопасная среда для жизни.</w:t>
      </w:r>
    </w:p>
    <w:p>
      <w:pPr>
        <w:pStyle w:val="0"/>
        <w:spacing w:before="200" w:lineRule="auto"/>
        <w:ind w:firstLine="540"/>
        <w:jc w:val="both"/>
      </w:pPr>
      <w:r>
        <w:rPr>
          <w:sz w:val="20"/>
        </w:rPr>
        <w:t xml:space="preserve">Цели государственной Программы соответствуют приоритетам государственной политики Российской Федерации в сфере обеспечения населения жильем и формирования комфортной городской среды.</w:t>
      </w:r>
    </w:p>
    <w:p>
      <w:pPr>
        <w:pStyle w:val="0"/>
        <w:spacing w:before="200" w:lineRule="auto"/>
        <w:ind w:firstLine="540"/>
        <w:jc w:val="both"/>
      </w:pPr>
      <w:r>
        <w:rPr>
          <w:sz w:val="20"/>
        </w:rPr>
        <w:t xml:space="preserve">Приоритеты государственной политики в сфере жилищного строительства определены в </w:t>
      </w:r>
      <w:hyperlink w:history="0" r:id="rId143"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Указе</w:t>
        </w:r>
      </w:hyperlink>
      <w:r>
        <w:rPr>
          <w:sz w:val="20"/>
        </w:rPr>
        <w:t xml:space="preserve"> N 309, Национальном проекте "Инфраструктура для жизни", </w:t>
      </w:r>
      <w:hyperlink w:history="0" r:id="rId144" w:tooltip="Распоряжение Правительства РФ от 31.10.2022 N 3268-р (ред. от 23.10.2025) &lt;Об утверждении Стратегии развития строительной отрасли и жилищно-коммунального хозяйства Российской Федерации на период до 2030 года с прогнозом до 2035 года&gt; {КонсультантПлюс}">
        <w:r>
          <w:rPr>
            <w:sz w:val="20"/>
            <w:color w:val="0000ff"/>
          </w:rPr>
          <w:t xml:space="preserve">Стратегии</w:t>
        </w:r>
      </w:hyperlink>
      <w:r>
        <w:rPr>
          <w:sz w:val="20"/>
        </w:rPr>
        <w:t xml:space="preserve"> развития строительной отрасли и жилищно-коммунального хозяйства Российской Федерации на период до 2030 года с прогнозом до 2035 года, утвержденной Распоряжением Правительства Российской Федерации от 31.10.2022 N 3268-р, в </w:t>
      </w:r>
      <w:hyperlink w:history="0" r:id="rId145" w:tooltip="Постановление Правительства Красноярского края от 30.10.2018 N 647-п &quot;Об утверждении стратегии социально-экономического развития Красноярского края до 2030 года&quot; {КонсультантПлюс}">
        <w:r>
          <w:rPr>
            <w:sz w:val="20"/>
            <w:color w:val="0000ff"/>
          </w:rPr>
          <w:t xml:space="preserve">стратегии</w:t>
        </w:r>
      </w:hyperlink>
      <w:r>
        <w:rPr>
          <w:sz w:val="20"/>
        </w:rPr>
        <w:t xml:space="preserve"> социально-экономического развития Красноярского края до 2030 года, утвержденной Постановлением Правительства Красноярского края от 30.10.2018 N 647-п (далее - Стратегия).</w:t>
      </w:r>
    </w:p>
    <w:p>
      <w:pPr>
        <w:pStyle w:val="0"/>
        <w:spacing w:before="200" w:lineRule="auto"/>
        <w:ind w:firstLine="540"/>
        <w:jc w:val="both"/>
      </w:pPr>
      <w:r>
        <w:rPr>
          <w:sz w:val="20"/>
        </w:rPr>
        <w:t xml:space="preserve">Целью развития жилищного строительства края является создание для населения комфортных условий проживания за счет формирования рынка доступного качественного жилья, отвечающего требованиям энергоэффективности и экологичности.</w:t>
      </w:r>
    </w:p>
    <w:p>
      <w:pPr>
        <w:pStyle w:val="0"/>
        <w:spacing w:before="200" w:lineRule="auto"/>
        <w:ind w:firstLine="540"/>
        <w:jc w:val="both"/>
      </w:pPr>
      <w:r>
        <w:rPr>
          <w:sz w:val="20"/>
        </w:rPr>
        <w:t xml:space="preserve">Для достижения намеченной цели в развитии жилищного строительства края необходимо реализовать следующие основные направления:</w:t>
      </w:r>
    </w:p>
    <w:p>
      <w:pPr>
        <w:pStyle w:val="0"/>
        <w:spacing w:before="200" w:lineRule="auto"/>
        <w:ind w:firstLine="540"/>
        <w:jc w:val="both"/>
      </w:pPr>
      <w:r>
        <w:rPr>
          <w:sz w:val="20"/>
        </w:rPr>
        <w:t xml:space="preserve">создание условий для развития массового жилищного строительства путем снятия административных барьеров на рынке жилищного строительства, содействия обеспечению жилищного строительства земельными участками и их инфраструктурному обустройству;</w:t>
      </w:r>
    </w:p>
    <w:p>
      <w:pPr>
        <w:pStyle w:val="0"/>
        <w:spacing w:before="200" w:lineRule="auto"/>
        <w:ind w:firstLine="540"/>
        <w:jc w:val="both"/>
      </w:pPr>
      <w:r>
        <w:rPr>
          <w:sz w:val="20"/>
        </w:rPr>
        <w:t xml:space="preserve">обеспечение разработки (внесение в них изменений) схем территориального планирования муниципальных районов, генеральных планов городских и сельских поселений, а также муниципальных округов, правил землепользования и застройки муниципальных образований, проектов планировки и межевания территорий в целях жилищного строительства;</w:t>
      </w:r>
    </w:p>
    <w:p>
      <w:pPr>
        <w:pStyle w:val="0"/>
        <w:spacing w:before="200" w:lineRule="auto"/>
        <w:ind w:firstLine="540"/>
        <w:jc w:val="both"/>
      </w:pPr>
      <w:r>
        <w:rPr>
          <w:sz w:val="20"/>
        </w:rPr>
        <w:t xml:space="preserve">обеспечение опережающего создания инфраструктуры в целях комплексного развития Красноярской агломерации;</w:t>
      </w:r>
    </w:p>
    <w:p>
      <w:pPr>
        <w:pStyle w:val="0"/>
        <w:spacing w:before="200" w:lineRule="auto"/>
        <w:ind w:firstLine="540"/>
        <w:jc w:val="both"/>
      </w:pPr>
      <w:r>
        <w:rPr>
          <w:sz w:val="20"/>
        </w:rPr>
        <w:t xml:space="preserve">стимулирование инвесторов к созданию рынка доступного арендного жилья, развитие некоммерческого жилищного фонда для граждан, имеющих невысокий уровень дохода;</w:t>
      </w:r>
    </w:p>
    <w:p>
      <w:pPr>
        <w:pStyle w:val="0"/>
        <w:spacing w:before="200" w:lineRule="auto"/>
        <w:ind w:firstLine="540"/>
        <w:jc w:val="both"/>
      </w:pPr>
      <w:r>
        <w:rPr>
          <w:sz w:val="20"/>
        </w:rPr>
        <w:t xml:space="preserve">создание условий для развития ипотечного жилищного кредитования, в том числе путем выпуска ипотечных ценных бумаг и инфраструктурных облигаций (краевая ипотека);</w:t>
      </w:r>
    </w:p>
    <w:p>
      <w:pPr>
        <w:pStyle w:val="0"/>
        <w:spacing w:before="200" w:lineRule="auto"/>
        <w:ind w:firstLine="540"/>
        <w:jc w:val="both"/>
      </w:pPr>
      <w:r>
        <w:rPr>
          <w:sz w:val="20"/>
        </w:rPr>
        <w:t xml:space="preserve">продолжение практики строительства и приобретения с использованием бюджетных средств жилья для льготных категорий граждан: работников бюджетной сферы, многодетных и молодых семей, граждан, переселяющихся из аварийного жилья и районов Крайнего Севера;</w:t>
      </w:r>
    </w:p>
    <w:p>
      <w:pPr>
        <w:pStyle w:val="0"/>
        <w:spacing w:before="200" w:lineRule="auto"/>
        <w:ind w:firstLine="540"/>
        <w:jc w:val="both"/>
      </w:pPr>
      <w:r>
        <w:rPr>
          <w:sz w:val="20"/>
        </w:rPr>
        <w:t xml:space="preserve">стимулирование развития различных форм кооперации для строительства жилья, в том числе жилищно-строительных кооперативов;</w:t>
      </w:r>
    </w:p>
    <w:p>
      <w:pPr>
        <w:pStyle w:val="0"/>
        <w:spacing w:before="200" w:lineRule="auto"/>
        <w:ind w:firstLine="540"/>
        <w:jc w:val="both"/>
      </w:pPr>
      <w:r>
        <w:rPr>
          <w:sz w:val="20"/>
        </w:rPr>
        <w:t xml:space="preserve">содействие сокращению практики применения схемы долевого строительства жилья с привлечением застройщиком денежных средств граждан (дольщиков), с целью снижения для граждан рисков, связанных с неисполнением застройщиком своих обязательств;</w:t>
      </w:r>
    </w:p>
    <w:p>
      <w:pPr>
        <w:pStyle w:val="0"/>
        <w:spacing w:before="200" w:lineRule="auto"/>
        <w:ind w:firstLine="540"/>
        <w:jc w:val="both"/>
      </w:pPr>
      <w:r>
        <w:rPr>
          <w:sz w:val="20"/>
        </w:rPr>
        <w:t xml:space="preserve">стимулирование применения в жилищном строительстве новых технологий и материалов, в том числе отвечающих требованиям энергосбережения;</w:t>
      </w:r>
    </w:p>
    <w:p>
      <w:pPr>
        <w:pStyle w:val="0"/>
        <w:spacing w:before="200" w:lineRule="auto"/>
        <w:ind w:firstLine="540"/>
        <w:jc w:val="both"/>
      </w:pPr>
      <w:r>
        <w:rPr>
          <w:sz w:val="20"/>
        </w:rPr>
        <w:t xml:space="preserve">создание условий для применения при строительстве малоэтажного жилья автономных технологий энергообеспечения и коммунальной инфраструктуры.</w:t>
      </w:r>
    </w:p>
    <w:p>
      <w:pPr>
        <w:pStyle w:val="0"/>
        <w:spacing w:before="200" w:lineRule="auto"/>
        <w:ind w:firstLine="540"/>
        <w:jc w:val="both"/>
      </w:pPr>
      <w:r>
        <w:rPr>
          <w:sz w:val="20"/>
        </w:rPr>
        <w:t xml:space="preserve">Реализация Программы повлияет на:</w:t>
      </w:r>
    </w:p>
    <w:p>
      <w:pPr>
        <w:pStyle w:val="0"/>
        <w:spacing w:before="200" w:lineRule="auto"/>
        <w:ind w:firstLine="540"/>
        <w:jc w:val="both"/>
      </w:pPr>
      <w:r>
        <w:rPr>
          <w:sz w:val="20"/>
        </w:rPr>
        <w:t xml:space="preserve">обновление жилищного фонда не менее чем на 20 процентов по сравнению с показателем 2019 года;</w:t>
      </w:r>
    </w:p>
    <w:p>
      <w:pPr>
        <w:pStyle w:val="0"/>
        <w:spacing w:before="200" w:lineRule="auto"/>
        <w:ind w:firstLine="540"/>
        <w:jc w:val="both"/>
      </w:pPr>
      <w:r>
        <w:rPr>
          <w:sz w:val="20"/>
        </w:rPr>
        <w:t xml:space="preserve">повышение доступности жилья на первичном рынке;</w:t>
      </w:r>
    </w:p>
    <w:p>
      <w:pPr>
        <w:pStyle w:val="0"/>
        <w:spacing w:before="200" w:lineRule="auto"/>
        <w:ind w:firstLine="540"/>
        <w:jc w:val="both"/>
      </w:pPr>
      <w:r>
        <w:rPr>
          <w:sz w:val="20"/>
        </w:rPr>
        <w:t xml:space="preserve">улучшение жилищных условий различных категорий граждан;</w:t>
      </w:r>
    </w:p>
    <w:p>
      <w:pPr>
        <w:pStyle w:val="0"/>
        <w:spacing w:before="200" w:lineRule="auto"/>
        <w:ind w:firstLine="540"/>
        <w:jc w:val="both"/>
      </w:pPr>
      <w:r>
        <w:rPr>
          <w:sz w:val="20"/>
        </w:rPr>
        <w:t xml:space="preserve">ввод объектов жилищного строительства.</w:t>
      </w:r>
    </w:p>
    <w:p>
      <w:pPr>
        <w:pStyle w:val="0"/>
        <w:spacing w:before="200" w:lineRule="auto"/>
        <w:ind w:firstLine="540"/>
        <w:jc w:val="both"/>
      </w:pPr>
      <w:r>
        <w:rPr>
          <w:sz w:val="20"/>
        </w:rPr>
        <w:t xml:space="preserve">Приоритеты государственной политики в сфере формирования современной городской среды определены в следующих документах:</w:t>
      </w:r>
    </w:p>
    <w:p>
      <w:pPr>
        <w:pStyle w:val="0"/>
        <w:spacing w:before="200" w:lineRule="auto"/>
        <w:ind w:firstLine="540"/>
        <w:jc w:val="both"/>
      </w:pPr>
      <w:hyperlink w:history="0" r:id="rId14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Указе</w:t>
        </w:r>
      </w:hyperlink>
      <w:r>
        <w:rPr>
          <w:sz w:val="20"/>
        </w:rPr>
        <w:t xml:space="preserve"> N 309;</w:t>
      </w:r>
    </w:p>
    <w:p>
      <w:pPr>
        <w:pStyle w:val="0"/>
        <w:spacing w:before="200" w:lineRule="auto"/>
        <w:ind w:firstLine="540"/>
        <w:jc w:val="both"/>
      </w:pPr>
      <w:r>
        <w:rPr>
          <w:sz w:val="20"/>
        </w:rPr>
        <w:t xml:space="preserve">Государственной </w:t>
      </w:r>
      <w:hyperlink w:history="0" r:id="rId147"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программе</w:t>
        </w:r>
      </w:hyperlink>
      <w:r>
        <w:rPr>
          <w:sz w:val="20"/>
        </w:rPr>
        <w:t xml:space="preserve"> N 1710;</w:t>
      </w:r>
    </w:p>
    <w:p>
      <w:pPr>
        <w:pStyle w:val="0"/>
        <w:spacing w:before="200" w:lineRule="auto"/>
        <w:ind w:firstLine="540"/>
        <w:jc w:val="both"/>
      </w:pPr>
      <w:r>
        <w:rPr>
          <w:sz w:val="20"/>
        </w:rPr>
        <w:t xml:space="preserve">Стратегии.</w:t>
      </w:r>
    </w:p>
    <w:p>
      <w:pPr>
        <w:pStyle w:val="0"/>
        <w:spacing w:before="200" w:lineRule="auto"/>
        <w:ind w:firstLine="540"/>
        <w:jc w:val="both"/>
      </w:pPr>
      <w:r>
        <w:rPr>
          <w:sz w:val="20"/>
        </w:rPr>
        <w:t xml:space="preserve">С учетом стратегической цели, приоритетов и обозначенных ключевых направлений задачами долгосрочного развития Красноярского края, на решение которых должны быть направлены усилия Правительства Красноярского края совместно со всеми заинтересованными участниками реализации Стратегии, в рассматриваемой перспективе являются создание комфортных и отвечающих современным требованиям условий жизни населения на основе повышения качества городской среды.</w:t>
      </w:r>
    </w:p>
    <w:p>
      <w:pPr>
        <w:pStyle w:val="0"/>
        <w:spacing w:before="200" w:lineRule="auto"/>
        <w:ind w:firstLine="540"/>
        <w:jc w:val="both"/>
      </w:pPr>
      <w:r>
        <w:rPr>
          <w:sz w:val="20"/>
        </w:rPr>
        <w:t xml:space="preserve">Абзац исключен. - </w:t>
      </w:r>
      <w:hyperlink w:history="0" r:id="rId148"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Основным механизмом прямого участия граждан в формировании комфортной городской среды является рейтинговое голосование граждан (далее - голосование), в ходе которого жители определяют, какие объекты необходимо благоустроить в первоочередном порядке.</w:t>
      </w:r>
    </w:p>
    <w:p>
      <w:pPr>
        <w:pStyle w:val="0"/>
        <w:jc w:val="both"/>
      </w:pPr>
      <w:r>
        <w:rPr>
          <w:sz w:val="20"/>
        </w:rPr>
        <w:t xml:space="preserve">(в ред. </w:t>
      </w:r>
      <w:hyperlink w:history="0" r:id="rId14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hyperlink w:history="0" w:anchor="P5705" w:tooltip="ПОРЯДОК">
        <w:r>
          <w:rPr>
            <w:sz w:val="20"/>
            <w:color w:val="0000ff"/>
          </w:rPr>
          <w:t xml:space="preserve">Порядок</w:t>
        </w:r>
      </w:hyperlink>
      <w:r>
        <w:rPr>
          <w:sz w:val="20"/>
        </w:rPr>
        <w:t xml:space="preserve"> информирования граждан о ходе выполнения государственной программы и муниципальных программ, в том числе о ходе реализации конкретных мероприятий по благоустройству общественных территорий представлен в приложении N 11 к государственной программе.</w:t>
      </w:r>
    </w:p>
    <w:p>
      <w:pPr>
        <w:pStyle w:val="0"/>
        <w:spacing w:before="200" w:lineRule="auto"/>
        <w:ind w:firstLine="540"/>
        <w:jc w:val="both"/>
      </w:pPr>
      <w:r>
        <w:rPr>
          <w:sz w:val="20"/>
        </w:rPr>
        <w:t xml:space="preserve">В соответствии с </w:t>
      </w:r>
      <w:hyperlink w:history="0" r:id="rId150"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Правилами</w:t>
        </w:r>
      </w:hyperlink>
      <w:r>
        <w:rPr>
          <w:sz w:val="20"/>
        </w:rPr>
        <w:t xml:space="preserve">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утвержденными Постановлением Правительства Российской Федерации от 30.12.2017 N 1710, на территории Красноярского края ежегодно проходит голосование по отбору общественных пространств, планируемых к благоустройству в очередном году. Процедура проведения голосования на территории Красноярского края установлена </w:t>
      </w:r>
      <w:hyperlink w:history="0" r:id="rId151" w:tooltip="Постановление Правительства Красноярского края от 29.01.2019 N 35-п (ред. от 28.10.2025) &quot;Об утверждении Порядка проведения голосования по выбору общественных территорий муниципальных образований Красноярского края, подлежащих благоустройству&quot; {КонсультантПлюс}">
        <w:r>
          <w:rPr>
            <w:sz w:val="20"/>
            <w:color w:val="0000ff"/>
          </w:rPr>
          <w:t xml:space="preserve">Порядком</w:t>
        </w:r>
      </w:hyperlink>
      <w:r>
        <w:rPr>
          <w:sz w:val="20"/>
        </w:rPr>
        <w:t xml:space="preserve"> проведения голосования, утвержденным Постановлением Правительства Красноярского края от 29.01.2019 N 35-п. Граждане старше 14 лет посредством единой федеральной платформы получают право участвовать в голосовании по выбору территорий, подлежащих благоустройству.</w:t>
      </w:r>
    </w:p>
    <w:p>
      <w:pPr>
        <w:pStyle w:val="0"/>
        <w:spacing w:before="200" w:lineRule="auto"/>
        <w:ind w:firstLine="540"/>
        <w:jc w:val="both"/>
      </w:pPr>
      <w:r>
        <w:rPr>
          <w:sz w:val="20"/>
        </w:rPr>
        <w:t xml:space="preserve">Реализация мероприятий Программы повлияет на:</w:t>
      </w:r>
    </w:p>
    <w:p>
      <w:pPr>
        <w:pStyle w:val="0"/>
        <w:spacing w:before="200" w:lineRule="auto"/>
        <w:ind w:firstLine="540"/>
        <w:jc w:val="both"/>
      </w:pPr>
      <w:r>
        <w:rPr>
          <w:sz w:val="20"/>
        </w:rPr>
        <w:t xml:space="preserve">абзац исключен. - </w:t>
      </w:r>
      <w:hyperlink w:history="0" r:id="rId15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улучшение параметров качества жизни населения;</w:t>
      </w:r>
    </w:p>
    <w:p>
      <w:pPr>
        <w:pStyle w:val="0"/>
        <w:spacing w:before="200" w:lineRule="auto"/>
        <w:ind w:firstLine="540"/>
        <w:jc w:val="both"/>
      </w:pPr>
      <w:r>
        <w:rPr>
          <w:sz w:val="20"/>
        </w:rPr>
        <w:t xml:space="preserve">повышение привлекательности территорий муниципальных образований Красноярского края для населения и бизнеса;</w:t>
      </w:r>
    </w:p>
    <w:p>
      <w:pPr>
        <w:pStyle w:val="0"/>
        <w:spacing w:before="200" w:lineRule="auto"/>
        <w:ind w:firstLine="540"/>
        <w:jc w:val="both"/>
      </w:pPr>
      <w:r>
        <w:rPr>
          <w:sz w:val="20"/>
        </w:rPr>
        <w:t xml:space="preserve">формирование на территории муниципальных образований Красноярского края новых и современных общественных территории.</w:t>
      </w:r>
    </w:p>
    <w:p>
      <w:pPr>
        <w:pStyle w:val="0"/>
        <w:jc w:val="both"/>
      </w:pPr>
      <w:r>
        <w:rPr>
          <w:sz w:val="20"/>
        </w:rPr>
      </w:r>
    </w:p>
    <w:p>
      <w:pPr>
        <w:pStyle w:val="2"/>
        <w:outlineLvl w:val="2"/>
        <w:jc w:val="center"/>
      </w:pPr>
      <w:r>
        <w:rPr>
          <w:sz w:val="20"/>
        </w:rPr>
        <w:t xml:space="preserve">2. СВЕДЕНИЯ О ВЗАИМОСВЯЗИ ЦЕЛЕЙ, ЗАДАЧ</w:t>
      </w:r>
    </w:p>
    <w:p>
      <w:pPr>
        <w:pStyle w:val="2"/>
        <w:jc w:val="center"/>
      </w:pPr>
      <w:r>
        <w:rPr>
          <w:sz w:val="20"/>
        </w:rPr>
        <w:t xml:space="preserve">СОЦИАЛЬНО-ЭКОНОМИЧЕСКОГО РАЗВИТИЯ КРАСНОЯРСКОГО КРАЯ,</w:t>
      </w:r>
    </w:p>
    <w:p>
      <w:pPr>
        <w:pStyle w:val="2"/>
        <w:jc w:val="center"/>
      </w:pPr>
      <w:r>
        <w:rPr>
          <w:sz w:val="20"/>
        </w:rPr>
        <w:t xml:space="preserve">УСТАНОВЛЕННЫХ ДОКУМЕНТАМИ СТРАТЕГИЧЕСКОГО ПЛАНИРОВАНИЯ</w:t>
      </w:r>
    </w:p>
    <w:p>
      <w:pPr>
        <w:pStyle w:val="2"/>
        <w:jc w:val="center"/>
      </w:pPr>
      <w:r>
        <w:rPr>
          <w:sz w:val="20"/>
        </w:rPr>
        <w:t xml:space="preserve">КРАСНОЯРСКОГО КРАЯ, С НАЦИОНАЛЬНЫМИ ЦЕЛЯМИ, ЦЕЛЯМИ</w:t>
      </w:r>
    </w:p>
    <w:p>
      <w:pPr>
        <w:pStyle w:val="2"/>
        <w:jc w:val="center"/>
      </w:pPr>
      <w:r>
        <w:rPr>
          <w:sz w:val="20"/>
        </w:rPr>
        <w:t xml:space="preserve">И ПОКАЗАТЕЛЯМИ ГОСУДАРСТВЕННЫХ ПРОГРАММ РОССИЙСКОЙ ФЕДЕРАЦИИ</w:t>
      </w:r>
    </w:p>
    <w:p>
      <w:pPr>
        <w:pStyle w:val="0"/>
        <w:jc w:val="both"/>
      </w:pPr>
      <w:r>
        <w:rPr>
          <w:sz w:val="20"/>
        </w:rPr>
      </w:r>
    </w:p>
    <w:p>
      <w:pPr>
        <w:pStyle w:val="0"/>
        <w:ind w:firstLine="540"/>
        <w:jc w:val="both"/>
      </w:pPr>
      <w:r>
        <w:rPr>
          <w:sz w:val="20"/>
        </w:rPr>
        <w:t xml:space="preserve">Указанные стратегические приоритеты, цели и показатели Программы соответствуют показателям национальных целей развития Российской Федерации "Комфортная и безопасная среда для жизни", определенных </w:t>
      </w:r>
      <w:hyperlink w:history="0" r:id="rId153"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Указом</w:t>
        </w:r>
      </w:hyperlink>
      <w:r>
        <w:rPr>
          <w:sz w:val="20"/>
        </w:rPr>
        <w:t xml:space="preserve"> N 309, показателям Государственной </w:t>
      </w:r>
      <w:hyperlink w:history="0" r:id="rId154"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N 1710, включающим следующие целевые показатели:</w:t>
      </w:r>
    </w:p>
    <w:p>
      <w:pPr>
        <w:pStyle w:val="0"/>
        <w:spacing w:before="200" w:lineRule="auto"/>
        <w:ind w:firstLine="540"/>
        <w:jc w:val="both"/>
      </w:pPr>
      <w:r>
        <w:rPr>
          <w:sz w:val="20"/>
        </w:rPr>
        <w:t xml:space="preserve">обеспечение граждан жильем общей площадью не менее 33 кв. метров на человека к 2030 году и не менее 38 кв. метров к 2036 году;</w:t>
      </w:r>
    </w:p>
    <w:p>
      <w:pPr>
        <w:pStyle w:val="0"/>
        <w:spacing w:before="200" w:lineRule="auto"/>
        <w:ind w:firstLine="540"/>
        <w:jc w:val="both"/>
      </w:pPr>
      <w:r>
        <w:rPr>
          <w:sz w:val="20"/>
        </w:rPr>
        <w:t xml:space="preserve">обновление к 2030 году жилищного фонда не менее чем на 20 процентов по сравнению с показателем 2019 года;</w:t>
      </w:r>
    </w:p>
    <w:p>
      <w:pPr>
        <w:pStyle w:val="0"/>
        <w:spacing w:before="200" w:lineRule="auto"/>
        <w:ind w:firstLine="540"/>
        <w:jc w:val="both"/>
      </w:pPr>
      <w:r>
        <w:rPr>
          <w:sz w:val="20"/>
        </w:rPr>
        <w:t xml:space="preserve">устойчивое сокращение непригодного для проживания жилищного фонда;</w:t>
      </w:r>
    </w:p>
    <w:p>
      <w:pPr>
        <w:pStyle w:val="0"/>
        <w:spacing w:before="200" w:lineRule="auto"/>
        <w:ind w:firstLine="540"/>
        <w:jc w:val="both"/>
      </w:pPr>
      <w:r>
        <w:rPr>
          <w:sz w:val="20"/>
        </w:rPr>
        <w:t xml:space="preserve">повышение доступности жилья на первичном рынке;</w:t>
      </w:r>
    </w:p>
    <w:p>
      <w:pPr>
        <w:pStyle w:val="0"/>
        <w:spacing w:before="200" w:lineRule="auto"/>
        <w:ind w:firstLine="540"/>
        <w:jc w:val="both"/>
      </w:pPr>
      <w:r>
        <w:rPr>
          <w:sz w:val="20"/>
        </w:rPr>
        <w:t xml:space="preserve">абзац исключен. - </w:t>
      </w:r>
      <w:hyperlink w:history="0" r:id="rId155"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благоустройство не менее чем 30 тыс. общественных территорий и реализация в малых городах и исторических поселениях не менее чем 1600 проектов победителей Всероссийского конкурса лучших проектов создания комфортной городской среды к 2030 году.</w:t>
      </w:r>
    </w:p>
    <w:p>
      <w:pPr>
        <w:pStyle w:val="0"/>
        <w:jc w:val="both"/>
      </w:pPr>
      <w:r>
        <w:rPr>
          <w:sz w:val="20"/>
        </w:rPr>
        <w:t xml:space="preserve">(в ред. </w:t>
      </w:r>
      <w:hyperlink w:history="0" r:id="rId156"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Достижение национальных целей осуществляется посредством реализации мероприятий в рамках Национального проекта "Инфраструктура для жизни" и входящих в его состав федеральных проектов "Жилье", "Формирование комфортной городской среды".</w:t>
      </w:r>
    </w:p>
    <w:p>
      <w:pPr>
        <w:pStyle w:val="0"/>
        <w:jc w:val="both"/>
      </w:pPr>
      <w:r>
        <w:rPr>
          <w:sz w:val="20"/>
        </w:rPr>
        <w:t xml:space="preserve">(в ред. </w:t>
      </w:r>
      <w:hyperlink w:history="0" r:id="rId157"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jc w:val="both"/>
      </w:pPr>
      <w:r>
        <w:rPr>
          <w:sz w:val="20"/>
        </w:rPr>
      </w:r>
    </w:p>
    <w:p>
      <w:pPr>
        <w:pStyle w:val="2"/>
        <w:outlineLvl w:val="2"/>
        <w:jc w:val="center"/>
      </w:pPr>
      <w:r>
        <w:rPr>
          <w:sz w:val="20"/>
        </w:rPr>
        <w:t xml:space="preserve">3. ЗАДАЧИ ГОСУДАРСТВЕННОГО УПРАВЛЕНИЯ, СПОСОБЫ ИХ</w:t>
      </w:r>
    </w:p>
    <w:p>
      <w:pPr>
        <w:pStyle w:val="2"/>
        <w:jc w:val="center"/>
      </w:pPr>
      <w:r>
        <w:rPr>
          <w:sz w:val="20"/>
        </w:rPr>
        <w:t xml:space="preserve">ЭФФЕКТИВНОГО РЕШЕНИЯ СФЕРЕ ЖИЛИЩНОГО СТРОИТЕЛЬСТВА</w:t>
      </w:r>
    </w:p>
    <w:p>
      <w:pPr>
        <w:pStyle w:val="2"/>
        <w:jc w:val="center"/>
      </w:pPr>
      <w:r>
        <w:rPr>
          <w:sz w:val="20"/>
        </w:rPr>
        <w:t xml:space="preserve">И ФОРМИРОВАНИЯ КОМФОРТНОЙ ГОРОДСКОЙ СРЕДЫ</w:t>
      </w:r>
    </w:p>
    <w:p>
      <w:pPr>
        <w:pStyle w:val="0"/>
        <w:jc w:val="both"/>
      </w:pPr>
      <w:r>
        <w:rPr>
          <w:sz w:val="20"/>
        </w:rPr>
      </w:r>
    </w:p>
    <w:p>
      <w:pPr>
        <w:pStyle w:val="0"/>
        <w:ind w:firstLine="540"/>
        <w:jc w:val="both"/>
      </w:pPr>
      <w:r>
        <w:rPr>
          <w:sz w:val="20"/>
        </w:rPr>
        <w:t xml:space="preserve">Реализация Программы направлена на решение основных задач:</w:t>
      </w:r>
    </w:p>
    <w:p>
      <w:pPr>
        <w:pStyle w:val="0"/>
        <w:spacing w:before="200" w:lineRule="auto"/>
        <w:ind w:firstLine="540"/>
        <w:jc w:val="both"/>
      </w:pPr>
      <w:r>
        <w:rPr>
          <w:sz w:val="20"/>
        </w:rPr>
        <w:t xml:space="preserve">стимулирование развития территорий Красноярского края;</w:t>
      </w:r>
    </w:p>
    <w:p>
      <w:pPr>
        <w:pStyle w:val="0"/>
        <w:spacing w:before="200" w:lineRule="auto"/>
        <w:ind w:firstLine="540"/>
        <w:jc w:val="both"/>
      </w:pPr>
      <w:r>
        <w:rPr>
          <w:sz w:val="20"/>
        </w:rPr>
        <w:t xml:space="preserve">обеспечение финансовой поддержки семей при рождении детей;</w:t>
      </w:r>
    </w:p>
    <w:p>
      <w:pPr>
        <w:pStyle w:val="0"/>
        <w:spacing w:before="200" w:lineRule="auto"/>
        <w:ind w:firstLine="540"/>
        <w:jc w:val="both"/>
      </w:pPr>
      <w:r>
        <w:rPr>
          <w:sz w:val="20"/>
        </w:rPr>
        <w:t xml:space="preserve">создание механизма развития комфортной городской среды, комплексного развития городов и других населенных пунктов;</w:t>
      </w:r>
    </w:p>
    <w:p>
      <w:pPr>
        <w:pStyle w:val="0"/>
        <w:spacing w:before="200" w:lineRule="auto"/>
        <w:ind w:firstLine="540"/>
        <w:jc w:val="both"/>
      </w:pPr>
      <w:r>
        <w:rPr>
          <w:sz w:val="20"/>
        </w:rPr>
        <w:t xml:space="preserve">увеличение объемов жилищного строительства;</w:t>
      </w:r>
    </w:p>
    <w:p>
      <w:pPr>
        <w:pStyle w:val="0"/>
        <w:spacing w:before="200" w:lineRule="auto"/>
        <w:ind w:firstLine="540"/>
        <w:jc w:val="both"/>
      </w:pPr>
      <w:r>
        <w:rPr>
          <w:sz w:val="20"/>
        </w:rPr>
        <w:t xml:space="preserve">повышение доступности жилья;</w:t>
      </w:r>
    </w:p>
    <w:p>
      <w:pPr>
        <w:pStyle w:val="0"/>
        <w:spacing w:before="200" w:lineRule="auto"/>
        <w:ind w:firstLine="540"/>
        <w:jc w:val="both"/>
      </w:pPr>
      <w:r>
        <w:rPr>
          <w:sz w:val="20"/>
        </w:rPr>
        <w:t xml:space="preserve">реализация мероприятий государственной программы "Национальная система пространственных данных", повышение инвестиционной привлекательности субъекта Российской Федерации - Красноярского края, муниципальных образований Красноярского края;</w:t>
      </w:r>
    </w:p>
    <w:p>
      <w:pPr>
        <w:pStyle w:val="0"/>
        <w:spacing w:before="200" w:lineRule="auto"/>
        <w:ind w:firstLine="540"/>
        <w:jc w:val="both"/>
      </w:pPr>
      <w:r>
        <w:rPr>
          <w:sz w:val="20"/>
        </w:rPr>
        <w:t xml:space="preserve">создание механизма вовлечения граждан в решение вопросов формирования комфортной городской среды проживания на территории городских округов, городских и сельских поселений Красноярского края;</w:t>
      </w:r>
    </w:p>
    <w:p>
      <w:pPr>
        <w:pStyle w:val="0"/>
        <w:spacing w:before="200" w:lineRule="auto"/>
        <w:ind w:firstLine="540"/>
        <w:jc w:val="both"/>
      </w:pPr>
      <w:r>
        <w:rPr>
          <w:sz w:val="20"/>
        </w:rPr>
        <w:t xml:space="preserve">обеспечение реализации Программы, иных государственных программ, в рамках которых министерство строительства и жилищно-коммунального хозяйства Красноярского края (далее - министерство) является соисполнителем;</w:t>
      </w:r>
    </w:p>
    <w:p>
      <w:pPr>
        <w:pStyle w:val="0"/>
        <w:spacing w:before="200" w:lineRule="auto"/>
        <w:ind w:firstLine="540"/>
        <w:jc w:val="both"/>
      </w:pPr>
      <w:r>
        <w:rPr>
          <w:sz w:val="20"/>
        </w:rPr>
        <w:t xml:space="preserve">приведение жилищного фонда в надлежащее состояние путем проведения капитального ремонта;</w:t>
      </w:r>
    </w:p>
    <w:p>
      <w:pPr>
        <w:pStyle w:val="0"/>
        <w:spacing w:before="200" w:lineRule="auto"/>
        <w:ind w:firstLine="540"/>
        <w:jc w:val="both"/>
      </w:pPr>
      <w:r>
        <w:rPr>
          <w:sz w:val="20"/>
        </w:rPr>
        <w:t xml:space="preserve">сокращение инвестиционно-строительного цикла;</w:t>
      </w:r>
    </w:p>
    <w:p>
      <w:pPr>
        <w:pStyle w:val="0"/>
        <w:spacing w:before="200" w:lineRule="auto"/>
        <w:ind w:firstLine="540"/>
        <w:jc w:val="both"/>
      </w:pPr>
      <w:r>
        <w:rPr>
          <w:sz w:val="20"/>
        </w:rPr>
        <w:t xml:space="preserve">обеспечение информирования заинтересованных лиц о реализации на территории Красноярского края мероприятий по формированию современной городской среды;</w:t>
      </w:r>
    </w:p>
    <w:p>
      <w:pPr>
        <w:pStyle w:val="0"/>
        <w:spacing w:before="200" w:lineRule="auto"/>
        <w:ind w:firstLine="540"/>
        <w:jc w:val="both"/>
      </w:pPr>
      <w:r>
        <w:rPr>
          <w:sz w:val="20"/>
        </w:rPr>
        <w:t xml:space="preserve">формирование библиотеки лучших практик типовых решений и дизайн-проектов по благоустройству дворовых и общественных территорий;</w:t>
      </w:r>
    </w:p>
    <w:p>
      <w:pPr>
        <w:pStyle w:val="0"/>
        <w:spacing w:before="200" w:lineRule="auto"/>
        <w:ind w:firstLine="540"/>
        <w:jc w:val="both"/>
      </w:pPr>
      <w:r>
        <w:rPr>
          <w:sz w:val="20"/>
        </w:rPr>
        <w:t xml:space="preserve">обеспечение деятельности автономной некоммерческой организации развития городского пространства "Институт города" (далее - АНО "Институт города") как регионального центра компетенций по вопросам городской среды;</w:t>
      </w:r>
    </w:p>
    <w:p>
      <w:pPr>
        <w:pStyle w:val="0"/>
        <w:spacing w:before="200" w:lineRule="auto"/>
        <w:ind w:firstLine="540"/>
        <w:jc w:val="both"/>
      </w:pPr>
      <w:r>
        <w:rPr>
          <w:sz w:val="20"/>
        </w:rPr>
        <w:t xml:space="preserve">устойчивое сокращение непригодного для проживания жилищного фонда.</w:t>
      </w:r>
    </w:p>
    <w:p>
      <w:pPr>
        <w:pStyle w:val="0"/>
        <w:spacing w:before="200" w:lineRule="auto"/>
        <w:ind w:firstLine="540"/>
        <w:jc w:val="both"/>
      </w:pPr>
      <w:r>
        <w:rPr>
          <w:sz w:val="20"/>
        </w:rPr>
        <w:t xml:space="preserve">Способами эффективного решения указанных задач в рамках государственного управления являются:</w:t>
      </w:r>
    </w:p>
    <w:p>
      <w:pPr>
        <w:pStyle w:val="0"/>
        <w:spacing w:before="200" w:lineRule="auto"/>
        <w:ind w:firstLine="540"/>
        <w:jc w:val="both"/>
      </w:pPr>
      <w:r>
        <w:rPr>
          <w:sz w:val="20"/>
        </w:rPr>
        <w:t xml:space="preserve">предоставление субсидий бюджетам муниципальных образований Красноярского края на софинансирование расходных обязательств в соответствии с утвержденными Правительством Красноярского края порядками предоставления и распределения субсидий бюджетам муниципальных образований Красноярского края;</w:t>
      </w:r>
    </w:p>
    <w:p>
      <w:pPr>
        <w:pStyle w:val="0"/>
        <w:spacing w:before="200" w:lineRule="auto"/>
        <w:ind w:firstLine="540"/>
        <w:jc w:val="both"/>
      </w:pPr>
      <w:r>
        <w:rPr>
          <w:sz w:val="20"/>
        </w:rPr>
        <w:t xml:space="preserve">предоставление субвенций муниципальным образованиям Красноярского края в соответствии с законами Красноярского края;</w:t>
      </w:r>
    </w:p>
    <w:p>
      <w:pPr>
        <w:pStyle w:val="0"/>
        <w:spacing w:before="200" w:lineRule="auto"/>
        <w:ind w:firstLine="540"/>
        <w:jc w:val="both"/>
      </w:pPr>
      <w:r>
        <w:rPr>
          <w:sz w:val="20"/>
        </w:rPr>
        <w:t xml:space="preserve">предоставление социальных выплат различным категориям граждан на улучшение жилищных условий в соответствии с законами Красноярского края.</w:t>
      </w:r>
    </w:p>
    <w:p>
      <w:pPr>
        <w:pStyle w:val="0"/>
        <w:spacing w:before="200" w:lineRule="auto"/>
        <w:ind w:firstLine="540"/>
        <w:jc w:val="both"/>
      </w:pPr>
      <w:r>
        <w:rPr>
          <w:sz w:val="20"/>
        </w:rPr>
        <w:t xml:space="preserve">Финансирование мероприятий Программы осуществляется за счет средств федерального бюджета, бюджета Красноярского края, бюджетов муниципальных образований Красноярского края, а также за счет внебюджетных источников. Размеры средств указанных бюджетов и внебюджетных источников подлежат ежегодному уточнению исходя из необходимости достижения целей Программы.</w:t>
      </w:r>
    </w:p>
    <w:p>
      <w:pPr>
        <w:pStyle w:val="0"/>
        <w:spacing w:before="200" w:lineRule="auto"/>
        <w:ind w:firstLine="540"/>
        <w:jc w:val="both"/>
      </w:pPr>
      <w:r>
        <w:rPr>
          <w:sz w:val="20"/>
        </w:rPr>
        <w:t xml:space="preserve">По итогам реализации Программы планируется:</w:t>
      </w:r>
    </w:p>
    <w:p>
      <w:pPr>
        <w:pStyle w:val="0"/>
        <w:spacing w:before="200" w:lineRule="auto"/>
        <w:ind w:firstLine="540"/>
        <w:jc w:val="both"/>
      </w:pPr>
      <w:r>
        <w:rPr>
          <w:sz w:val="20"/>
        </w:rPr>
        <w:t xml:space="preserve">ввод не менее 8,5 млн кв. м жилья за период 2025 - 2030 годов, еще 10,2 млн кв. м до 2036 года;</w:t>
      </w:r>
    </w:p>
    <w:p>
      <w:pPr>
        <w:pStyle w:val="0"/>
        <w:jc w:val="both"/>
      </w:pPr>
      <w:r>
        <w:rPr>
          <w:sz w:val="20"/>
        </w:rPr>
        <w:t xml:space="preserve">(в ред. </w:t>
      </w:r>
      <w:hyperlink w:history="0" r:id="rId158"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вовлечение в механизм комплексного развития территорий не менее 1500 га земельных участков к 2030 году;</w:t>
      </w:r>
    </w:p>
    <w:p>
      <w:pPr>
        <w:pStyle w:val="0"/>
        <w:spacing w:before="200" w:lineRule="auto"/>
        <w:ind w:firstLine="540"/>
        <w:jc w:val="both"/>
      </w:pPr>
      <w:r>
        <w:rPr>
          <w:sz w:val="20"/>
        </w:rPr>
        <w:t xml:space="preserve">создание градостроительного потенциала не менее 7,7 млн кв. м в 2030 году;</w:t>
      </w:r>
    </w:p>
    <w:p>
      <w:pPr>
        <w:pStyle w:val="0"/>
        <w:spacing w:before="200" w:lineRule="auto"/>
        <w:ind w:firstLine="540"/>
        <w:jc w:val="both"/>
      </w:pPr>
      <w:r>
        <w:rPr>
          <w:sz w:val="20"/>
        </w:rPr>
        <w:t xml:space="preserve">расселение 513,48 тыс. кв. м непригодного для проживания жилищного фонда к 2030 году, переселение из непригодного для проживания жилищного фонда 29,64 тыс. человек к 2030 году;</w:t>
      </w:r>
    </w:p>
    <w:p>
      <w:pPr>
        <w:pStyle w:val="0"/>
        <w:jc w:val="both"/>
      </w:pPr>
      <w:r>
        <w:rPr>
          <w:sz w:val="20"/>
        </w:rPr>
        <w:t xml:space="preserve">(в ред. </w:t>
      </w:r>
      <w:hyperlink w:history="0" r:id="rId15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предоставление социальных выплат на улучшение жилищных условий к 2030 году 13,4 тысяч семей;</w:t>
      </w:r>
    </w:p>
    <w:p>
      <w:pPr>
        <w:pStyle w:val="0"/>
        <w:spacing w:before="200" w:lineRule="auto"/>
        <w:ind w:firstLine="540"/>
        <w:jc w:val="both"/>
      </w:pPr>
      <w:r>
        <w:rPr>
          <w:sz w:val="20"/>
        </w:rPr>
        <w:t xml:space="preserve">улучшение жилищных условий к 2030 году 9415 граждан из числа детей-сирот и детей, оставшихся без попечения родителей;</w:t>
      </w:r>
    </w:p>
    <w:p>
      <w:pPr>
        <w:pStyle w:val="0"/>
        <w:spacing w:before="200" w:lineRule="auto"/>
        <w:ind w:firstLine="540"/>
        <w:jc w:val="both"/>
      </w:pPr>
      <w:r>
        <w:rPr>
          <w:sz w:val="20"/>
        </w:rPr>
        <w:t xml:space="preserve">снижение длительности инвестиционно-строительного цикла до 1000 дней в 2030 году;</w:t>
      </w:r>
    </w:p>
    <w:p>
      <w:pPr>
        <w:pStyle w:val="0"/>
        <w:spacing w:before="200" w:lineRule="auto"/>
        <w:ind w:firstLine="540"/>
        <w:jc w:val="both"/>
      </w:pPr>
      <w:r>
        <w:rPr>
          <w:sz w:val="20"/>
        </w:rPr>
        <w:t xml:space="preserve">достижение доли услуг строительной отрасли, доступных для заявителя в электронном виде не менее 95% в 2030 году;</w:t>
      </w:r>
    </w:p>
    <w:p>
      <w:pPr>
        <w:pStyle w:val="0"/>
        <w:spacing w:before="200" w:lineRule="auto"/>
        <w:ind w:firstLine="540"/>
        <w:jc w:val="both"/>
      </w:pPr>
      <w:r>
        <w:rPr>
          <w:sz w:val="20"/>
        </w:rPr>
        <w:t xml:space="preserve">количество благоустроенных общественных территорий, ед. (нарастающим итогом с 2025 года - 115 ед., а к 2030 году - 650 ед.);</w:t>
      </w:r>
    </w:p>
    <w:p>
      <w:pPr>
        <w:pStyle w:val="0"/>
        <w:jc w:val="both"/>
      </w:pPr>
      <w:r>
        <w:rPr>
          <w:sz w:val="20"/>
        </w:rPr>
        <w:t xml:space="preserve">(в ред. </w:t>
      </w:r>
      <w:hyperlink w:history="0" r:id="rId16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количество реализованных проектов победителей Всероссийского конкурса создания комфортной городской среды (нарастающим итогом с 2025 года) - 8 к 2026 году.</w:t>
      </w:r>
    </w:p>
    <w:p>
      <w:pPr>
        <w:pStyle w:val="0"/>
        <w:jc w:val="both"/>
      </w:pPr>
      <w:r>
        <w:rPr>
          <w:sz w:val="20"/>
        </w:rPr>
        <w:t xml:space="preserve">(в ред. </w:t>
      </w:r>
      <w:hyperlink w:history="0" r:id="rId16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jc w:val="both"/>
      </w:pPr>
      <w:r>
        <w:rPr>
          <w:sz w:val="20"/>
        </w:rPr>
      </w:r>
    </w:p>
    <w:p>
      <w:pPr>
        <w:pStyle w:val="2"/>
        <w:outlineLvl w:val="1"/>
        <w:jc w:val="center"/>
      </w:pPr>
      <w:r>
        <w:rPr>
          <w:sz w:val="20"/>
        </w:rPr>
        <w:t xml:space="preserve">II. ПАСПОРТ</w:t>
      </w:r>
    </w:p>
    <w:p>
      <w:pPr>
        <w:pStyle w:val="2"/>
        <w:jc w:val="center"/>
      </w:pPr>
      <w:r>
        <w:rPr>
          <w:sz w:val="20"/>
        </w:rPr>
        <w:t xml:space="preserve">ГОСУДАРСТВЕННОЙ ПРОГРАММЫ КРАСНОЯРСКОГО КРАЯ</w:t>
      </w:r>
    </w:p>
    <w:p>
      <w:pPr>
        <w:pStyle w:val="0"/>
        <w:jc w:val="both"/>
      </w:pPr>
      <w:r>
        <w:rPr>
          <w:sz w:val="20"/>
        </w:rPr>
      </w:r>
    </w:p>
    <w:p>
      <w:pPr>
        <w:pStyle w:val="2"/>
        <w:outlineLvl w:val="2"/>
        <w:jc w:val="center"/>
      </w:pPr>
      <w:r>
        <w:rPr>
          <w:sz w:val="20"/>
        </w:rPr>
        <w:t xml:space="preserve">1. ОСНОВНЫЕ ПОЛОЖЕНИЯ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5669"/>
      </w:tblGrid>
      <w:tr>
        <w:tc>
          <w:tcPr>
            <w:gridSpan w:val="2"/>
            <w:tcW w:w="9071" w:type="dxa"/>
          </w:tcPr>
          <w:p>
            <w:pPr>
              <w:pStyle w:val="0"/>
            </w:pPr>
            <w:r>
              <w:rPr>
                <w:sz w:val="20"/>
              </w:rPr>
              <w:t xml:space="preserve">"Создание условий для обеспечения жильем граждан и формирование комфортной городской среды" (далее - программа)</w:t>
            </w:r>
          </w:p>
        </w:tc>
      </w:tr>
      <w:tr>
        <w:tc>
          <w:tcPr>
            <w:tcW w:w="3402" w:type="dxa"/>
          </w:tcPr>
          <w:p>
            <w:pPr>
              <w:pStyle w:val="0"/>
            </w:pPr>
            <w:r>
              <w:rPr>
                <w:sz w:val="20"/>
              </w:rPr>
              <w:t xml:space="preserve">Куратор программы</w:t>
            </w:r>
          </w:p>
        </w:tc>
        <w:tc>
          <w:tcPr>
            <w:tcW w:w="5669" w:type="dxa"/>
          </w:tcPr>
          <w:p>
            <w:pPr>
              <w:pStyle w:val="0"/>
            </w:pPr>
            <w:r>
              <w:rPr>
                <w:sz w:val="20"/>
              </w:rPr>
              <w:t xml:space="preserve">Кузьмин С.В., заместитель председателя Правительства Красноярского края</w:t>
            </w:r>
          </w:p>
        </w:tc>
      </w:tr>
      <w:tr>
        <w:tc>
          <w:tcPr>
            <w:tcW w:w="3402" w:type="dxa"/>
          </w:tcPr>
          <w:p>
            <w:pPr>
              <w:pStyle w:val="0"/>
            </w:pPr>
            <w:r>
              <w:rPr>
                <w:sz w:val="20"/>
              </w:rPr>
              <w:t xml:space="preserve">Ответственный исполнитель программы</w:t>
            </w:r>
          </w:p>
        </w:tc>
        <w:tc>
          <w:tcPr>
            <w:tcW w:w="5669" w:type="dxa"/>
          </w:tcPr>
          <w:p>
            <w:pPr>
              <w:pStyle w:val="0"/>
            </w:pPr>
            <w:r>
              <w:rPr>
                <w:sz w:val="20"/>
              </w:rPr>
              <w:t xml:space="preserve">министерство строительства и жилищно-коммунального хозяйства Красноярского края</w:t>
            </w:r>
          </w:p>
        </w:tc>
      </w:tr>
      <w:tr>
        <w:tblPrEx>
          <w:tblBorders>
            <w:insideH w:val="nil"/>
          </w:tblBorders>
        </w:tblPrEx>
        <w:tc>
          <w:tcPr>
            <w:tcW w:w="3402" w:type="dxa"/>
            <w:tcBorders>
              <w:bottom w:val="nil"/>
            </w:tcBorders>
          </w:tcPr>
          <w:p>
            <w:pPr>
              <w:pStyle w:val="0"/>
            </w:pPr>
            <w:r>
              <w:rPr>
                <w:sz w:val="20"/>
              </w:rPr>
              <w:t xml:space="preserve">Соисполнители программы</w:t>
            </w:r>
          </w:p>
        </w:tc>
        <w:tc>
          <w:tcPr>
            <w:tcW w:w="5669" w:type="dxa"/>
            <w:tcBorders>
              <w:bottom w:val="nil"/>
            </w:tcBorders>
          </w:tcPr>
          <w:p>
            <w:pPr>
              <w:pStyle w:val="0"/>
            </w:pPr>
            <w:r>
              <w:rPr>
                <w:sz w:val="20"/>
              </w:rPr>
              <w:t xml:space="preserve">агентство по управлению государственным имуществом Красноярского края</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162"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c>
          <w:tcPr>
            <w:tcW w:w="3402" w:type="dxa"/>
          </w:tcPr>
          <w:p>
            <w:pPr>
              <w:pStyle w:val="0"/>
            </w:pPr>
            <w:r>
              <w:rPr>
                <w:sz w:val="20"/>
              </w:rPr>
              <w:t xml:space="preserve">Период реализации программы</w:t>
            </w:r>
          </w:p>
        </w:tc>
        <w:tc>
          <w:tcPr>
            <w:tcW w:w="5669" w:type="dxa"/>
          </w:tcPr>
          <w:p>
            <w:pPr>
              <w:pStyle w:val="0"/>
            </w:pPr>
            <w:r>
              <w:rPr>
                <w:sz w:val="20"/>
              </w:rPr>
              <w:t xml:space="preserve">2024 - 2030 годы</w:t>
            </w:r>
          </w:p>
        </w:tc>
      </w:tr>
      <w:tr>
        <w:tblPrEx>
          <w:tblBorders>
            <w:insideH w:val="nil"/>
          </w:tblBorders>
        </w:tblPrEx>
        <w:tc>
          <w:tcPr>
            <w:tcW w:w="3402" w:type="dxa"/>
            <w:tcBorders>
              <w:bottom w:val="nil"/>
            </w:tcBorders>
          </w:tcPr>
          <w:p>
            <w:pPr>
              <w:pStyle w:val="0"/>
            </w:pPr>
            <w:r>
              <w:rPr>
                <w:sz w:val="20"/>
              </w:rPr>
              <w:t xml:space="preserve">Цели Программы</w:t>
            </w:r>
          </w:p>
        </w:tc>
        <w:tc>
          <w:tcPr>
            <w:tcW w:w="5669" w:type="dxa"/>
            <w:tcBorders>
              <w:bottom w:val="nil"/>
            </w:tcBorders>
          </w:tcPr>
          <w:p>
            <w:pPr>
              <w:pStyle w:val="0"/>
            </w:pPr>
            <w:r>
              <w:rPr>
                <w:sz w:val="20"/>
              </w:rPr>
              <w:t xml:space="preserve">1. Повышение доступности жилья и улучшение жилищных условий граждан, проживающих на территории Красноярского края.</w:t>
            </w:r>
          </w:p>
          <w:p>
            <w:pPr>
              <w:pStyle w:val="0"/>
            </w:pPr>
            <w:r>
              <w:rPr>
                <w:sz w:val="20"/>
              </w:rPr>
              <w:t xml:space="preserve">2. Повышение комфортности городской среды, в том числе общественных пространств</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163"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tc>
      </w:tr>
      <w:tr>
        <w:tblPrEx>
          <w:tblBorders>
            <w:insideH w:val="nil"/>
          </w:tblBorders>
        </w:tblPrEx>
        <w:tc>
          <w:tcPr>
            <w:tcW w:w="3402" w:type="dxa"/>
            <w:tcBorders>
              <w:bottom w:val="nil"/>
            </w:tcBorders>
          </w:tcPr>
          <w:p>
            <w:pPr>
              <w:pStyle w:val="0"/>
            </w:pPr>
            <w:r>
              <w:rPr>
                <w:sz w:val="20"/>
              </w:rPr>
              <w:t xml:space="preserve">Объемы финансового обеспечения</w:t>
            </w:r>
          </w:p>
        </w:tc>
        <w:tc>
          <w:tcPr>
            <w:tcW w:w="5669" w:type="dxa"/>
            <w:tcBorders>
              <w:bottom w:val="nil"/>
            </w:tcBorders>
          </w:tcPr>
          <w:p>
            <w:pPr>
              <w:pStyle w:val="0"/>
            </w:pPr>
            <w:r>
              <w:rPr>
                <w:sz w:val="20"/>
              </w:rPr>
              <w:t xml:space="preserve">общий объем финансового обеспечения Программы составляет 56029073,5 тыс. рублей, в том числе:</w:t>
            </w:r>
          </w:p>
          <w:p>
            <w:pPr>
              <w:pStyle w:val="0"/>
            </w:pPr>
            <w:r>
              <w:rPr>
                <w:sz w:val="20"/>
              </w:rPr>
              <w:t xml:space="preserve">2024 год - 12076992,9 тыс. рублей;</w:t>
            </w:r>
          </w:p>
          <w:p>
            <w:pPr>
              <w:pStyle w:val="0"/>
            </w:pPr>
            <w:r>
              <w:rPr>
                <w:sz w:val="20"/>
              </w:rPr>
              <w:t xml:space="preserve">2025 год - 16026079,9 тыс. рублей;</w:t>
            </w:r>
          </w:p>
          <w:p>
            <w:pPr>
              <w:pStyle w:val="0"/>
            </w:pPr>
            <w:r>
              <w:rPr>
                <w:sz w:val="20"/>
              </w:rPr>
              <w:t xml:space="preserve">2026 год - 13857087,0 тыс. рублей;</w:t>
            </w:r>
          </w:p>
          <w:p>
            <w:pPr>
              <w:pStyle w:val="0"/>
            </w:pPr>
            <w:r>
              <w:rPr>
                <w:sz w:val="20"/>
              </w:rPr>
              <w:t xml:space="preserve">2027 год - 14068913,7 тыс. рублей;</w:t>
            </w:r>
          </w:p>
          <w:p>
            <w:pPr>
              <w:pStyle w:val="0"/>
            </w:pPr>
            <w:r>
              <w:rPr>
                <w:sz w:val="20"/>
              </w:rPr>
              <w:t xml:space="preserve">в том числе:</w:t>
            </w:r>
          </w:p>
          <w:p>
            <w:pPr>
              <w:pStyle w:val="0"/>
            </w:pPr>
            <w:r>
              <w:rPr>
                <w:sz w:val="20"/>
              </w:rPr>
              <w:t xml:space="preserve">средства краевого бюджета - 45733678,9 тыс. рублей, в том числе:</w:t>
            </w:r>
          </w:p>
          <w:p>
            <w:pPr>
              <w:pStyle w:val="0"/>
            </w:pPr>
            <w:r>
              <w:rPr>
                <w:sz w:val="20"/>
              </w:rPr>
              <w:t xml:space="preserve">2024 год - 10178687,2 тыс. рублей;</w:t>
            </w:r>
          </w:p>
          <w:p>
            <w:pPr>
              <w:pStyle w:val="0"/>
            </w:pPr>
            <w:r>
              <w:rPr>
                <w:sz w:val="20"/>
              </w:rPr>
              <w:t xml:space="preserve">2025 год - 12958826,4 тыс. рублей;</w:t>
            </w:r>
          </w:p>
          <w:p>
            <w:pPr>
              <w:pStyle w:val="0"/>
            </w:pPr>
            <w:r>
              <w:rPr>
                <w:sz w:val="20"/>
              </w:rPr>
              <w:t xml:space="preserve">2026 год - 11281684,4 тыс. рублей;</w:t>
            </w:r>
          </w:p>
          <w:p>
            <w:pPr>
              <w:pStyle w:val="0"/>
            </w:pPr>
            <w:r>
              <w:rPr>
                <w:sz w:val="20"/>
              </w:rPr>
              <w:t xml:space="preserve">2027 год - 11314480,9 тыс. рублей;</w:t>
            </w:r>
          </w:p>
          <w:p>
            <w:pPr>
              <w:pStyle w:val="0"/>
            </w:pPr>
            <w:r>
              <w:rPr>
                <w:sz w:val="20"/>
              </w:rPr>
              <w:t xml:space="preserve">из них:</w:t>
            </w:r>
          </w:p>
          <w:p>
            <w:pPr>
              <w:pStyle w:val="0"/>
            </w:pPr>
            <w:r>
              <w:rPr>
                <w:sz w:val="20"/>
              </w:rPr>
              <w:t xml:space="preserve">безвозмездные поступления ПАО "ГМК "Норильский никель" - 831837,8 тыс. рублей, в том числе:</w:t>
            </w:r>
          </w:p>
          <w:p>
            <w:pPr>
              <w:pStyle w:val="0"/>
            </w:pPr>
            <w:r>
              <w:rPr>
                <w:sz w:val="20"/>
              </w:rPr>
              <w:t xml:space="preserve">2024 год - 831837,8 тыс. рублей;</w:t>
            </w:r>
          </w:p>
          <w:p>
            <w:pPr>
              <w:pStyle w:val="0"/>
            </w:pPr>
            <w:r>
              <w:rPr>
                <w:sz w:val="20"/>
              </w:rPr>
              <w:t xml:space="preserve">безвозмездные поступления ППК "Фонд развития территорий" - 3325836,2 тыс. рублей, в том числе:</w:t>
            </w:r>
          </w:p>
          <w:p>
            <w:pPr>
              <w:pStyle w:val="0"/>
            </w:pPr>
            <w:r>
              <w:rPr>
                <w:sz w:val="20"/>
              </w:rPr>
              <w:t xml:space="preserve">2024 год - 549243,9 тыс. рублей;</w:t>
            </w:r>
          </w:p>
          <w:p>
            <w:pPr>
              <w:pStyle w:val="0"/>
            </w:pPr>
            <w:r>
              <w:rPr>
                <w:sz w:val="20"/>
              </w:rPr>
              <w:t xml:space="preserve">2025 год - 528230,9 тыс. рублей;</w:t>
            </w:r>
          </w:p>
          <w:p>
            <w:pPr>
              <w:pStyle w:val="0"/>
            </w:pPr>
            <w:r>
              <w:rPr>
                <w:sz w:val="20"/>
              </w:rPr>
              <w:t xml:space="preserve">2026 год - 1129112,3 тыс. рублей;</w:t>
            </w:r>
          </w:p>
          <w:p>
            <w:pPr>
              <w:pStyle w:val="0"/>
            </w:pPr>
            <w:r>
              <w:rPr>
                <w:sz w:val="20"/>
              </w:rPr>
              <w:t xml:space="preserve">2027 год - 1119249,1 тыс. рублей;</w:t>
            </w:r>
          </w:p>
          <w:p>
            <w:pPr>
              <w:pStyle w:val="0"/>
            </w:pPr>
            <w:r>
              <w:rPr>
                <w:sz w:val="20"/>
              </w:rPr>
              <w:t xml:space="preserve">межбюджетные трансферты из федерального бюджета - 7149593,6 тыс. рублей, в том числе:</w:t>
            </w:r>
          </w:p>
          <w:p>
            <w:pPr>
              <w:pStyle w:val="0"/>
            </w:pPr>
            <w:r>
              <w:rPr>
                <w:sz w:val="20"/>
              </w:rPr>
              <w:t xml:space="preserve">2024 год - 1181488,5 тыс. рублей;</w:t>
            </w:r>
          </w:p>
          <w:p>
            <w:pPr>
              <w:pStyle w:val="0"/>
            </w:pPr>
            <w:r>
              <w:rPr>
                <w:sz w:val="20"/>
              </w:rPr>
              <w:t xml:space="preserve">2025 год - 2403610,1 тыс. рублей;</w:t>
            </w:r>
          </w:p>
          <w:p>
            <w:pPr>
              <w:pStyle w:val="0"/>
            </w:pPr>
            <w:r>
              <w:rPr>
                <w:sz w:val="20"/>
              </w:rPr>
              <w:t xml:space="preserve">2026 год - 1814606,2 тыс. рублей;</w:t>
            </w:r>
          </w:p>
          <w:p>
            <w:pPr>
              <w:pStyle w:val="0"/>
            </w:pPr>
            <w:r>
              <w:rPr>
                <w:sz w:val="20"/>
              </w:rPr>
              <w:t xml:space="preserve">2027 год - 1749888,8 тыс. рублей;</w:t>
            </w:r>
          </w:p>
          <w:p>
            <w:pPr>
              <w:pStyle w:val="0"/>
            </w:pPr>
            <w:r>
              <w:rPr>
                <w:sz w:val="20"/>
              </w:rPr>
              <w:t xml:space="preserve">средства местных бюджетов - 3145801,0 тыс. рублей, в том числе:</w:t>
            </w:r>
          </w:p>
          <w:p>
            <w:pPr>
              <w:pStyle w:val="0"/>
            </w:pPr>
            <w:r>
              <w:rPr>
                <w:sz w:val="20"/>
              </w:rPr>
              <w:t xml:space="preserve">2024 год - 716817,2 тыс. рублей;</w:t>
            </w:r>
          </w:p>
          <w:p>
            <w:pPr>
              <w:pStyle w:val="0"/>
            </w:pPr>
            <w:r>
              <w:rPr>
                <w:sz w:val="20"/>
              </w:rPr>
              <w:t xml:space="preserve">2025 год - 663643,4 тыс. рублей;</w:t>
            </w:r>
          </w:p>
          <w:p>
            <w:pPr>
              <w:pStyle w:val="0"/>
            </w:pPr>
            <w:r>
              <w:rPr>
                <w:sz w:val="20"/>
              </w:rPr>
              <w:t xml:space="preserve">2026 год - 760796,4 тыс. рублей;</w:t>
            </w:r>
          </w:p>
          <w:p>
            <w:pPr>
              <w:pStyle w:val="0"/>
            </w:pPr>
            <w:r>
              <w:rPr>
                <w:sz w:val="20"/>
              </w:rPr>
              <w:t xml:space="preserve">2027 год - 1004544,0 тыс. рублей</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164"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3402" w:type="dxa"/>
          </w:tcPr>
          <w:p>
            <w:pPr>
              <w:pStyle w:val="0"/>
            </w:pPr>
            <w:r>
              <w:rPr>
                <w:sz w:val="20"/>
              </w:rPr>
              <w:t xml:space="preserve">Связь с национальными целями развития Российской Федерации/государственной программой Российской Федерации</w:t>
            </w:r>
          </w:p>
        </w:tc>
        <w:tc>
          <w:tcPr>
            <w:tcW w:w="5669" w:type="dxa"/>
          </w:tcPr>
          <w:p>
            <w:pPr>
              <w:pStyle w:val="0"/>
            </w:pPr>
            <w:r>
              <w:rPr>
                <w:sz w:val="20"/>
              </w:rPr>
              <w:t xml:space="preserve">"Комфортная и безопасная среда для жизни"/государственная </w:t>
            </w:r>
            <w:hyperlink w:history="0" r:id="rId165"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программа</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утвержденная Постановлением Правительства Российской Федерации от 30.12.2017 N 1710</w:t>
            </w:r>
          </w:p>
        </w:tc>
      </w:tr>
    </w:tbl>
    <w:p>
      <w:pPr>
        <w:pStyle w:val="0"/>
        <w:jc w:val="both"/>
      </w:pPr>
      <w:r>
        <w:rPr>
          <w:sz w:val="20"/>
        </w:rPr>
      </w:r>
    </w:p>
    <w:p>
      <w:pPr>
        <w:pStyle w:val="2"/>
        <w:outlineLvl w:val="2"/>
        <w:jc w:val="center"/>
      </w:pPr>
      <w:r>
        <w:rPr>
          <w:sz w:val="20"/>
        </w:rPr>
        <w:t xml:space="preserve">2. ПЕРЕЧЕНЬ ПОКАЗАТЕЛЕЙ ГОСУДАРСТВЕННОЙ ПРОГРАММЫ</w:t>
      </w:r>
    </w:p>
    <w:p>
      <w:pPr>
        <w:pStyle w:val="2"/>
        <w:jc w:val="center"/>
      </w:pPr>
      <w:r>
        <w:rPr>
          <w:sz w:val="20"/>
        </w:rPr>
        <w:t xml:space="preserve">КРАСНОЯРСКОГО КРАЯ С УКАЗАНИЕМ ПЛАНИРУЕМЫХ К ДОСТИЖЕНИЮ</w:t>
      </w:r>
    </w:p>
    <w:p>
      <w:pPr>
        <w:pStyle w:val="2"/>
        <w:jc w:val="center"/>
      </w:pPr>
      <w:r>
        <w:rPr>
          <w:sz w:val="20"/>
        </w:rPr>
        <w:t xml:space="preserve">ЗНАЧЕНИЙ В РЕЗУЛЬТАТЕ РЕАЛИЗАЦИИ ГОСУДАРСТВЕННОЙ ПРОГРАММЫ</w:t>
      </w:r>
    </w:p>
    <w:p>
      <w:pPr>
        <w:pStyle w:val="2"/>
        <w:jc w:val="center"/>
      </w:pPr>
      <w:r>
        <w:rPr>
          <w:sz w:val="20"/>
        </w:rPr>
        <w:t xml:space="preserve">КРАСНОЯРСКОГО КРАЯ</w:t>
      </w:r>
    </w:p>
    <w:p>
      <w:pPr>
        <w:pStyle w:val="0"/>
        <w:jc w:val="center"/>
      </w:pPr>
      <w:r>
        <w:rPr>
          <w:sz w:val="20"/>
        </w:rPr>
      </w:r>
    </w:p>
    <w:p>
      <w:pPr>
        <w:pStyle w:val="0"/>
        <w:jc w:val="center"/>
      </w:pPr>
      <w:r>
        <w:rPr>
          <w:sz w:val="20"/>
        </w:rPr>
        <w:t xml:space="preserve">(в ред. </w:t>
      </w:r>
      <w:hyperlink w:history="0" r:id="rId166"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14"/>
        <w:gridCol w:w="1399"/>
        <w:gridCol w:w="1474"/>
        <w:gridCol w:w="1204"/>
        <w:gridCol w:w="932"/>
        <w:gridCol w:w="962"/>
        <w:gridCol w:w="694"/>
        <w:gridCol w:w="694"/>
        <w:gridCol w:w="694"/>
        <w:gridCol w:w="694"/>
        <w:gridCol w:w="1849"/>
        <w:gridCol w:w="1984"/>
        <w:gridCol w:w="2268"/>
        <w:gridCol w:w="1834"/>
        <w:gridCol w:w="2211"/>
      </w:tblGrid>
      <w:tr>
        <w:tc>
          <w:tcPr>
            <w:tcW w:w="454" w:type="dxa"/>
            <w:vMerge w:val="restart"/>
          </w:tcPr>
          <w:p>
            <w:pPr>
              <w:pStyle w:val="0"/>
              <w:jc w:val="center"/>
            </w:pPr>
            <w:r>
              <w:rPr>
                <w:sz w:val="20"/>
              </w:rPr>
              <w:t xml:space="preserve">N п/п</w:t>
            </w:r>
          </w:p>
        </w:tc>
        <w:tc>
          <w:tcPr>
            <w:tcW w:w="2014" w:type="dxa"/>
            <w:vMerge w:val="restart"/>
          </w:tcPr>
          <w:p>
            <w:pPr>
              <w:pStyle w:val="0"/>
              <w:jc w:val="center"/>
            </w:pPr>
            <w:r>
              <w:rPr>
                <w:sz w:val="20"/>
              </w:rPr>
              <w:t xml:space="preserve">Показатели государственной программы</w:t>
            </w:r>
          </w:p>
        </w:tc>
        <w:tc>
          <w:tcPr>
            <w:tcW w:w="1399" w:type="dxa"/>
            <w:vMerge w:val="restart"/>
          </w:tcPr>
          <w:p>
            <w:pPr>
              <w:pStyle w:val="0"/>
              <w:jc w:val="center"/>
            </w:pPr>
            <w:r>
              <w:rPr>
                <w:sz w:val="20"/>
              </w:rPr>
              <w:t xml:space="preserve">Уровень показателя </w:t>
            </w:r>
            <w:hyperlink w:history="0" w:anchor="P496" w:tooltip="&lt;*&gt; ФП - федеральный проект; ВДЛ - показатель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 ГП РФ - государственная программа Российской Федерации; приоритеты края - показатель достижения целей социально-экономического развития Красноярского края, определяемый в документах стратегического планирования Красноярского края; НП - национальный проект.">
              <w:r>
                <w:rPr>
                  <w:sz w:val="20"/>
                  <w:color w:val="0000ff"/>
                </w:rPr>
                <w:t xml:space="preserve">&lt;*&gt;</w:t>
              </w:r>
            </w:hyperlink>
          </w:p>
        </w:tc>
        <w:tc>
          <w:tcPr>
            <w:tcW w:w="1474" w:type="dxa"/>
            <w:vMerge w:val="restart"/>
          </w:tcPr>
          <w:p>
            <w:pPr>
              <w:pStyle w:val="0"/>
              <w:jc w:val="center"/>
            </w:pPr>
            <w:r>
              <w:rPr>
                <w:sz w:val="20"/>
              </w:rPr>
              <w:t xml:space="preserve">Признак возрастания/убывания</w:t>
            </w:r>
          </w:p>
        </w:tc>
        <w:tc>
          <w:tcPr>
            <w:tcW w:w="1204" w:type="dxa"/>
            <w:vMerge w:val="restart"/>
          </w:tcPr>
          <w:p>
            <w:pPr>
              <w:pStyle w:val="0"/>
              <w:jc w:val="center"/>
            </w:pPr>
            <w:r>
              <w:rPr>
                <w:sz w:val="20"/>
              </w:rPr>
              <w:t xml:space="preserve">Единица измерения (по </w:t>
            </w:r>
            <w:hyperlink w:history="0" r:id="rId169"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w:t>
            </w:r>
          </w:p>
        </w:tc>
        <w:tc>
          <w:tcPr>
            <w:gridSpan w:val="2"/>
            <w:tcW w:w="1894" w:type="dxa"/>
          </w:tcPr>
          <w:p>
            <w:pPr>
              <w:pStyle w:val="0"/>
              <w:jc w:val="center"/>
            </w:pPr>
            <w:r>
              <w:rPr>
                <w:sz w:val="20"/>
              </w:rPr>
              <w:t xml:space="preserve">Базовые значения показателя за два года, предшествующих году начала реализации программы</w:t>
            </w:r>
          </w:p>
        </w:tc>
        <w:tc>
          <w:tcPr>
            <w:gridSpan w:val="4"/>
            <w:tcW w:w="2776" w:type="dxa"/>
          </w:tcPr>
          <w:p>
            <w:pPr>
              <w:pStyle w:val="0"/>
              <w:jc w:val="center"/>
            </w:pPr>
            <w:r>
              <w:rPr>
                <w:sz w:val="20"/>
              </w:rPr>
              <w:t xml:space="preserve">Значения показателя по годам реализации программы</w:t>
            </w:r>
          </w:p>
        </w:tc>
        <w:tc>
          <w:tcPr>
            <w:tcW w:w="1849" w:type="dxa"/>
            <w:vMerge w:val="restart"/>
          </w:tcPr>
          <w:p>
            <w:pPr>
              <w:pStyle w:val="0"/>
              <w:jc w:val="center"/>
            </w:pPr>
            <w:r>
              <w:rPr>
                <w:sz w:val="20"/>
              </w:rPr>
              <w:t xml:space="preserve">Документ</w:t>
            </w:r>
          </w:p>
        </w:tc>
        <w:tc>
          <w:tcPr>
            <w:tcW w:w="1984" w:type="dxa"/>
            <w:vMerge w:val="restart"/>
          </w:tcPr>
          <w:p>
            <w:pPr>
              <w:pStyle w:val="0"/>
              <w:jc w:val="center"/>
            </w:pPr>
            <w:r>
              <w:rPr>
                <w:sz w:val="20"/>
              </w:rPr>
              <w:t xml:space="preserve">Ответственный за достижение показателя</w:t>
            </w:r>
          </w:p>
        </w:tc>
        <w:tc>
          <w:tcPr>
            <w:tcW w:w="2268" w:type="dxa"/>
            <w:vMerge w:val="restart"/>
          </w:tcPr>
          <w:p>
            <w:pPr>
              <w:pStyle w:val="0"/>
              <w:jc w:val="center"/>
            </w:pPr>
            <w:r>
              <w:rPr>
                <w:sz w:val="20"/>
              </w:rPr>
              <w:t xml:space="preserve">Связь с целевым показателем национальной цели/государственной программы РФ</w:t>
            </w:r>
          </w:p>
        </w:tc>
        <w:tc>
          <w:tcPr>
            <w:tcW w:w="1834" w:type="dxa"/>
            <w:vMerge w:val="restart"/>
          </w:tcPr>
          <w:p>
            <w:pPr>
              <w:pStyle w:val="0"/>
              <w:jc w:val="center"/>
            </w:pPr>
            <w:r>
              <w:rPr>
                <w:sz w:val="20"/>
              </w:rPr>
              <w:t xml:space="preserve">Показатель реализуется муниципальным образованием (да/нет)</w:t>
            </w:r>
          </w:p>
        </w:tc>
        <w:tc>
          <w:tcPr>
            <w:tcW w:w="2211" w:type="dxa"/>
            <w:vMerge w:val="restart"/>
          </w:tcPr>
          <w:p>
            <w:pPr>
              <w:pStyle w:val="0"/>
              <w:jc w:val="center"/>
            </w:pPr>
            <w:r>
              <w:rPr>
                <w:sz w:val="20"/>
              </w:rPr>
              <w:t xml:space="preserve">Источник информации (информационная система)</w:t>
            </w:r>
          </w:p>
        </w:tc>
      </w:tr>
      <w:tr>
        <w:tc>
          <w:tcPr>
            <w:vMerge w:val="continue"/>
          </w:tcPr>
          <w:p/>
        </w:tc>
        <w:tc>
          <w:tcPr>
            <w:vMerge w:val="continue"/>
          </w:tcPr>
          <w:p/>
        </w:tc>
        <w:tc>
          <w:tcPr>
            <w:vMerge w:val="continue"/>
          </w:tcPr>
          <w:p/>
        </w:tc>
        <w:tc>
          <w:tcPr>
            <w:vMerge w:val="continue"/>
          </w:tcPr>
          <w:p/>
        </w:tc>
        <w:tc>
          <w:tcPr>
            <w:vMerge w:val="continue"/>
          </w:tcPr>
          <w:p/>
        </w:tc>
        <w:tc>
          <w:tcPr>
            <w:tcW w:w="932" w:type="dxa"/>
          </w:tcPr>
          <w:p>
            <w:pPr>
              <w:pStyle w:val="0"/>
              <w:jc w:val="center"/>
            </w:pPr>
            <w:r>
              <w:rPr>
                <w:sz w:val="20"/>
              </w:rPr>
              <w:t xml:space="preserve">2023</w:t>
            </w:r>
          </w:p>
        </w:tc>
        <w:tc>
          <w:tcPr>
            <w:tcW w:w="962" w:type="dxa"/>
          </w:tcPr>
          <w:p>
            <w:pPr>
              <w:pStyle w:val="0"/>
              <w:jc w:val="center"/>
            </w:pPr>
            <w:r>
              <w:rPr>
                <w:sz w:val="20"/>
              </w:rPr>
              <w:t xml:space="preserve">2024</w:t>
            </w:r>
          </w:p>
        </w:tc>
        <w:tc>
          <w:tcPr>
            <w:tcW w:w="694" w:type="dxa"/>
          </w:tcPr>
          <w:p>
            <w:pPr>
              <w:pStyle w:val="0"/>
              <w:jc w:val="center"/>
            </w:pPr>
            <w:r>
              <w:rPr>
                <w:sz w:val="20"/>
              </w:rPr>
              <w:t xml:space="preserve">2025</w:t>
            </w:r>
          </w:p>
        </w:tc>
        <w:tc>
          <w:tcPr>
            <w:tcW w:w="694" w:type="dxa"/>
          </w:tcPr>
          <w:p>
            <w:pPr>
              <w:pStyle w:val="0"/>
              <w:jc w:val="center"/>
            </w:pPr>
            <w:r>
              <w:rPr>
                <w:sz w:val="20"/>
              </w:rPr>
              <w:t xml:space="preserve">2026</w:t>
            </w:r>
          </w:p>
        </w:tc>
        <w:tc>
          <w:tcPr>
            <w:tcW w:w="694" w:type="dxa"/>
          </w:tcPr>
          <w:p>
            <w:pPr>
              <w:pStyle w:val="0"/>
              <w:jc w:val="center"/>
            </w:pPr>
            <w:r>
              <w:rPr>
                <w:sz w:val="20"/>
              </w:rPr>
              <w:t xml:space="preserve">2027</w:t>
            </w:r>
          </w:p>
        </w:tc>
        <w:tc>
          <w:tcPr>
            <w:tcW w:w="694" w:type="dxa"/>
          </w:tcPr>
          <w:p>
            <w:pPr>
              <w:pStyle w:val="0"/>
              <w:jc w:val="center"/>
            </w:pPr>
            <w:r>
              <w:rPr>
                <w:sz w:val="20"/>
              </w:rPr>
              <w:t xml:space="preserve">2030</w:t>
            </w:r>
          </w:p>
        </w:tc>
        <w:tc>
          <w:tcPr>
            <w:vMerge w:val="continue"/>
          </w:tcPr>
          <w:p/>
        </w:tc>
        <w:tc>
          <w:tcPr>
            <w:vMerge w:val="continue"/>
          </w:tcP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014" w:type="dxa"/>
          </w:tcPr>
          <w:p>
            <w:pPr>
              <w:pStyle w:val="0"/>
              <w:jc w:val="center"/>
            </w:pPr>
            <w:r>
              <w:rPr>
                <w:sz w:val="20"/>
              </w:rPr>
              <w:t xml:space="preserve">2</w:t>
            </w:r>
          </w:p>
        </w:tc>
        <w:tc>
          <w:tcPr>
            <w:tcW w:w="1399" w:type="dxa"/>
          </w:tcPr>
          <w:p>
            <w:pPr>
              <w:pStyle w:val="0"/>
              <w:jc w:val="center"/>
            </w:pPr>
            <w:r>
              <w:rPr>
                <w:sz w:val="20"/>
              </w:rPr>
              <w:t xml:space="preserve">3</w:t>
            </w:r>
          </w:p>
        </w:tc>
        <w:tc>
          <w:tcPr>
            <w:tcW w:w="1474" w:type="dxa"/>
          </w:tcPr>
          <w:p>
            <w:pPr>
              <w:pStyle w:val="0"/>
              <w:jc w:val="center"/>
            </w:pPr>
            <w:r>
              <w:rPr>
                <w:sz w:val="20"/>
              </w:rPr>
              <w:t xml:space="preserve">4</w:t>
            </w:r>
          </w:p>
        </w:tc>
        <w:tc>
          <w:tcPr>
            <w:tcW w:w="1204" w:type="dxa"/>
          </w:tcPr>
          <w:p>
            <w:pPr>
              <w:pStyle w:val="0"/>
              <w:jc w:val="center"/>
            </w:pPr>
            <w:r>
              <w:rPr>
                <w:sz w:val="20"/>
              </w:rPr>
              <w:t xml:space="preserve">5</w:t>
            </w:r>
          </w:p>
        </w:tc>
        <w:tc>
          <w:tcPr>
            <w:tcW w:w="932" w:type="dxa"/>
          </w:tcPr>
          <w:p>
            <w:pPr>
              <w:pStyle w:val="0"/>
              <w:jc w:val="center"/>
            </w:pPr>
            <w:r>
              <w:rPr>
                <w:sz w:val="20"/>
              </w:rPr>
              <w:t xml:space="preserve">6</w:t>
            </w:r>
          </w:p>
        </w:tc>
        <w:tc>
          <w:tcPr>
            <w:tcW w:w="962" w:type="dxa"/>
          </w:tcPr>
          <w:p>
            <w:pPr>
              <w:pStyle w:val="0"/>
              <w:jc w:val="center"/>
            </w:pPr>
            <w:r>
              <w:rPr>
                <w:sz w:val="20"/>
              </w:rPr>
              <w:t xml:space="preserve">7</w:t>
            </w:r>
          </w:p>
        </w:tc>
        <w:tc>
          <w:tcPr>
            <w:tcW w:w="694" w:type="dxa"/>
          </w:tcPr>
          <w:p>
            <w:pPr>
              <w:pStyle w:val="0"/>
              <w:jc w:val="center"/>
            </w:pPr>
            <w:r>
              <w:rPr>
                <w:sz w:val="20"/>
              </w:rPr>
              <w:t xml:space="preserve">8</w:t>
            </w:r>
          </w:p>
        </w:tc>
        <w:tc>
          <w:tcPr>
            <w:tcW w:w="694" w:type="dxa"/>
          </w:tcPr>
          <w:p>
            <w:pPr>
              <w:pStyle w:val="0"/>
              <w:jc w:val="center"/>
            </w:pPr>
            <w:r>
              <w:rPr>
                <w:sz w:val="20"/>
              </w:rPr>
              <w:t xml:space="preserve">9</w:t>
            </w:r>
          </w:p>
        </w:tc>
        <w:tc>
          <w:tcPr>
            <w:tcW w:w="694" w:type="dxa"/>
          </w:tcPr>
          <w:p>
            <w:pPr>
              <w:pStyle w:val="0"/>
              <w:jc w:val="center"/>
            </w:pPr>
            <w:r>
              <w:rPr>
                <w:sz w:val="20"/>
              </w:rPr>
              <w:t xml:space="preserve">10</w:t>
            </w:r>
          </w:p>
        </w:tc>
        <w:tc>
          <w:tcPr>
            <w:tcW w:w="694" w:type="dxa"/>
          </w:tcPr>
          <w:p>
            <w:pPr>
              <w:pStyle w:val="0"/>
              <w:jc w:val="center"/>
            </w:pPr>
            <w:r>
              <w:rPr>
                <w:sz w:val="20"/>
              </w:rPr>
              <w:t xml:space="preserve">11</w:t>
            </w:r>
          </w:p>
        </w:tc>
        <w:tc>
          <w:tcPr>
            <w:tcW w:w="1849" w:type="dxa"/>
          </w:tcPr>
          <w:p>
            <w:pPr>
              <w:pStyle w:val="0"/>
              <w:jc w:val="center"/>
            </w:pPr>
            <w:r>
              <w:rPr>
                <w:sz w:val="20"/>
              </w:rPr>
              <w:t xml:space="preserve">12</w:t>
            </w:r>
          </w:p>
        </w:tc>
        <w:tc>
          <w:tcPr>
            <w:tcW w:w="1984" w:type="dxa"/>
          </w:tcPr>
          <w:p>
            <w:pPr>
              <w:pStyle w:val="0"/>
              <w:jc w:val="center"/>
            </w:pPr>
            <w:r>
              <w:rPr>
                <w:sz w:val="20"/>
              </w:rPr>
              <w:t xml:space="preserve">13</w:t>
            </w:r>
          </w:p>
        </w:tc>
        <w:tc>
          <w:tcPr>
            <w:tcW w:w="2268" w:type="dxa"/>
          </w:tcPr>
          <w:p>
            <w:pPr>
              <w:pStyle w:val="0"/>
              <w:jc w:val="center"/>
            </w:pPr>
            <w:r>
              <w:rPr>
                <w:sz w:val="20"/>
              </w:rPr>
              <w:t xml:space="preserve">14</w:t>
            </w:r>
          </w:p>
        </w:tc>
        <w:tc>
          <w:tcPr>
            <w:tcW w:w="1834" w:type="dxa"/>
          </w:tcPr>
          <w:p>
            <w:pPr>
              <w:pStyle w:val="0"/>
              <w:jc w:val="center"/>
            </w:pPr>
            <w:r>
              <w:rPr>
                <w:sz w:val="20"/>
              </w:rPr>
              <w:t xml:space="preserve">15</w:t>
            </w:r>
          </w:p>
        </w:tc>
        <w:tc>
          <w:tcPr>
            <w:tcW w:w="2211" w:type="dxa"/>
          </w:tcPr>
          <w:p>
            <w:pPr>
              <w:pStyle w:val="0"/>
              <w:jc w:val="center"/>
            </w:pPr>
            <w:r>
              <w:rPr>
                <w:sz w:val="20"/>
              </w:rPr>
              <w:t xml:space="preserve">16</w:t>
            </w:r>
          </w:p>
        </w:tc>
      </w:tr>
      <w:tr>
        <w:tc>
          <w:tcPr>
            <w:gridSpan w:val="16"/>
            <w:tcW w:w="21361" w:type="dxa"/>
          </w:tcPr>
          <w:p>
            <w:pPr>
              <w:pStyle w:val="0"/>
            </w:pPr>
            <w:r>
              <w:rPr>
                <w:sz w:val="20"/>
              </w:rPr>
              <w:t xml:space="preserve">Цель государственной программы 1 - повышение доступности жилья и улучшение жилищных условий граждан, проживающих на территории Красноярского края</w:t>
            </w:r>
          </w:p>
        </w:tc>
      </w:tr>
      <w:tr>
        <w:tc>
          <w:tcPr>
            <w:tcW w:w="454" w:type="dxa"/>
          </w:tcPr>
          <w:p>
            <w:pPr>
              <w:pStyle w:val="0"/>
            </w:pPr>
            <w:r>
              <w:rPr>
                <w:sz w:val="20"/>
              </w:rPr>
              <w:t xml:space="preserve">1</w:t>
            </w:r>
          </w:p>
        </w:tc>
        <w:tc>
          <w:tcPr>
            <w:tcW w:w="2014" w:type="dxa"/>
          </w:tcPr>
          <w:p>
            <w:pPr>
              <w:pStyle w:val="0"/>
            </w:pPr>
            <w:r>
              <w:rPr>
                <w:sz w:val="20"/>
              </w:rPr>
              <w:t xml:space="preserve">Объем жилищного строительства</w:t>
            </w:r>
          </w:p>
        </w:tc>
        <w:tc>
          <w:tcPr>
            <w:tcW w:w="1399" w:type="dxa"/>
          </w:tcPr>
          <w:p>
            <w:pPr>
              <w:pStyle w:val="0"/>
            </w:pPr>
            <w:r>
              <w:rPr>
                <w:sz w:val="20"/>
              </w:rPr>
              <w:t xml:space="preserve">ФП</w:t>
            </w:r>
          </w:p>
        </w:tc>
        <w:tc>
          <w:tcPr>
            <w:tcW w:w="1474" w:type="dxa"/>
          </w:tcPr>
          <w:p>
            <w:pPr>
              <w:pStyle w:val="0"/>
            </w:pPr>
            <w:r>
              <w:rPr>
                <w:sz w:val="20"/>
              </w:rPr>
              <w:t xml:space="preserve">возрастание</w:t>
            </w:r>
          </w:p>
        </w:tc>
        <w:tc>
          <w:tcPr>
            <w:tcW w:w="1204" w:type="dxa"/>
          </w:tcPr>
          <w:p>
            <w:pPr>
              <w:pStyle w:val="0"/>
            </w:pPr>
            <w:r>
              <w:rPr>
                <w:sz w:val="20"/>
              </w:rPr>
              <w:t xml:space="preserve">млн кв. м</w:t>
            </w:r>
          </w:p>
        </w:tc>
        <w:tc>
          <w:tcPr>
            <w:tcW w:w="932" w:type="dxa"/>
          </w:tcPr>
          <w:p>
            <w:pPr>
              <w:pStyle w:val="0"/>
              <w:jc w:val="center"/>
            </w:pPr>
            <w:r>
              <w:rPr>
                <w:sz w:val="20"/>
              </w:rPr>
              <w:t xml:space="preserve">1,63</w:t>
            </w:r>
          </w:p>
        </w:tc>
        <w:tc>
          <w:tcPr>
            <w:tcW w:w="962" w:type="dxa"/>
          </w:tcPr>
          <w:p>
            <w:pPr>
              <w:pStyle w:val="0"/>
              <w:jc w:val="center"/>
            </w:pPr>
            <w:r>
              <w:rPr>
                <w:sz w:val="20"/>
              </w:rPr>
              <w:t xml:space="preserve">1,49</w:t>
            </w:r>
          </w:p>
        </w:tc>
        <w:tc>
          <w:tcPr>
            <w:tcW w:w="694" w:type="dxa"/>
          </w:tcPr>
          <w:p>
            <w:pPr>
              <w:pStyle w:val="0"/>
              <w:jc w:val="center"/>
            </w:pPr>
            <w:r>
              <w:rPr>
                <w:sz w:val="20"/>
              </w:rPr>
              <w:t xml:space="preserve">1,10</w:t>
            </w:r>
          </w:p>
        </w:tc>
        <w:tc>
          <w:tcPr>
            <w:tcW w:w="694" w:type="dxa"/>
          </w:tcPr>
          <w:p>
            <w:pPr>
              <w:pStyle w:val="0"/>
              <w:jc w:val="center"/>
            </w:pPr>
            <w:r>
              <w:rPr>
                <w:sz w:val="20"/>
              </w:rPr>
              <w:t xml:space="preserve">1,00</w:t>
            </w:r>
          </w:p>
        </w:tc>
        <w:tc>
          <w:tcPr>
            <w:tcW w:w="694" w:type="dxa"/>
          </w:tcPr>
          <w:p>
            <w:pPr>
              <w:pStyle w:val="0"/>
              <w:jc w:val="center"/>
            </w:pPr>
            <w:r>
              <w:rPr>
                <w:sz w:val="20"/>
              </w:rPr>
              <w:t xml:space="preserve">1,40</w:t>
            </w:r>
          </w:p>
        </w:tc>
        <w:tc>
          <w:tcPr>
            <w:tcW w:w="694" w:type="dxa"/>
          </w:tcPr>
          <w:p>
            <w:pPr>
              <w:pStyle w:val="0"/>
              <w:jc w:val="center"/>
            </w:pPr>
            <w:r>
              <w:rPr>
                <w:sz w:val="20"/>
              </w:rPr>
              <w:t xml:space="preserve">1,8</w:t>
            </w:r>
          </w:p>
        </w:tc>
        <w:tc>
          <w:tcPr>
            <w:tcW w:w="1849" w:type="dxa"/>
          </w:tcPr>
          <w:p>
            <w:pPr>
              <w:pStyle w:val="0"/>
            </w:pPr>
            <w:hyperlink w:history="0" r:id="rId170"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Pr>
          <w:p>
            <w:pPr>
              <w:pStyle w:val="0"/>
            </w:pPr>
            <w:r>
              <w:rPr>
                <w:sz w:val="20"/>
              </w:rPr>
              <w:t xml:space="preserve">министерство строительства и жилищно-коммунального хозяйства Красноярского края (далее - министерство)</w:t>
            </w:r>
          </w:p>
        </w:tc>
        <w:tc>
          <w:tcPr>
            <w:tcW w:w="2268" w:type="dxa"/>
          </w:tcPr>
          <w:p>
            <w:pPr>
              <w:pStyle w:val="0"/>
            </w:pPr>
            <w:r>
              <w:rPr>
                <w:sz w:val="20"/>
              </w:rPr>
              <w:t xml:space="preserve">обеспечение граждан жильем общей площадью не менее 33 кв. метров на человека к 2030 году и не менее 38 кв. метров к 2036 году</w:t>
            </w:r>
          </w:p>
        </w:tc>
        <w:tc>
          <w:tcPr>
            <w:tcW w:w="1834" w:type="dxa"/>
          </w:tcPr>
          <w:p>
            <w:pPr>
              <w:pStyle w:val="0"/>
            </w:pPr>
            <w:r>
              <w:rPr>
                <w:sz w:val="20"/>
              </w:rPr>
              <w:t xml:space="preserve">нет</w:t>
            </w:r>
          </w:p>
        </w:tc>
        <w:tc>
          <w:tcPr>
            <w:tcW w:w="2211" w:type="dxa"/>
          </w:tcPr>
          <w:p>
            <w:pPr>
              <w:pStyle w:val="0"/>
            </w:pPr>
            <w:r>
              <w:rPr>
                <w:sz w:val="20"/>
              </w:rPr>
              <w:t xml:space="preserve">государственная информационная система "Цифровая аналитическая платформа предоставления статистических данных" (далее - ГИС ЦАП)</w:t>
            </w:r>
          </w:p>
        </w:tc>
      </w:tr>
      <w:tr>
        <w:tc>
          <w:tcPr>
            <w:tcW w:w="454" w:type="dxa"/>
          </w:tcPr>
          <w:p>
            <w:pPr>
              <w:pStyle w:val="0"/>
            </w:pPr>
            <w:r>
              <w:rPr>
                <w:sz w:val="20"/>
              </w:rPr>
              <w:t xml:space="preserve">2</w:t>
            </w:r>
          </w:p>
        </w:tc>
        <w:tc>
          <w:tcPr>
            <w:tcW w:w="2014" w:type="dxa"/>
          </w:tcPr>
          <w:p>
            <w:pPr>
              <w:pStyle w:val="0"/>
            </w:pPr>
            <w:r>
              <w:rPr>
                <w:sz w:val="20"/>
              </w:rPr>
              <w:t xml:space="preserve">Доля жилищного фонда, обновленного после 2019 года</w:t>
            </w:r>
          </w:p>
        </w:tc>
        <w:tc>
          <w:tcPr>
            <w:tcW w:w="1399" w:type="dxa"/>
          </w:tcPr>
          <w:p>
            <w:pPr>
              <w:pStyle w:val="0"/>
            </w:pPr>
            <w:r>
              <w:rPr>
                <w:sz w:val="20"/>
              </w:rPr>
              <w:t xml:space="preserve">ФП</w:t>
            </w:r>
          </w:p>
        </w:tc>
        <w:tc>
          <w:tcPr>
            <w:tcW w:w="1474" w:type="dxa"/>
          </w:tcPr>
          <w:p>
            <w:pPr>
              <w:pStyle w:val="0"/>
            </w:pPr>
            <w:r>
              <w:rPr>
                <w:sz w:val="20"/>
              </w:rPr>
              <w:t xml:space="preserve">возрастание</w:t>
            </w:r>
          </w:p>
        </w:tc>
        <w:tc>
          <w:tcPr>
            <w:tcW w:w="1204" w:type="dxa"/>
          </w:tcPr>
          <w:p>
            <w:pPr>
              <w:pStyle w:val="0"/>
            </w:pPr>
            <w:r>
              <w:rPr>
                <w:sz w:val="20"/>
              </w:rPr>
              <w:t xml:space="preserve">%</w:t>
            </w:r>
          </w:p>
        </w:tc>
        <w:tc>
          <w:tcPr>
            <w:tcW w:w="932" w:type="dxa"/>
          </w:tcPr>
          <w:p>
            <w:pPr>
              <w:pStyle w:val="0"/>
              <w:jc w:val="center"/>
            </w:pPr>
            <w:r>
              <w:rPr>
                <w:sz w:val="20"/>
              </w:rPr>
              <w:t xml:space="preserve">7,3</w:t>
            </w:r>
          </w:p>
        </w:tc>
        <w:tc>
          <w:tcPr>
            <w:tcW w:w="962" w:type="dxa"/>
          </w:tcPr>
          <w:p>
            <w:pPr>
              <w:pStyle w:val="0"/>
              <w:jc w:val="center"/>
            </w:pPr>
            <w:r>
              <w:rPr>
                <w:sz w:val="20"/>
              </w:rPr>
              <w:t xml:space="preserve">9,0</w:t>
            </w:r>
          </w:p>
        </w:tc>
        <w:tc>
          <w:tcPr>
            <w:tcW w:w="694" w:type="dxa"/>
          </w:tcPr>
          <w:p>
            <w:pPr>
              <w:pStyle w:val="0"/>
              <w:jc w:val="center"/>
            </w:pPr>
            <w:r>
              <w:rPr>
                <w:sz w:val="20"/>
              </w:rPr>
              <w:t xml:space="preserve">10,3</w:t>
            </w:r>
          </w:p>
        </w:tc>
        <w:tc>
          <w:tcPr>
            <w:tcW w:w="694" w:type="dxa"/>
          </w:tcPr>
          <w:p>
            <w:pPr>
              <w:pStyle w:val="0"/>
              <w:jc w:val="center"/>
            </w:pPr>
            <w:r>
              <w:rPr>
                <w:sz w:val="20"/>
              </w:rPr>
              <w:t xml:space="preserve">11,4</w:t>
            </w:r>
          </w:p>
        </w:tc>
        <w:tc>
          <w:tcPr>
            <w:tcW w:w="694" w:type="dxa"/>
          </w:tcPr>
          <w:p>
            <w:pPr>
              <w:pStyle w:val="0"/>
              <w:jc w:val="center"/>
            </w:pPr>
            <w:r>
              <w:rPr>
                <w:sz w:val="20"/>
              </w:rPr>
              <w:t xml:space="preserve">13,0</w:t>
            </w:r>
          </w:p>
        </w:tc>
        <w:tc>
          <w:tcPr>
            <w:tcW w:w="694" w:type="dxa"/>
          </w:tcPr>
          <w:p>
            <w:pPr>
              <w:pStyle w:val="0"/>
              <w:jc w:val="center"/>
            </w:pPr>
            <w:r>
              <w:rPr>
                <w:sz w:val="20"/>
              </w:rPr>
              <w:t xml:space="preserve">18,1</w:t>
            </w:r>
          </w:p>
        </w:tc>
        <w:tc>
          <w:tcPr>
            <w:tcW w:w="1849" w:type="dxa"/>
          </w:tcPr>
          <w:p>
            <w:pPr>
              <w:pStyle w:val="0"/>
            </w:pPr>
            <w:hyperlink w:history="0" r:id="rId171"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Pr>
          <w:p>
            <w:pPr>
              <w:pStyle w:val="0"/>
            </w:pPr>
            <w:r>
              <w:rPr>
                <w:sz w:val="20"/>
              </w:rPr>
              <w:t xml:space="preserve">министерство</w:t>
            </w:r>
          </w:p>
        </w:tc>
        <w:tc>
          <w:tcPr>
            <w:tcW w:w="2268" w:type="dxa"/>
          </w:tcPr>
          <w:p>
            <w:pPr>
              <w:pStyle w:val="0"/>
            </w:pPr>
            <w:r>
              <w:rPr>
                <w:sz w:val="20"/>
              </w:rPr>
              <w:t xml:space="preserve">обновление к 2030 году жилищного фонда не менее чем на 20 процентов по сравнению с показателем 2019 года.</w:t>
            </w:r>
          </w:p>
          <w:p>
            <w:pPr>
              <w:pStyle w:val="0"/>
            </w:pPr>
            <w:r>
              <w:rPr>
                <w:sz w:val="20"/>
              </w:rPr>
              <w:t xml:space="preserve">Устойчивое сокращение непригодного для проживания жилищного фонда</w:t>
            </w:r>
          </w:p>
        </w:tc>
        <w:tc>
          <w:tcPr>
            <w:tcW w:w="1834" w:type="dxa"/>
          </w:tcPr>
          <w:p>
            <w:pPr>
              <w:pStyle w:val="0"/>
            </w:pPr>
            <w:r>
              <w:rPr>
                <w:sz w:val="20"/>
              </w:rPr>
              <w:t xml:space="preserve">да</w:t>
            </w:r>
          </w:p>
        </w:tc>
        <w:tc>
          <w:tcPr>
            <w:tcW w:w="2211" w:type="dxa"/>
          </w:tcPr>
          <w:p>
            <w:pPr>
              <w:pStyle w:val="0"/>
            </w:pPr>
            <w:r>
              <w:rPr>
                <w:sz w:val="20"/>
              </w:rPr>
            </w:r>
          </w:p>
        </w:tc>
      </w:tr>
      <w:tr>
        <w:tblPrEx>
          <w:tblBorders>
            <w:insideH w:val="nil"/>
          </w:tblBorders>
        </w:tblPrEx>
        <w:tc>
          <w:tcPr>
            <w:tcW w:w="454" w:type="dxa"/>
            <w:tcBorders>
              <w:bottom w:val="nil"/>
            </w:tcBorders>
          </w:tcPr>
          <w:p>
            <w:pPr>
              <w:pStyle w:val="0"/>
            </w:pPr>
            <w:r>
              <w:rPr>
                <w:sz w:val="20"/>
              </w:rPr>
              <w:t xml:space="preserve">3</w:t>
            </w:r>
          </w:p>
        </w:tc>
        <w:tc>
          <w:tcPr>
            <w:tcW w:w="2014" w:type="dxa"/>
            <w:tcBorders>
              <w:bottom w:val="nil"/>
            </w:tcBorders>
          </w:tcPr>
          <w:p>
            <w:pPr>
              <w:pStyle w:val="0"/>
            </w:pPr>
            <w:r>
              <w:rPr>
                <w:sz w:val="20"/>
              </w:rPr>
              <w:t xml:space="preserve">Количество граждан, переселенных из непригодного для проживания жилищного фонда (нарастающим итогом с 2019 года)</w:t>
            </w:r>
          </w:p>
        </w:tc>
        <w:tc>
          <w:tcPr>
            <w:tcW w:w="1399" w:type="dxa"/>
            <w:tcBorders>
              <w:bottom w:val="nil"/>
            </w:tcBorders>
          </w:tcPr>
          <w:p>
            <w:pPr>
              <w:pStyle w:val="0"/>
            </w:pPr>
            <w:r>
              <w:rPr>
                <w:sz w:val="20"/>
              </w:rPr>
              <w:t xml:space="preserve">ФП</w:t>
            </w:r>
          </w:p>
        </w:tc>
        <w:tc>
          <w:tcPr>
            <w:tcW w:w="1474" w:type="dxa"/>
            <w:tcBorders>
              <w:bottom w:val="nil"/>
            </w:tcBorders>
          </w:tcPr>
          <w:p>
            <w:pPr>
              <w:pStyle w:val="0"/>
            </w:pPr>
            <w:r>
              <w:rPr>
                <w:sz w:val="20"/>
              </w:rPr>
              <w:t xml:space="preserve">возрастание</w:t>
            </w:r>
          </w:p>
        </w:tc>
        <w:tc>
          <w:tcPr>
            <w:tcW w:w="1204" w:type="dxa"/>
            <w:tcBorders>
              <w:bottom w:val="nil"/>
            </w:tcBorders>
          </w:tcPr>
          <w:p>
            <w:pPr>
              <w:pStyle w:val="0"/>
            </w:pPr>
            <w:r>
              <w:rPr>
                <w:sz w:val="20"/>
              </w:rPr>
              <w:t xml:space="preserve">тыс. человек</w:t>
            </w:r>
          </w:p>
        </w:tc>
        <w:tc>
          <w:tcPr>
            <w:tcW w:w="932" w:type="dxa"/>
            <w:tcBorders>
              <w:bottom w:val="nil"/>
            </w:tcBorders>
          </w:tcPr>
          <w:p>
            <w:pPr>
              <w:pStyle w:val="0"/>
              <w:jc w:val="center"/>
            </w:pPr>
            <w:r>
              <w:rPr>
                <w:sz w:val="20"/>
              </w:rPr>
              <w:t xml:space="preserve">17,68</w:t>
            </w:r>
          </w:p>
        </w:tc>
        <w:tc>
          <w:tcPr>
            <w:tcW w:w="962" w:type="dxa"/>
            <w:tcBorders>
              <w:bottom w:val="nil"/>
            </w:tcBorders>
          </w:tcPr>
          <w:p>
            <w:pPr>
              <w:pStyle w:val="0"/>
              <w:jc w:val="center"/>
            </w:pPr>
            <w:r>
              <w:rPr>
                <w:sz w:val="20"/>
              </w:rPr>
              <w:t xml:space="preserve">21,10</w:t>
            </w:r>
          </w:p>
        </w:tc>
        <w:tc>
          <w:tcPr>
            <w:tcW w:w="694" w:type="dxa"/>
            <w:tcBorders>
              <w:bottom w:val="nil"/>
            </w:tcBorders>
          </w:tcPr>
          <w:p>
            <w:pPr>
              <w:pStyle w:val="0"/>
              <w:jc w:val="center"/>
            </w:pPr>
            <w:r>
              <w:rPr>
                <w:sz w:val="20"/>
              </w:rPr>
              <w:t xml:space="preserve">21,29</w:t>
            </w:r>
          </w:p>
        </w:tc>
        <w:tc>
          <w:tcPr>
            <w:tcW w:w="694" w:type="dxa"/>
            <w:tcBorders>
              <w:bottom w:val="nil"/>
            </w:tcBorders>
          </w:tcPr>
          <w:p>
            <w:pPr>
              <w:pStyle w:val="0"/>
              <w:jc w:val="center"/>
            </w:pPr>
            <w:r>
              <w:rPr>
                <w:sz w:val="20"/>
              </w:rPr>
              <w:t xml:space="preserve">22,57</w:t>
            </w:r>
          </w:p>
        </w:tc>
        <w:tc>
          <w:tcPr>
            <w:tcW w:w="694" w:type="dxa"/>
            <w:tcBorders>
              <w:bottom w:val="nil"/>
            </w:tcBorders>
          </w:tcPr>
          <w:p>
            <w:pPr>
              <w:pStyle w:val="0"/>
              <w:jc w:val="center"/>
            </w:pPr>
            <w:r>
              <w:rPr>
                <w:sz w:val="20"/>
              </w:rPr>
              <w:t xml:space="preserve">23,86</w:t>
            </w:r>
          </w:p>
        </w:tc>
        <w:tc>
          <w:tcPr>
            <w:tcW w:w="694" w:type="dxa"/>
            <w:tcBorders>
              <w:bottom w:val="nil"/>
            </w:tcBorders>
          </w:tcPr>
          <w:p>
            <w:pPr>
              <w:pStyle w:val="0"/>
              <w:jc w:val="center"/>
            </w:pPr>
            <w:r>
              <w:rPr>
                <w:sz w:val="20"/>
              </w:rPr>
              <w:t xml:space="preserve">29,64</w:t>
            </w:r>
          </w:p>
        </w:tc>
        <w:tc>
          <w:tcPr>
            <w:tcW w:w="1849" w:type="dxa"/>
            <w:tcBorders>
              <w:bottom w:val="nil"/>
            </w:tcBorders>
          </w:tcPr>
          <w:p>
            <w:pPr>
              <w:pStyle w:val="0"/>
            </w:pPr>
            <w:hyperlink w:history="0" r:id="rId172"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Borders>
              <w:bottom w:val="nil"/>
            </w:tcBorders>
          </w:tcPr>
          <w:p>
            <w:pPr>
              <w:pStyle w:val="0"/>
            </w:pPr>
            <w:r>
              <w:rPr>
                <w:sz w:val="20"/>
              </w:rPr>
              <w:t xml:space="preserve">министерство</w:t>
            </w:r>
          </w:p>
        </w:tc>
        <w:tc>
          <w:tcPr>
            <w:tcW w:w="2268" w:type="dxa"/>
            <w:tcBorders>
              <w:bottom w:val="nil"/>
            </w:tcBorders>
          </w:tcPr>
          <w:p>
            <w:pPr>
              <w:pStyle w:val="0"/>
            </w:pPr>
            <w:r>
              <w:rPr>
                <w:sz w:val="20"/>
              </w:rPr>
              <w:t xml:space="preserve">обеспечение граждан жильем общей площадью не менее 33 кв. метров на человека к 2030 году и не менее 38 кв. метров к 2036 году.</w:t>
            </w:r>
          </w:p>
          <w:p>
            <w:pPr>
              <w:pStyle w:val="0"/>
            </w:pPr>
            <w:r>
              <w:rPr>
                <w:sz w:val="20"/>
              </w:rPr>
              <w:t xml:space="preserve">Устойчивое сокращение непригодного для проживания жилищного фонда</w:t>
            </w:r>
          </w:p>
        </w:tc>
        <w:tc>
          <w:tcPr>
            <w:tcW w:w="1834" w:type="dxa"/>
            <w:tcBorders>
              <w:bottom w:val="nil"/>
            </w:tcBorders>
          </w:tcPr>
          <w:p>
            <w:pPr>
              <w:pStyle w:val="0"/>
            </w:pPr>
            <w:r>
              <w:rPr>
                <w:sz w:val="20"/>
              </w:rPr>
              <w:t xml:space="preserve">да</w:t>
            </w:r>
          </w:p>
        </w:tc>
        <w:tc>
          <w:tcPr>
            <w:tcW w:w="2211" w:type="dxa"/>
            <w:tcBorders>
              <w:bottom w:val="nil"/>
            </w:tcBorders>
          </w:tcPr>
          <w:p>
            <w:pPr>
              <w:pStyle w:val="0"/>
            </w:pPr>
            <w:r>
              <w:rPr>
                <w:sz w:val="20"/>
              </w:rPr>
              <w:t xml:space="preserve">автоматизированная информационная система публично-правовой компании "Фонд развития территорий" (далее - АИС ППК "ФРТ")</w:t>
            </w:r>
          </w:p>
        </w:tc>
      </w:tr>
      <w:tr>
        <w:tblPrEx>
          <w:tblBorders>
            <w:insideH w:val="nil"/>
          </w:tblBorders>
        </w:tblPrEx>
        <w:tc>
          <w:tcPr>
            <w:gridSpan w:val="16"/>
            <w:tcW w:w="21361" w:type="dxa"/>
            <w:tcBorders>
              <w:top w:val="nil"/>
            </w:tcBorders>
          </w:tcPr>
          <w:p>
            <w:pPr>
              <w:pStyle w:val="0"/>
              <w:jc w:val="both"/>
            </w:pPr>
            <w:r>
              <w:rPr>
                <w:sz w:val="20"/>
              </w:rPr>
              <w:t xml:space="preserve">(в ред. </w:t>
            </w:r>
            <w:hyperlink w:history="0" r:id="rId173"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c>
          <w:tcPr>
            <w:tcW w:w="454" w:type="dxa"/>
          </w:tcPr>
          <w:p>
            <w:pPr>
              <w:pStyle w:val="0"/>
            </w:pPr>
            <w:r>
              <w:rPr>
                <w:sz w:val="20"/>
              </w:rPr>
              <w:t xml:space="preserve">4</w:t>
            </w:r>
          </w:p>
        </w:tc>
        <w:tc>
          <w:tcPr>
            <w:tcW w:w="2014" w:type="dxa"/>
          </w:tcPr>
          <w:p>
            <w:pPr>
              <w:pStyle w:val="0"/>
            </w:pPr>
            <w:r>
              <w:rPr>
                <w:sz w:val="20"/>
              </w:rPr>
              <w:t xml:space="preserve">Общая площадь жилых помещений, приходящаяся в среднем на одного жителя</w:t>
            </w:r>
          </w:p>
        </w:tc>
        <w:tc>
          <w:tcPr>
            <w:tcW w:w="1399" w:type="dxa"/>
          </w:tcPr>
          <w:p>
            <w:pPr>
              <w:pStyle w:val="0"/>
            </w:pPr>
            <w:r>
              <w:rPr>
                <w:sz w:val="20"/>
              </w:rPr>
              <w:t xml:space="preserve">ФП</w:t>
            </w:r>
          </w:p>
        </w:tc>
        <w:tc>
          <w:tcPr>
            <w:tcW w:w="1474" w:type="dxa"/>
          </w:tcPr>
          <w:p>
            <w:pPr>
              <w:pStyle w:val="0"/>
            </w:pPr>
            <w:r>
              <w:rPr>
                <w:sz w:val="20"/>
              </w:rPr>
              <w:t xml:space="preserve">возрастание</w:t>
            </w:r>
          </w:p>
        </w:tc>
        <w:tc>
          <w:tcPr>
            <w:tcW w:w="1204" w:type="dxa"/>
          </w:tcPr>
          <w:p>
            <w:pPr>
              <w:pStyle w:val="0"/>
            </w:pPr>
            <w:r>
              <w:rPr>
                <w:sz w:val="20"/>
              </w:rPr>
              <w:t xml:space="preserve">кв. м на человека</w:t>
            </w:r>
          </w:p>
        </w:tc>
        <w:tc>
          <w:tcPr>
            <w:tcW w:w="932" w:type="dxa"/>
          </w:tcPr>
          <w:p>
            <w:pPr>
              <w:pStyle w:val="0"/>
              <w:jc w:val="center"/>
            </w:pPr>
            <w:r>
              <w:rPr>
                <w:sz w:val="20"/>
              </w:rPr>
              <w:t xml:space="preserve">27,3</w:t>
            </w:r>
          </w:p>
        </w:tc>
        <w:tc>
          <w:tcPr>
            <w:tcW w:w="962" w:type="dxa"/>
          </w:tcPr>
          <w:p>
            <w:pPr>
              <w:pStyle w:val="0"/>
              <w:jc w:val="center"/>
            </w:pPr>
            <w:r>
              <w:rPr>
                <w:sz w:val="20"/>
              </w:rPr>
              <w:t xml:space="preserve">27,7</w:t>
            </w:r>
          </w:p>
        </w:tc>
        <w:tc>
          <w:tcPr>
            <w:tcW w:w="694" w:type="dxa"/>
          </w:tcPr>
          <w:p>
            <w:pPr>
              <w:pStyle w:val="0"/>
              <w:jc w:val="center"/>
            </w:pPr>
            <w:r>
              <w:rPr>
                <w:sz w:val="20"/>
              </w:rPr>
              <w:t xml:space="preserve">28</w:t>
            </w:r>
          </w:p>
        </w:tc>
        <w:tc>
          <w:tcPr>
            <w:tcW w:w="694" w:type="dxa"/>
          </w:tcPr>
          <w:p>
            <w:pPr>
              <w:pStyle w:val="0"/>
              <w:jc w:val="center"/>
            </w:pPr>
            <w:r>
              <w:rPr>
                <w:sz w:val="20"/>
              </w:rPr>
              <w:t xml:space="preserve">28,3</w:t>
            </w:r>
          </w:p>
        </w:tc>
        <w:tc>
          <w:tcPr>
            <w:tcW w:w="694" w:type="dxa"/>
          </w:tcPr>
          <w:p>
            <w:pPr>
              <w:pStyle w:val="0"/>
              <w:jc w:val="center"/>
            </w:pPr>
            <w:r>
              <w:rPr>
                <w:sz w:val="20"/>
              </w:rPr>
              <w:t xml:space="preserve">28,7</w:t>
            </w:r>
          </w:p>
        </w:tc>
        <w:tc>
          <w:tcPr>
            <w:tcW w:w="694" w:type="dxa"/>
          </w:tcPr>
          <w:p>
            <w:pPr>
              <w:pStyle w:val="0"/>
              <w:jc w:val="center"/>
            </w:pPr>
            <w:r>
              <w:rPr>
                <w:sz w:val="20"/>
              </w:rPr>
              <w:t xml:space="preserve">30,2</w:t>
            </w:r>
          </w:p>
        </w:tc>
        <w:tc>
          <w:tcPr>
            <w:tcW w:w="1849" w:type="dxa"/>
          </w:tcPr>
          <w:p>
            <w:pPr>
              <w:pStyle w:val="0"/>
            </w:pPr>
            <w:hyperlink w:history="0" r:id="rId174"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Pr>
          <w:p>
            <w:pPr>
              <w:pStyle w:val="0"/>
            </w:pPr>
            <w:r>
              <w:rPr>
                <w:sz w:val="20"/>
              </w:rPr>
              <w:t xml:space="preserve">министерство</w:t>
            </w:r>
          </w:p>
        </w:tc>
        <w:tc>
          <w:tcPr>
            <w:tcW w:w="2268" w:type="dxa"/>
          </w:tcPr>
          <w:p>
            <w:pPr>
              <w:pStyle w:val="0"/>
            </w:pPr>
            <w:r>
              <w:rPr>
                <w:sz w:val="20"/>
              </w:rPr>
              <w:t xml:space="preserve">обеспечение граждан жильем общей площадью не менее 33 кв. метров на человека к 2030 году и не менее 38 кв. метров к 2036 году</w:t>
            </w:r>
          </w:p>
        </w:tc>
        <w:tc>
          <w:tcPr>
            <w:tcW w:w="1834" w:type="dxa"/>
          </w:tcPr>
          <w:p>
            <w:pPr>
              <w:pStyle w:val="0"/>
            </w:pPr>
            <w:r>
              <w:rPr>
                <w:sz w:val="20"/>
              </w:rPr>
              <w:t xml:space="preserve">нет</w:t>
            </w:r>
          </w:p>
        </w:tc>
        <w:tc>
          <w:tcPr>
            <w:tcW w:w="2211" w:type="dxa"/>
          </w:tcPr>
          <w:p>
            <w:pPr>
              <w:pStyle w:val="0"/>
            </w:pPr>
            <w:r>
              <w:rPr>
                <w:sz w:val="20"/>
              </w:rPr>
              <w:t xml:space="preserve">ГИС ЦАП</w:t>
            </w:r>
          </w:p>
        </w:tc>
      </w:tr>
      <w:tr>
        <w:tblPrEx>
          <w:tblBorders>
            <w:insideH w:val="nil"/>
          </w:tblBorders>
        </w:tblPrEx>
        <w:tc>
          <w:tcPr>
            <w:tcW w:w="454" w:type="dxa"/>
            <w:tcBorders>
              <w:bottom w:val="nil"/>
            </w:tcBorders>
          </w:tcPr>
          <w:p>
            <w:pPr>
              <w:pStyle w:val="0"/>
            </w:pPr>
            <w:r>
              <w:rPr>
                <w:sz w:val="20"/>
              </w:rPr>
              <w:t xml:space="preserve">5</w:t>
            </w:r>
          </w:p>
        </w:tc>
        <w:tc>
          <w:tcPr>
            <w:tcW w:w="2014" w:type="dxa"/>
            <w:tcBorders>
              <w:bottom w:val="nil"/>
            </w:tcBorders>
          </w:tcPr>
          <w:p>
            <w:pPr>
              <w:pStyle w:val="0"/>
            </w:pPr>
            <w:r>
              <w:rPr>
                <w:sz w:val="20"/>
              </w:rPr>
              <w:t xml:space="preserve">Количество семей, улучшивших жилищные условия</w:t>
            </w:r>
          </w:p>
        </w:tc>
        <w:tc>
          <w:tcPr>
            <w:tcW w:w="1399" w:type="dxa"/>
            <w:tcBorders>
              <w:bottom w:val="nil"/>
            </w:tcBorders>
          </w:tcPr>
          <w:p>
            <w:pPr>
              <w:pStyle w:val="0"/>
            </w:pPr>
            <w:r>
              <w:rPr>
                <w:sz w:val="20"/>
              </w:rPr>
              <w:t xml:space="preserve">ВДЛ</w:t>
            </w:r>
          </w:p>
        </w:tc>
        <w:tc>
          <w:tcPr>
            <w:tcW w:w="1474" w:type="dxa"/>
            <w:tcBorders>
              <w:bottom w:val="nil"/>
            </w:tcBorders>
          </w:tcPr>
          <w:p>
            <w:pPr>
              <w:pStyle w:val="0"/>
            </w:pPr>
            <w:r>
              <w:rPr>
                <w:sz w:val="20"/>
              </w:rPr>
              <w:t xml:space="preserve">возрастание</w:t>
            </w:r>
          </w:p>
        </w:tc>
        <w:tc>
          <w:tcPr>
            <w:tcW w:w="1204" w:type="dxa"/>
            <w:tcBorders>
              <w:bottom w:val="nil"/>
            </w:tcBorders>
          </w:tcPr>
          <w:p>
            <w:pPr>
              <w:pStyle w:val="0"/>
            </w:pPr>
            <w:r>
              <w:rPr>
                <w:sz w:val="20"/>
              </w:rPr>
              <w:t xml:space="preserve">тыс. семей</w:t>
            </w:r>
          </w:p>
        </w:tc>
        <w:tc>
          <w:tcPr>
            <w:tcW w:w="932" w:type="dxa"/>
            <w:tcBorders>
              <w:bottom w:val="nil"/>
            </w:tcBorders>
          </w:tcPr>
          <w:p>
            <w:pPr>
              <w:pStyle w:val="0"/>
              <w:jc w:val="center"/>
            </w:pPr>
            <w:r>
              <w:rPr>
                <w:sz w:val="20"/>
              </w:rPr>
              <w:t xml:space="preserve">79,0</w:t>
            </w:r>
          </w:p>
        </w:tc>
        <w:tc>
          <w:tcPr>
            <w:tcW w:w="962" w:type="dxa"/>
            <w:tcBorders>
              <w:bottom w:val="nil"/>
            </w:tcBorders>
          </w:tcPr>
          <w:p>
            <w:pPr>
              <w:pStyle w:val="0"/>
              <w:jc w:val="center"/>
            </w:pPr>
            <w:r>
              <w:rPr>
                <w:sz w:val="20"/>
              </w:rPr>
              <w:t xml:space="preserve">76,0</w:t>
            </w:r>
          </w:p>
        </w:tc>
        <w:tc>
          <w:tcPr>
            <w:tcW w:w="694" w:type="dxa"/>
            <w:tcBorders>
              <w:bottom w:val="nil"/>
            </w:tcBorders>
          </w:tcPr>
          <w:p>
            <w:pPr>
              <w:pStyle w:val="0"/>
              <w:jc w:val="center"/>
            </w:pPr>
            <w:r>
              <w:rPr>
                <w:sz w:val="20"/>
              </w:rPr>
              <w:t xml:space="preserve">85,0</w:t>
            </w:r>
          </w:p>
        </w:tc>
        <w:tc>
          <w:tcPr>
            <w:tcW w:w="694" w:type="dxa"/>
            <w:tcBorders>
              <w:bottom w:val="nil"/>
            </w:tcBorders>
          </w:tcPr>
          <w:p>
            <w:pPr>
              <w:pStyle w:val="0"/>
              <w:jc w:val="center"/>
            </w:pPr>
            <w:r>
              <w:rPr>
                <w:sz w:val="20"/>
              </w:rPr>
              <w:t xml:space="preserve">87,0</w:t>
            </w:r>
          </w:p>
        </w:tc>
        <w:tc>
          <w:tcPr>
            <w:tcW w:w="694" w:type="dxa"/>
            <w:tcBorders>
              <w:bottom w:val="nil"/>
            </w:tcBorders>
          </w:tcPr>
          <w:p>
            <w:pPr>
              <w:pStyle w:val="0"/>
              <w:jc w:val="center"/>
            </w:pPr>
            <w:r>
              <w:rPr>
                <w:sz w:val="20"/>
              </w:rPr>
              <w:t xml:space="preserve">89,0</w:t>
            </w:r>
          </w:p>
        </w:tc>
        <w:tc>
          <w:tcPr>
            <w:tcW w:w="694" w:type="dxa"/>
            <w:tcBorders>
              <w:bottom w:val="nil"/>
            </w:tcBorders>
          </w:tcPr>
          <w:p>
            <w:pPr>
              <w:pStyle w:val="0"/>
              <w:jc w:val="center"/>
            </w:pPr>
            <w:r>
              <w:rPr>
                <w:sz w:val="20"/>
              </w:rPr>
              <w:t xml:space="preserve">110,0</w:t>
            </w:r>
          </w:p>
        </w:tc>
        <w:tc>
          <w:tcPr>
            <w:tcW w:w="1849" w:type="dxa"/>
            <w:tcBorders>
              <w:bottom w:val="nil"/>
            </w:tcBorders>
          </w:tcPr>
          <w:p>
            <w:pPr>
              <w:pStyle w:val="0"/>
            </w:pPr>
            <w:hyperlink w:history="0" r:id="rId175" w:tooltip="Указ Президента РФ от 28.11.2024 N 1014 &quot;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quot; {КонсультантПлюс}">
              <w:r>
                <w:rPr>
                  <w:sz w:val="20"/>
                  <w:color w:val="0000ff"/>
                </w:rPr>
                <w:t xml:space="preserve">Указ</w:t>
              </w:r>
            </w:hyperlink>
            <w:r>
              <w:rPr>
                <w:sz w:val="20"/>
              </w:rPr>
              <w:t xml:space="preserve"> Президента Российской Федерации 28.11.2024 N 1014 "Об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w:t>
            </w:r>
          </w:p>
        </w:tc>
        <w:tc>
          <w:tcPr>
            <w:tcW w:w="1984" w:type="dxa"/>
            <w:tcBorders>
              <w:bottom w:val="nil"/>
            </w:tcBorders>
          </w:tcPr>
          <w:p>
            <w:pPr>
              <w:pStyle w:val="0"/>
            </w:pPr>
            <w:r>
              <w:rPr>
                <w:sz w:val="20"/>
              </w:rPr>
              <w:t xml:space="preserve">министерство</w:t>
            </w:r>
          </w:p>
        </w:tc>
        <w:tc>
          <w:tcPr>
            <w:tcW w:w="2268" w:type="dxa"/>
            <w:tcBorders>
              <w:bottom w:val="nil"/>
            </w:tcBorders>
          </w:tcPr>
          <w:p>
            <w:pPr>
              <w:pStyle w:val="0"/>
            </w:pPr>
            <w:r>
              <w:rPr>
                <w:sz w:val="20"/>
              </w:rPr>
              <w:t xml:space="preserve">повышение доступности жилья на первичном рынке</w:t>
            </w:r>
          </w:p>
        </w:tc>
        <w:tc>
          <w:tcPr>
            <w:tcW w:w="1834" w:type="dxa"/>
            <w:tcBorders>
              <w:bottom w:val="nil"/>
            </w:tcBorders>
          </w:tcPr>
          <w:p>
            <w:pPr>
              <w:pStyle w:val="0"/>
            </w:pPr>
            <w:r>
              <w:rPr>
                <w:sz w:val="20"/>
              </w:rPr>
              <w:t xml:space="preserve">да</w:t>
            </w:r>
          </w:p>
        </w:tc>
        <w:tc>
          <w:tcPr>
            <w:tcW w:w="2211" w:type="dxa"/>
            <w:tcBorders>
              <w:bottom w:val="nil"/>
            </w:tcBorders>
          </w:tcPr>
          <w:p>
            <w:pPr>
              <w:pStyle w:val="0"/>
            </w:pPr>
            <w:r>
              <w:rPr>
                <w:sz w:val="20"/>
              </w:rPr>
              <w:t xml:space="preserve">единая межведомственная информационно-статистическая система</w:t>
            </w:r>
          </w:p>
        </w:tc>
      </w:tr>
      <w:tr>
        <w:tblPrEx>
          <w:tblBorders>
            <w:insideH w:val="nil"/>
          </w:tblBorders>
        </w:tblPrEx>
        <w:tc>
          <w:tcPr>
            <w:gridSpan w:val="16"/>
            <w:tcW w:w="21361" w:type="dxa"/>
            <w:tcBorders>
              <w:top w:val="nil"/>
            </w:tcBorders>
          </w:tcPr>
          <w:p>
            <w:pPr>
              <w:pStyle w:val="0"/>
              <w:jc w:val="both"/>
            </w:pPr>
            <w:r>
              <w:rPr>
                <w:sz w:val="20"/>
              </w:rPr>
              <w:t xml:space="preserve">(в ред. </w:t>
            </w:r>
            <w:hyperlink w:history="0" r:id="rId176"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tc>
      </w:tr>
      <w:tr>
        <w:tblPrEx>
          <w:tblBorders>
            <w:insideH w:val="nil"/>
          </w:tblBorders>
        </w:tblPrEx>
        <w:tc>
          <w:tcPr>
            <w:tcW w:w="454" w:type="dxa"/>
            <w:tcBorders>
              <w:bottom w:val="nil"/>
            </w:tcBorders>
          </w:tcPr>
          <w:p>
            <w:pPr>
              <w:pStyle w:val="0"/>
            </w:pPr>
            <w:r>
              <w:rPr>
                <w:sz w:val="20"/>
              </w:rPr>
              <w:t xml:space="preserve">6</w:t>
            </w:r>
          </w:p>
        </w:tc>
        <w:tc>
          <w:tcPr>
            <w:tcW w:w="2014" w:type="dxa"/>
            <w:tcBorders>
              <w:bottom w:val="nil"/>
            </w:tcBorders>
          </w:tcPr>
          <w:p>
            <w:pPr>
              <w:pStyle w:val="0"/>
            </w:pPr>
            <w:r>
              <w:rPr>
                <w:sz w:val="20"/>
              </w:rPr>
              <w:t xml:space="preserve">Доля услуг строительной отрасли, доступных для заявителя в электронном виде</w:t>
            </w:r>
          </w:p>
        </w:tc>
        <w:tc>
          <w:tcPr>
            <w:tcW w:w="1399" w:type="dxa"/>
            <w:tcBorders>
              <w:bottom w:val="nil"/>
            </w:tcBorders>
          </w:tcPr>
          <w:p>
            <w:pPr>
              <w:pStyle w:val="0"/>
            </w:pPr>
            <w:r>
              <w:rPr>
                <w:sz w:val="20"/>
              </w:rPr>
              <w:t xml:space="preserve">ГП РФ</w:t>
            </w:r>
          </w:p>
        </w:tc>
        <w:tc>
          <w:tcPr>
            <w:tcW w:w="1474" w:type="dxa"/>
            <w:tcBorders>
              <w:bottom w:val="nil"/>
            </w:tcBorders>
          </w:tcPr>
          <w:p>
            <w:pPr>
              <w:pStyle w:val="0"/>
            </w:pPr>
            <w:r>
              <w:rPr>
                <w:sz w:val="20"/>
              </w:rPr>
              <w:t xml:space="preserve">возрастание</w:t>
            </w:r>
          </w:p>
        </w:tc>
        <w:tc>
          <w:tcPr>
            <w:tcW w:w="1204" w:type="dxa"/>
            <w:tcBorders>
              <w:bottom w:val="nil"/>
            </w:tcBorders>
          </w:tcPr>
          <w:p>
            <w:pPr>
              <w:pStyle w:val="0"/>
            </w:pPr>
            <w:r>
              <w:rPr>
                <w:sz w:val="20"/>
              </w:rPr>
              <w:t xml:space="preserve">%</w:t>
            </w:r>
          </w:p>
        </w:tc>
        <w:tc>
          <w:tcPr>
            <w:tcW w:w="932" w:type="dxa"/>
            <w:tcBorders>
              <w:bottom w:val="nil"/>
            </w:tcBorders>
          </w:tcPr>
          <w:p>
            <w:pPr>
              <w:pStyle w:val="0"/>
              <w:jc w:val="center"/>
            </w:pPr>
            <w:r>
              <w:rPr>
                <w:sz w:val="20"/>
              </w:rPr>
              <w:t xml:space="preserve">87,5</w:t>
            </w:r>
          </w:p>
        </w:tc>
        <w:tc>
          <w:tcPr>
            <w:tcW w:w="962" w:type="dxa"/>
            <w:tcBorders>
              <w:bottom w:val="nil"/>
            </w:tcBorders>
          </w:tcPr>
          <w:p>
            <w:pPr>
              <w:pStyle w:val="0"/>
              <w:jc w:val="center"/>
            </w:pPr>
            <w:r>
              <w:rPr>
                <w:sz w:val="20"/>
              </w:rPr>
              <w:t xml:space="preserve">90</w:t>
            </w:r>
          </w:p>
        </w:tc>
        <w:tc>
          <w:tcPr>
            <w:tcW w:w="694" w:type="dxa"/>
            <w:tcBorders>
              <w:bottom w:val="nil"/>
            </w:tcBorders>
          </w:tcPr>
          <w:p>
            <w:pPr>
              <w:pStyle w:val="0"/>
              <w:jc w:val="center"/>
            </w:pPr>
            <w:r>
              <w:rPr>
                <w:sz w:val="20"/>
              </w:rPr>
              <w:t xml:space="preserve">91</w:t>
            </w:r>
          </w:p>
        </w:tc>
        <w:tc>
          <w:tcPr>
            <w:tcW w:w="694" w:type="dxa"/>
            <w:tcBorders>
              <w:bottom w:val="nil"/>
            </w:tcBorders>
          </w:tcPr>
          <w:p>
            <w:pPr>
              <w:pStyle w:val="0"/>
              <w:jc w:val="center"/>
            </w:pPr>
            <w:r>
              <w:rPr>
                <w:sz w:val="20"/>
              </w:rPr>
              <w:t xml:space="preserve">93</w:t>
            </w:r>
          </w:p>
        </w:tc>
        <w:tc>
          <w:tcPr>
            <w:tcW w:w="694" w:type="dxa"/>
            <w:tcBorders>
              <w:bottom w:val="nil"/>
            </w:tcBorders>
          </w:tcPr>
          <w:p>
            <w:pPr>
              <w:pStyle w:val="0"/>
              <w:jc w:val="center"/>
            </w:pPr>
            <w:r>
              <w:rPr>
                <w:sz w:val="20"/>
              </w:rPr>
              <w:t xml:space="preserve">95</w:t>
            </w:r>
          </w:p>
        </w:tc>
        <w:tc>
          <w:tcPr>
            <w:tcW w:w="694" w:type="dxa"/>
            <w:tcBorders>
              <w:bottom w:val="nil"/>
            </w:tcBorders>
          </w:tcPr>
          <w:p>
            <w:pPr>
              <w:pStyle w:val="0"/>
              <w:jc w:val="center"/>
            </w:pPr>
            <w:r>
              <w:rPr>
                <w:sz w:val="20"/>
              </w:rPr>
              <w:t xml:space="preserve">95</w:t>
            </w:r>
          </w:p>
        </w:tc>
        <w:tc>
          <w:tcPr>
            <w:tcW w:w="1849" w:type="dxa"/>
            <w:tcBorders>
              <w:bottom w:val="nil"/>
            </w:tcBorders>
          </w:tcPr>
          <w:p>
            <w:pPr>
              <w:pStyle w:val="0"/>
            </w:pPr>
            <w:hyperlink w:history="0" r:id="rId177"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Borders>
              <w:bottom w:val="nil"/>
            </w:tcBorders>
          </w:tcPr>
          <w:p>
            <w:pPr>
              <w:pStyle w:val="0"/>
            </w:pPr>
            <w:r>
              <w:rPr>
                <w:sz w:val="20"/>
              </w:rPr>
              <w:t xml:space="preserve">министерство</w:t>
            </w:r>
          </w:p>
        </w:tc>
        <w:tc>
          <w:tcPr>
            <w:tcW w:w="2268" w:type="dxa"/>
            <w:tcBorders>
              <w:bottom w:val="nil"/>
            </w:tcBorders>
          </w:tcPr>
          <w:p>
            <w:pPr>
              <w:pStyle w:val="0"/>
            </w:pPr>
            <w:r>
              <w:rPr>
                <w:sz w:val="20"/>
              </w:rPr>
              <w:t xml:space="preserve">обеспечение граждан жильем общей площадью не менее 33 кв. метров на человека к 2030 году и не менее 38 кв. метров к 2036 году</w:t>
            </w:r>
          </w:p>
        </w:tc>
        <w:tc>
          <w:tcPr>
            <w:tcW w:w="1834" w:type="dxa"/>
            <w:tcBorders>
              <w:bottom w:val="nil"/>
            </w:tcBorders>
          </w:tcPr>
          <w:p>
            <w:pPr>
              <w:pStyle w:val="0"/>
            </w:pPr>
            <w:r>
              <w:rPr>
                <w:sz w:val="20"/>
              </w:rPr>
              <w:t xml:space="preserve">нет</w:t>
            </w:r>
          </w:p>
        </w:tc>
        <w:tc>
          <w:tcPr>
            <w:tcW w:w="2211" w:type="dxa"/>
            <w:tcBorders>
              <w:bottom w:val="nil"/>
            </w:tcBorders>
          </w:tcPr>
          <w:p>
            <w:pPr>
              <w:pStyle w:val="0"/>
            </w:pPr>
            <w:r>
              <w:rPr>
                <w:sz w:val="20"/>
              </w:rPr>
              <w:t xml:space="preserve">государственная информационная система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(далее - ГИСОГД)</w:t>
            </w:r>
          </w:p>
        </w:tc>
      </w:tr>
      <w:tr>
        <w:tblPrEx>
          <w:tblBorders>
            <w:insideH w:val="nil"/>
          </w:tblBorders>
        </w:tblPrEx>
        <w:tc>
          <w:tcPr>
            <w:gridSpan w:val="16"/>
            <w:tcW w:w="21361" w:type="dxa"/>
            <w:tcBorders>
              <w:top w:val="nil"/>
            </w:tcBorders>
          </w:tcPr>
          <w:p>
            <w:pPr>
              <w:pStyle w:val="0"/>
              <w:jc w:val="both"/>
            </w:pPr>
            <w:r>
              <w:rPr>
                <w:sz w:val="20"/>
              </w:rPr>
              <w:t xml:space="preserve">(в ред. </w:t>
            </w:r>
            <w:hyperlink w:history="0" r:id="rId178"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blPrEx>
          <w:tblBorders>
            <w:insideH w:val="nil"/>
          </w:tblBorders>
        </w:tblPrEx>
        <w:tc>
          <w:tcPr>
            <w:tcW w:w="454" w:type="dxa"/>
            <w:tcBorders>
              <w:bottom w:val="nil"/>
            </w:tcBorders>
          </w:tcPr>
          <w:p>
            <w:pPr>
              <w:pStyle w:val="0"/>
            </w:pPr>
            <w:r>
              <w:rPr>
                <w:sz w:val="20"/>
              </w:rPr>
              <w:t xml:space="preserve">7</w:t>
            </w:r>
          </w:p>
        </w:tc>
        <w:tc>
          <w:tcPr>
            <w:tcW w:w="2014" w:type="dxa"/>
            <w:tcBorders>
              <w:bottom w:val="nil"/>
            </w:tcBorders>
          </w:tcPr>
          <w:p>
            <w:pPr>
              <w:pStyle w:val="0"/>
            </w:pPr>
            <w:r>
              <w:rPr>
                <w:sz w:val="20"/>
              </w:rPr>
              <w:t xml:space="preserve">Доля израсходованных на финансирование региональной программы капитального ремонта денежных средств от объема взносов на капитальный ремонт, поступивших региональному оператору за предшествующий год</w:t>
            </w:r>
          </w:p>
        </w:tc>
        <w:tc>
          <w:tcPr>
            <w:tcW w:w="1399" w:type="dxa"/>
            <w:tcBorders>
              <w:bottom w:val="nil"/>
            </w:tcBorders>
          </w:tcPr>
          <w:p>
            <w:pPr>
              <w:pStyle w:val="0"/>
            </w:pPr>
            <w:r>
              <w:rPr>
                <w:sz w:val="20"/>
              </w:rPr>
              <w:t xml:space="preserve">Приоритеты края</w:t>
            </w:r>
          </w:p>
        </w:tc>
        <w:tc>
          <w:tcPr>
            <w:tcW w:w="1474" w:type="dxa"/>
            <w:tcBorders>
              <w:bottom w:val="nil"/>
            </w:tcBorders>
          </w:tcPr>
          <w:p>
            <w:pPr>
              <w:pStyle w:val="0"/>
            </w:pPr>
            <w:r>
              <w:rPr>
                <w:sz w:val="20"/>
              </w:rPr>
              <w:t xml:space="preserve">возрастание</w:t>
            </w:r>
          </w:p>
        </w:tc>
        <w:tc>
          <w:tcPr>
            <w:tcW w:w="1204" w:type="dxa"/>
            <w:tcBorders>
              <w:bottom w:val="nil"/>
            </w:tcBorders>
          </w:tcPr>
          <w:p>
            <w:pPr>
              <w:pStyle w:val="0"/>
            </w:pPr>
            <w:r>
              <w:rPr>
                <w:sz w:val="20"/>
              </w:rPr>
              <w:t xml:space="preserve">%</w:t>
            </w:r>
          </w:p>
        </w:tc>
        <w:tc>
          <w:tcPr>
            <w:tcW w:w="932" w:type="dxa"/>
            <w:tcBorders>
              <w:bottom w:val="nil"/>
            </w:tcBorders>
          </w:tcPr>
          <w:p>
            <w:pPr>
              <w:pStyle w:val="0"/>
              <w:jc w:val="center"/>
            </w:pPr>
            <w:r>
              <w:rPr>
                <w:sz w:val="20"/>
              </w:rPr>
              <w:t xml:space="preserve">52,0</w:t>
            </w:r>
          </w:p>
        </w:tc>
        <w:tc>
          <w:tcPr>
            <w:tcW w:w="962" w:type="dxa"/>
            <w:tcBorders>
              <w:bottom w:val="nil"/>
            </w:tcBorders>
          </w:tcPr>
          <w:p>
            <w:pPr>
              <w:pStyle w:val="0"/>
              <w:jc w:val="center"/>
            </w:pPr>
            <w:r>
              <w:rPr>
                <w:sz w:val="20"/>
              </w:rPr>
              <w:t xml:space="preserve">80,2</w:t>
            </w:r>
          </w:p>
        </w:tc>
        <w:tc>
          <w:tcPr>
            <w:tcW w:w="694" w:type="dxa"/>
            <w:tcBorders>
              <w:bottom w:val="nil"/>
            </w:tcBorders>
          </w:tcPr>
          <w:p>
            <w:pPr>
              <w:pStyle w:val="0"/>
            </w:pPr>
            <w:r>
              <w:rPr>
                <w:sz w:val="20"/>
              </w:rPr>
              <w:t xml:space="preserve">не более 90</w:t>
            </w:r>
          </w:p>
        </w:tc>
        <w:tc>
          <w:tcPr>
            <w:tcW w:w="694" w:type="dxa"/>
            <w:tcBorders>
              <w:bottom w:val="nil"/>
            </w:tcBorders>
          </w:tcPr>
          <w:p>
            <w:pPr>
              <w:pStyle w:val="0"/>
            </w:pPr>
            <w:r>
              <w:rPr>
                <w:sz w:val="20"/>
              </w:rPr>
              <w:t xml:space="preserve">не более 90</w:t>
            </w:r>
          </w:p>
        </w:tc>
        <w:tc>
          <w:tcPr>
            <w:tcW w:w="694" w:type="dxa"/>
            <w:tcBorders>
              <w:bottom w:val="nil"/>
            </w:tcBorders>
          </w:tcPr>
          <w:p>
            <w:pPr>
              <w:pStyle w:val="0"/>
            </w:pPr>
            <w:r>
              <w:rPr>
                <w:sz w:val="20"/>
              </w:rPr>
              <w:t xml:space="preserve">не более 90</w:t>
            </w:r>
          </w:p>
        </w:tc>
        <w:tc>
          <w:tcPr>
            <w:tcW w:w="694" w:type="dxa"/>
            <w:tcBorders>
              <w:bottom w:val="nil"/>
            </w:tcBorders>
          </w:tcPr>
          <w:p>
            <w:pPr>
              <w:pStyle w:val="0"/>
            </w:pPr>
            <w:r>
              <w:rPr>
                <w:sz w:val="20"/>
              </w:rPr>
              <w:t xml:space="preserve">не более 90</w:t>
            </w:r>
          </w:p>
        </w:tc>
        <w:tc>
          <w:tcPr>
            <w:tcW w:w="1849" w:type="dxa"/>
            <w:tcBorders>
              <w:bottom w:val="nil"/>
            </w:tcBorders>
          </w:tcPr>
          <w:p>
            <w:pPr>
              <w:pStyle w:val="0"/>
            </w:pPr>
            <w:r>
              <w:rPr>
                <w:sz w:val="20"/>
              </w:rPr>
              <w:t xml:space="preserve">Постановление Правительства Красноярского края от 30.09.2013 N 514-п "Об утверждении государственной программы Красноярского края "Создание условий для обеспечения жильем граждан и формирование комфортной городской среды"</w:t>
            </w:r>
          </w:p>
        </w:tc>
        <w:tc>
          <w:tcPr>
            <w:tcW w:w="1984" w:type="dxa"/>
            <w:tcBorders>
              <w:bottom w:val="nil"/>
            </w:tcBorders>
          </w:tcPr>
          <w:p>
            <w:pPr>
              <w:pStyle w:val="0"/>
            </w:pPr>
            <w:r>
              <w:rPr>
                <w:sz w:val="20"/>
              </w:rPr>
              <w:t xml:space="preserve">министерство</w:t>
            </w:r>
          </w:p>
        </w:tc>
        <w:tc>
          <w:tcPr>
            <w:tcW w:w="2268" w:type="dxa"/>
            <w:tcBorders>
              <w:bottom w:val="nil"/>
            </w:tcBorders>
          </w:tcPr>
          <w:p>
            <w:pPr>
              <w:pStyle w:val="0"/>
            </w:pPr>
            <w:r>
              <w:rPr>
                <w:sz w:val="20"/>
              </w:rPr>
              <w:t xml:space="preserve">количество семей, улучшивших жилищные условия</w:t>
            </w:r>
          </w:p>
        </w:tc>
        <w:tc>
          <w:tcPr>
            <w:tcW w:w="1834" w:type="dxa"/>
            <w:tcBorders>
              <w:bottom w:val="nil"/>
            </w:tcBorders>
          </w:tcPr>
          <w:p>
            <w:pPr>
              <w:pStyle w:val="0"/>
            </w:pPr>
            <w:r>
              <w:rPr>
                <w:sz w:val="20"/>
              </w:rPr>
              <w:t xml:space="preserve">нет</w:t>
            </w:r>
          </w:p>
        </w:tc>
        <w:tc>
          <w:tcPr>
            <w:tcW w:w="2211" w:type="dxa"/>
            <w:tcBorders>
              <w:bottom w:val="nil"/>
            </w:tcBorders>
          </w:tcPr>
          <w:p>
            <w:pPr>
              <w:pStyle w:val="0"/>
            </w:pPr>
            <w:r>
              <w:rPr>
                <w:sz w:val="20"/>
              </w:rPr>
              <w:t xml:space="preserve">АИС ППК "ФРТ"</w:t>
            </w:r>
          </w:p>
        </w:tc>
      </w:tr>
      <w:tr>
        <w:tblPrEx>
          <w:tblBorders>
            <w:insideH w:val="nil"/>
          </w:tblBorders>
        </w:tblPrEx>
        <w:tc>
          <w:tcPr>
            <w:gridSpan w:val="16"/>
            <w:tcW w:w="21361" w:type="dxa"/>
            <w:tcBorders>
              <w:top w:val="nil"/>
            </w:tcBorders>
          </w:tcPr>
          <w:p>
            <w:pPr>
              <w:pStyle w:val="0"/>
              <w:jc w:val="both"/>
            </w:pPr>
            <w:r>
              <w:rPr>
                <w:sz w:val="20"/>
              </w:rPr>
              <w:t xml:space="preserve">(в ред. Постановлений Правительства Красноярского края от 20.05.2025 </w:t>
            </w:r>
            <w:hyperlink w:history="0" r:id="rId179"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rPr>
              <w:t xml:space="preserve">,</w:t>
            </w:r>
          </w:p>
          <w:p>
            <w:pPr>
              <w:pStyle w:val="0"/>
              <w:jc w:val="both"/>
            </w:pPr>
            <w:r>
              <w:rPr>
                <w:sz w:val="20"/>
              </w:rPr>
              <w:t xml:space="preserve">от 08.07.2025 </w:t>
            </w:r>
            <w:hyperlink w:history="0" r:id="rId180"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rPr>
              <w:t xml:space="preserve">)</w:t>
            </w:r>
          </w:p>
        </w:tc>
      </w:tr>
      <w:tr>
        <w:tc>
          <w:tcPr>
            <w:gridSpan w:val="16"/>
            <w:tcW w:w="21361" w:type="dxa"/>
          </w:tcPr>
          <w:p>
            <w:pPr>
              <w:pStyle w:val="0"/>
            </w:pPr>
            <w:r>
              <w:rPr>
                <w:sz w:val="20"/>
              </w:rPr>
              <w:t xml:space="preserve">Цель государственной программы 2 - повышение комфортности городской среды, в том числе общественных пространств</w:t>
            </w:r>
          </w:p>
        </w:tc>
      </w:tr>
      <w:tr>
        <w:tc>
          <w:tcPr>
            <w:tcW w:w="454" w:type="dxa"/>
          </w:tcPr>
          <w:p>
            <w:pPr>
              <w:pStyle w:val="0"/>
            </w:pPr>
            <w:r>
              <w:rPr>
                <w:sz w:val="20"/>
              </w:rPr>
              <w:t xml:space="preserve">8</w:t>
            </w:r>
          </w:p>
        </w:tc>
        <w:tc>
          <w:tcPr>
            <w:tcW w:w="2014" w:type="dxa"/>
          </w:tcPr>
          <w:p>
            <w:pPr>
              <w:pStyle w:val="0"/>
            </w:pPr>
            <w:r>
              <w:rPr>
                <w:sz w:val="20"/>
              </w:rPr>
              <w:t xml:space="preserve">Количество благоустроенных общественных территорий, ед. (нарастающим итогом с 2025 года)</w:t>
            </w:r>
          </w:p>
        </w:tc>
        <w:tc>
          <w:tcPr>
            <w:tcW w:w="1399" w:type="dxa"/>
          </w:tcPr>
          <w:p>
            <w:pPr>
              <w:pStyle w:val="0"/>
            </w:pPr>
            <w:r>
              <w:rPr>
                <w:sz w:val="20"/>
              </w:rPr>
              <w:t xml:space="preserve">ФП</w:t>
            </w:r>
          </w:p>
        </w:tc>
        <w:tc>
          <w:tcPr>
            <w:tcW w:w="1474" w:type="dxa"/>
          </w:tcPr>
          <w:p>
            <w:pPr>
              <w:pStyle w:val="0"/>
            </w:pPr>
            <w:r>
              <w:rPr>
                <w:sz w:val="20"/>
              </w:rPr>
              <w:t xml:space="preserve">возрастание</w:t>
            </w:r>
          </w:p>
        </w:tc>
        <w:tc>
          <w:tcPr>
            <w:tcW w:w="1204" w:type="dxa"/>
          </w:tcPr>
          <w:p>
            <w:pPr>
              <w:pStyle w:val="0"/>
            </w:pPr>
            <w:r>
              <w:rPr>
                <w:sz w:val="20"/>
              </w:rPr>
              <w:t xml:space="preserve">единица</w:t>
            </w:r>
          </w:p>
        </w:tc>
        <w:tc>
          <w:tcPr>
            <w:tcW w:w="932" w:type="dxa"/>
          </w:tcPr>
          <w:p>
            <w:pPr>
              <w:pStyle w:val="0"/>
              <w:jc w:val="center"/>
            </w:pPr>
            <w:r>
              <w:rPr>
                <w:sz w:val="20"/>
              </w:rPr>
              <w:t xml:space="preserve">-</w:t>
            </w:r>
          </w:p>
        </w:tc>
        <w:tc>
          <w:tcPr>
            <w:tcW w:w="962" w:type="dxa"/>
          </w:tcPr>
          <w:p>
            <w:pPr>
              <w:pStyle w:val="0"/>
              <w:jc w:val="center"/>
            </w:pPr>
            <w:r>
              <w:rPr>
                <w:sz w:val="20"/>
              </w:rPr>
              <w:t xml:space="preserve">-</w:t>
            </w:r>
          </w:p>
        </w:tc>
        <w:tc>
          <w:tcPr>
            <w:tcW w:w="694" w:type="dxa"/>
          </w:tcPr>
          <w:p>
            <w:pPr>
              <w:pStyle w:val="0"/>
              <w:jc w:val="center"/>
            </w:pPr>
            <w:r>
              <w:rPr>
                <w:sz w:val="20"/>
              </w:rPr>
              <w:t xml:space="preserve">115</w:t>
            </w:r>
          </w:p>
        </w:tc>
        <w:tc>
          <w:tcPr>
            <w:tcW w:w="694" w:type="dxa"/>
          </w:tcPr>
          <w:p>
            <w:pPr>
              <w:pStyle w:val="0"/>
              <w:jc w:val="center"/>
            </w:pPr>
            <w:r>
              <w:rPr>
                <w:sz w:val="20"/>
              </w:rPr>
              <w:t xml:space="preserve">226</w:t>
            </w:r>
          </w:p>
        </w:tc>
        <w:tc>
          <w:tcPr>
            <w:tcW w:w="694" w:type="dxa"/>
          </w:tcPr>
          <w:p>
            <w:pPr>
              <w:pStyle w:val="0"/>
              <w:jc w:val="center"/>
            </w:pPr>
            <w:r>
              <w:rPr>
                <w:sz w:val="20"/>
              </w:rPr>
              <w:t xml:space="preserve">332</w:t>
            </w:r>
          </w:p>
        </w:tc>
        <w:tc>
          <w:tcPr>
            <w:tcW w:w="694" w:type="dxa"/>
          </w:tcPr>
          <w:p>
            <w:pPr>
              <w:pStyle w:val="0"/>
              <w:jc w:val="center"/>
            </w:pPr>
            <w:r>
              <w:rPr>
                <w:sz w:val="20"/>
              </w:rPr>
              <w:t xml:space="preserve">650</w:t>
            </w:r>
          </w:p>
        </w:tc>
        <w:tc>
          <w:tcPr>
            <w:tcW w:w="1849" w:type="dxa"/>
          </w:tcPr>
          <w:p>
            <w:pPr>
              <w:pStyle w:val="0"/>
            </w:pPr>
            <w:hyperlink w:history="0" r:id="rId181"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Pr>
          <w:p>
            <w:pPr>
              <w:pStyle w:val="0"/>
            </w:pPr>
            <w:r>
              <w:rPr>
                <w:sz w:val="20"/>
              </w:rPr>
              <w:t xml:space="preserve">министерство</w:t>
            </w:r>
          </w:p>
        </w:tc>
        <w:tc>
          <w:tcPr>
            <w:tcW w:w="2268" w:type="dxa"/>
          </w:tcPr>
          <w:p>
            <w:pPr>
              <w:pStyle w:val="0"/>
            </w:pPr>
            <w:r>
              <w:rPr>
                <w:sz w:val="20"/>
              </w:rPr>
              <w:t xml:space="preserve">благоустройство не менее чем 30 тыс. общественных территорий и реализация в малых городах и исторических поселениях не менее чем 1600 проектов победителей Всероссийского конкурса лучших проектов создания комфортной городской среды к 2030 году</w:t>
            </w:r>
          </w:p>
        </w:tc>
        <w:tc>
          <w:tcPr>
            <w:tcW w:w="1834" w:type="dxa"/>
          </w:tcPr>
          <w:p>
            <w:pPr>
              <w:pStyle w:val="0"/>
            </w:pPr>
            <w:r>
              <w:rPr>
                <w:sz w:val="20"/>
              </w:rPr>
              <w:t xml:space="preserve">да</w:t>
            </w:r>
          </w:p>
        </w:tc>
        <w:tc>
          <w:tcPr>
            <w:tcW w:w="2211" w:type="dxa"/>
          </w:tcPr>
          <w:p>
            <w:pPr>
              <w:pStyle w:val="0"/>
            </w:pPr>
            <w:r>
              <w:rPr>
                <w:sz w:val="20"/>
              </w:rPr>
              <w:t xml:space="preserve">ГИС ЦАП</w:t>
            </w:r>
          </w:p>
        </w:tc>
      </w:tr>
      <w:tr>
        <w:tc>
          <w:tcPr>
            <w:tcW w:w="454" w:type="dxa"/>
          </w:tcPr>
          <w:p>
            <w:pPr>
              <w:pStyle w:val="0"/>
            </w:pPr>
            <w:r>
              <w:rPr>
                <w:sz w:val="20"/>
              </w:rPr>
              <w:t xml:space="preserve">9</w:t>
            </w:r>
          </w:p>
        </w:tc>
        <w:tc>
          <w:tcPr>
            <w:tcW w:w="2014" w:type="dxa"/>
          </w:tcPr>
          <w:p>
            <w:pPr>
              <w:pStyle w:val="0"/>
            </w:pPr>
            <w:r>
              <w:rPr>
                <w:sz w:val="20"/>
              </w:rPr>
              <w:t xml:space="preserve">Количество реализованных проектов победителей Всероссийского конкурса создания комфортной городской среды, ед. (нарастающим итогом с 2025 года)</w:t>
            </w:r>
          </w:p>
        </w:tc>
        <w:tc>
          <w:tcPr>
            <w:tcW w:w="1399" w:type="dxa"/>
          </w:tcPr>
          <w:p>
            <w:pPr>
              <w:pStyle w:val="0"/>
            </w:pPr>
            <w:r>
              <w:rPr>
                <w:sz w:val="20"/>
              </w:rPr>
              <w:t xml:space="preserve">ФП</w:t>
            </w:r>
          </w:p>
        </w:tc>
        <w:tc>
          <w:tcPr>
            <w:tcW w:w="1474" w:type="dxa"/>
          </w:tcPr>
          <w:p>
            <w:pPr>
              <w:pStyle w:val="0"/>
            </w:pPr>
            <w:r>
              <w:rPr>
                <w:sz w:val="20"/>
              </w:rPr>
              <w:t xml:space="preserve">возрастание</w:t>
            </w:r>
          </w:p>
        </w:tc>
        <w:tc>
          <w:tcPr>
            <w:tcW w:w="1204" w:type="dxa"/>
          </w:tcPr>
          <w:p>
            <w:pPr>
              <w:pStyle w:val="0"/>
            </w:pPr>
            <w:r>
              <w:rPr>
                <w:sz w:val="20"/>
              </w:rPr>
              <w:t xml:space="preserve">единица</w:t>
            </w:r>
          </w:p>
        </w:tc>
        <w:tc>
          <w:tcPr>
            <w:tcW w:w="932" w:type="dxa"/>
          </w:tcPr>
          <w:p>
            <w:pPr>
              <w:pStyle w:val="0"/>
              <w:jc w:val="center"/>
            </w:pPr>
            <w:r>
              <w:rPr>
                <w:sz w:val="20"/>
              </w:rPr>
              <w:t xml:space="preserve">-</w:t>
            </w:r>
          </w:p>
        </w:tc>
        <w:tc>
          <w:tcPr>
            <w:tcW w:w="962" w:type="dxa"/>
          </w:tcPr>
          <w:p>
            <w:pPr>
              <w:pStyle w:val="0"/>
              <w:jc w:val="center"/>
            </w:pPr>
            <w:r>
              <w:rPr>
                <w:sz w:val="20"/>
              </w:rPr>
              <w:t xml:space="preserve">-</w:t>
            </w:r>
          </w:p>
        </w:tc>
        <w:tc>
          <w:tcPr>
            <w:tcW w:w="694" w:type="dxa"/>
          </w:tcPr>
          <w:p>
            <w:pPr>
              <w:pStyle w:val="0"/>
              <w:jc w:val="center"/>
            </w:pPr>
            <w:r>
              <w:rPr>
                <w:sz w:val="20"/>
              </w:rPr>
              <w:t xml:space="preserve">2</w:t>
            </w:r>
          </w:p>
        </w:tc>
        <w:tc>
          <w:tcPr>
            <w:tcW w:w="694" w:type="dxa"/>
          </w:tcPr>
          <w:p>
            <w:pPr>
              <w:pStyle w:val="0"/>
              <w:jc w:val="center"/>
            </w:pPr>
            <w:r>
              <w:rPr>
                <w:sz w:val="20"/>
              </w:rPr>
              <w:t xml:space="preserve">8</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1849" w:type="dxa"/>
          </w:tcPr>
          <w:p>
            <w:pPr>
              <w:pStyle w:val="0"/>
            </w:pPr>
            <w:hyperlink w:history="0" r:id="rId182"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N 309</w:t>
            </w:r>
          </w:p>
        </w:tc>
        <w:tc>
          <w:tcPr>
            <w:tcW w:w="1984" w:type="dxa"/>
          </w:tcPr>
          <w:p>
            <w:pPr>
              <w:pStyle w:val="0"/>
            </w:pPr>
            <w:r>
              <w:rPr>
                <w:sz w:val="20"/>
              </w:rPr>
              <w:t xml:space="preserve">министерство</w:t>
            </w:r>
          </w:p>
        </w:tc>
        <w:tc>
          <w:tcPr>
            <w:tcW w:w="2268" w:type="dxa"/>
          </w:tcPr>
          <w:p>
            <w:pPr>
              <w:pStyle w:val="0"/>
            </w:pPr>
            <w:r>
              <w:rPr>
                <w:sz w:val="20"/>
              </w:rPr>
              <w:t xml:space="preserve">благоустройство не менее чем 30 тыс. общественных территорий и реализация в малых городах и исторических поселениях не менее чем 1600 проектов победителей Всероссийского конкурса лучших проектов создания комфортной городской среды к 2030 году</w:t>
            </w:r>
          </w:p>
        </w:tc>
        <w:tc>
          <w:tcPr>
            <w:tcW w:w="1834" w:type="dxa"/>
          </w:tcPr>
          <w:p>
            <w:pPr>
              <w:pStyle w:val="0"/>
            </w:pPr>
            <w:r>
              <w:rPr>
                <w:sz w:val="20"/>
              </w:rPr>
              <w:t xml:space="preserve">да</w:t>
            </w:r>
          </w:p>
        </w:tc>
        <w:tc>
          <w:tcPr>
            <w:tcW w:w="2211" w:type="dxa"/>
          </w:tcPr>
          <w:p>
            <w:pPr>
              <w:pStyle w:val="0"/>
            </w:pPr>
            <w:r>
              <w:rPr>
                <w:sz w:val="20"/>
              </w:rPr>
              <w:t xml:space="preserve">ГИС ЦАП</w:t>
            </w:r>
          </w:p>
        </w:tc>
      </w:tr>
    </w:tbl>
    <w:p>
      <w:pPr>
        <w:sectPr>
          <w:headerReference w:type="default" r:id="rId167"/>
          <w:headerReference w:type="first" r:id="rId167"/>
          <w:footerReference w:type="default" r:id="rId168"/>
          <w:footerReference w:type="first" r:id="rId168"/>
          <w:pgSz w:w="16838" w:h="11906" w:orient="landscape"/>
          <w:pgMar w:top="1133" w:right="397" w:bottom="566" w:left="397" w:header="0" w:footer="0" w:gutter="0"/>
          <w:titlePg/>
        </w:sectPr>
      </w:pPr>
    </w:p>
    <w:p>
      <w:pPr>
        <w:pStyle w:val="0"/>
        <w:jc w:val="both"/>
      </w:pPr>
      <w:r>
        <w:rPr>
          <w:sz w:val="20"/>
        </w:rPr>
      </w:r>
    </w:p>
    <w:p>
      <w:pPr>
        <w:pStyle w:val="0"/>
        <w:ind w:firstLine="540"/>
        <w:jc w:val="both"/>
      </w:pPr>
      <w:r>
        <w:rPr>
          <w:sz w:val="20"/>
        </w:rPr>
        <w:t xml:space="preserve">--------------------------------</w:t>
      </w:r>
    </w:p>
    <w:bookmarkStart w:id="496" w:name="P496"/>
    <w:bookmarkEnd w:id="496"/>
    <w:p>
      <w:pPr>
        <w:pStyle w:val="0"/>
        <w:spacing w:before="200" w:lineRule="auto"/>
        <w:ind w:firstLine="540"/>
        <w:jc w:val="both"/>
      </w:pPr>
      <w:r>
        <w:rPr>
          <w:sz w:val="20"/>
        </w:rPr>
        <w:t xml:space="preserve">&lt;*&gt; ФП - федеральный проект; ВДЛ - показатель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 ГП РФ - государственная программа Российской Федерации; приоритеты края - показатель достижения целей социально-экономического развития Красноярского края, определяемый в документах стратегического планирования Красноярского края; НП - национальный проект.</w:t>
      </w:r>
    </w:p>
    <w:p>
      <w:pPr>
        <w:pStyle w:val="0"/>
        <w:jc w:val="both"/>
      </w:pPr>
      <w:r>
        <w:rPr>
          <w:sz w:val="20"/>
        </w:rPr>
      </w:r>
    </w:p>
    <w:p>
      <w:pPr>
        <w:pStyle w:val="2"/>
        <w:outlineLvl w:val="2"/>
        <w:jc w:val="center"/>
      </w:pPr>
      <w:r>
        <w:rPr>
          <w:sz w:val="20"/>
        </w:rPr>
        <w:t xml:space="preserve">3. СТРУКТУРА ПРОГРАММЫ</w:t>
      </w:r>
    </w:p>
    <w:p>
      <w:pPr>
        <w:pStyle w:val="0"/>
        <w:jc w:val="center"/>
      </w:pPr>
      <w:r>
        <w:rPr>
          <w:sz w:val="20"/>
        </w:rPr>
      </w:r>
    </w:p>
    <w:p>
      <w:pPr>
        <w:pStyle w:val="0"/>
        <w:jc w:val="center"/>
      </w:pPr>
      <w:r>
        <w:rPr>
          <w:sz w:val="20"/>
        </w:rPr>
        <w:t xml:space="preserve">(в ред. </w:t>
      </w:r>
      <w:hyperlink w:history="0" r:id="rId183"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3319"/>
        <w:gridCol w:w="5216"/>
      </w:tblGrid>
      <w:tr>
        <w:tc>
          <w:tcPr>
            <w:tcW w:w="544" w:type="dxa"/>
          </w:tcPr>
          <w:p>
            <w:pPr>
              <w:pStyle w:val="0"/>
              <w:jc w:val="center"/>
            </w:pPr>
            <w:r>
              <w:rPr>
                <w:sz w:val="20"/>
              </w:rPr>
              <w:t xml:space="preserve">N п/п</w:t>
            </w:r>
          </w:p>
        </w:tc>
        <w:tc>
          <w:tcPr>
            <w:tcW w:w="3319" w:type="dxa"/>
          </w:tcPr>
          <w:p>
            <w:pPr>
              <w:pStyle w:val="0"/>
              <w:jc w:val="center"/>
            </w:pPr>
            <w:r>
              <w:rPr>
                <w:sz w:val="20"/>
              </w:rPr>
              <w:t xml:space="preserve">Наименование региональных проектов, ведомственных проектов, комплексов процессных мероприятий</w:t>
            </w:r>
          </w:p>
        </w:tc>
        <w:tc>
          <w:tcPr>
            <w:tcW w:w="5216" w:type="dxa"/>
          </w:tcPr>
          <w:p>
            <w:pPr>
              <w:pStyle w:val="0"/>
              <w:jc w:val="center"/>
            </w:pPr>
            <w:r>
              <w:rPr>
                <w:sz w:val="20"/>
              </w:rPr>
              <w:t xml:space="preserve">Период реализации структурного элемента/связь с показателями государственной программы Красноярского края</w:t>
            </w:r>
          </w:p>
        </w:tc>
      </w:tr>
      <w:tr>
        <w:tc>
          <w:tcPr>
            <w:tcW w:w="544" w:type="dxa"/>
          </w:tcPr>
          <w:p>
            <w:pPr>
              <w:pStyle w:val="0"/>
              <w:jc w:val="center"/>
            </w:pPr>
            <w:r>
              <w:rPr>
                <w:sz w:val="20"/>
              </w:rPr>
              <w:t xml:space="preserve">1</w:t>
            </w:r>
          </w:p>
        </w:tc>
        <w:tc>
          <w:tcPr>
            <w:tcW w:w="3319" w:type="dxa"/>
          </w:tcPr>
          <w:p>
            <w:pPr>
              <w:pStyle w:val="0"/>
              <w:jc w:val="center"/>
            </w:pPr>
            <w:r>
              <w:rPr>
                <w:sz w:val="20"/>
              </w:rPr>
              <w:t xml:space="preserve">2</w:t>
            </w:r>
          </w:p>
        </w:tc>
        <w:tc>
          <w:tcPr>
            <w:tcW w:w="5216" w:type="dxa"/>
          </w:tcPr>
          <w:p>
            <w:pPr>
              <w:pStyle w:val="0"/>
              <w:jc w:val="center"/>
            </w:pPr>
            <w:r>
              <w:rPr>
                <w:sz w:val="20"/>
              </w:rPr>
              <w:t xml:space="preserve">3</w:t>
            </w:r>
          </w:p>
        </w:tc>
      </w:tr>
      <w:tr>
        <w:tc>
          <w:tcPr>
            <w:tcW w:w="544" w:type="dxa"/>
          </w:tcPr>
          <w:p>
            <w:pPr>
              <w:pStyle w:val="0"/>
            </w:pPr>
            <w:r>
              <w:rPr>
                <w:sz w:val="20"/>
              </w:rPr>
              <w:t xml:space="preserve">1</w:t>
            </w:r>
          </w:p>
        </w:tc>
        <w:tc>
          <w:tcPr>
            <w:tcW w:w="3319" w:type="dxa"/>
          </w:tcPr>
          <w:p>
            <w:pPr>
              <w:pStyle w:val="0"/>
            </w:pPr>
            <w:r>
              <w:rPr>
                <w:sz w:val="20"/>
              </w:rPr>
              <w:t xml:space="preserve">Региональный проект "Жилье"</w:t>
            </w:r>
          </w:p>
        </w:tc>
        <w:tc>
          <w:tcPr>
            <w:tcW w:w="5216" w:type="dxa"/>
          </w:tcPr>
          <w:p>
            <w:pPr>
              <w:pStyle w:val="0"/>
            </w:pPr>
            <w:r>
              <w:rPr>
                <w:sz w:val="20"/>
              </w:rPr>
              <w:t xml:space="preserve">2019 - 2027 годы</w:t>
            </w:r>
          </w:p>
        </w:tc>
      </w:tr>
      <w:tr>
        <w:tc>
          <w:tcPr>
            <w:tcW w:w="544" w:type="dxa"/>
          </w:tcPr>
          <w:p>
            <w:pPr>
              <w:pStyle w:val="0"/>
            </w:pPr>
            <w:r>
              <w:rPr>
                <w:sz w:val="20"/>
              </w:rPr>
              <w:t xml:space="preserve">1.1</w:t>
            </w:r>
          </w:p>
        </w:tc>
        <w:tc>
          <w:tcPr>
            <w:tcW w:w="3319" w:type="dxa"/>
          </w:tcPr>
          <w:p>
            <w:pPr>
              <w:pStyle w:val="0"/>
            </w:pPr>
            <w:r>
              <w:rPr>
                <w:sz w:val="20"/>
              </w:rPr>
              <w:t xml:space="preserve">Задача 1. Стимулирование развития территорий.</w:t>
            </w:r>
          </w:p>
          <w:p>
            <w:pPr>
              <w:pStyle w:val="0"/>
            </w:pPr>
            <w:r>
              <w:rPr>
                <w:sz w:val="20"/>
              </w:rPr>
              <w:t xml:space="preserve">Задача 2. Сокращение непригодного для проживания жилищного фонда</w:t>
            </w:r>
          </w:p>
        </w:tc>
        <w:tc>
          <w:tcPr>
            <w:tcW w:w="5216" w:type="dxa"/>
          </w:tcPr>
          <w:p>
            <w:pPr>
              <w:pStyle w:val="0"/>
            </w:pPr>
            <w:r>
              <w:rPr>
                <w:sz w:val="20"/>
              </w:rPr>
              <w:t xml:space="preserve">1. Объем жилищного строительства.</w:t>
            </w:r>
          </w:p>
          <w:p>
            <w:pPr>
              <w:pStyle w:val="0"/>
            </w:pPr>
            <w:r>
              <w:rPr>
                <w:sz w:val="20"/>
              </w:rPr>
              <w:t xml:space="preserve">2. Доля жилищного фонда, обновленного после 2019 года.</w:t>
            </w:r>
          </w:p>
          <w:p>
            <w:pPr>
              <w:pStyle w:val="0"/>
            </w:pPr>
            <w:r>
              <w:rPr>
                <w:sz w:val="20"/>
              </w:rPr>
              <w:t xml:space="preserve">3. Количество граждан, переселенных из непригодного для проживания жилищного фонда (нарастающим итогом с 2019 года).</w:t>
            </w:r>
          </w:p>
          <w:p>
            <w:pPr>
              <w:pStyle w:val="0"/>
            </w:pPr>
            <w:r>
              <w:rPr>
                <w:sz w:val="20"/>
              </w:rPr>
              <w:t xml:space="preserve">4. Общая площадь жилых помещений, приходящаяся в среднем на одного жителя</w:t>
            </w:r>
          </w:p>
        </w:tc>
      </w:tr>
      <w:tr>
        <w:tc>
          <w:tcPr>
            <w:tcW w:w="544" w:type="dxa"/>
          </w:tcPr>
          <w:p>
            <w:pPr>
              <w:pStyle w:val="0"/>
            </w:pPr>
            <w:r>
              <w:rPr>
                <w:sz w:val="20"/>
              </w:rPr>
              <w:t xml:space="preserve">2</w:t>
            </w:r>
          </w:p>
        </w:tc>
        <w:tc>
          <w:tcPr>
            <w:tcW w:w="3319" w:type="dxa"/>
          </w:tcPr>
          <w:p>
            <w:pPr>
              <w:pStyle w:val="0"/>
            </w:pPr>
            <w:r>
              <w:rPr>
                <w:sz w:val="20"/>
              </w:rPr>
              <w:t xml:space="preserve">Региональный проект "Формирование комфортной городской среды"</w:t>
            </w:r>
          </w:p>
        </w:tc>
        <w:tc>
          <w:tcPr>
            <w:tcW w:w="5216" w:type="dxa"/>
          </w:tcPr>
          <w:p>
            <w:pPr>
              <w:pStyle w:val="0"/>
            </w:pPr>
            <w:r>
              <w:rPr>
                <w:sz w:val="20"/>
              </w:rPr>
              <w:t xml:space="preserve">2019 - 2027 годы</w:t>
            </w:r>
          </w:p>
        </w:tc>
      </w:tr>
      <w:tr>
        <w:tc>
          <w:tcPr>
            <w:tcW w:w="544" w:type="dxa"/>
          </w:tcPr>
          <w:p>
            <w:pPr>
              <w:pStyle w:val="0"/>
            </w:pPr>
            <w:r>
              <w:rPr>
                <w:sz w:val="20"/>
              </w:rPr>
              <w:t xml:space="preserve">2.1</w:t>
            </w:r>
          </w:p>
        </w:tc>
        <w:tc>
          <w:tcPr>
            <w:tcW w:w="3319" w:type="dxa"/>
          </w:tcPr>
          <w:p>
            <w:pPr>
              <w:pStyle w:val="0"/>
            </w:pPr>
            <w:r>
              <w:rPr>
                <w:sz w:val="20"/>
              </w:rPr>
              <w:t xml:space="preserve">Задача 1. Создание механизма развития комфортной городской среды, комплексного развития городов и других населенных пунктов</w:t>
            </w:r>
          </w:p>
        </w:tc>
        <w:tc>
          <w:tcPr>
            <w:tcW w:w="5216" w:type="dxa"/>
          </w:tcPr>
          <w:p>
            <w:pPr>
              <w:pStyle w:val="0"/>
            </w:pPr>
            <w:r>
              <w:rPr>
                <w:sz w:val="20"/>
              </w:rPr>
              <w:t xml:space="preserve">1. Количество благоустроенных общественных территорий, ед. (нарастающим итогом с 2025 года).</w:t>
            </w:r>
          </w:p>
          <w:p>
            <w:pPr>
              <w:pStyle w:val="0"/>
            </w:pPr>
            <w:r>
              <w:rPr>
                <w:sz w:val="20"/>
              </w:rPr>
              <w:t xml:space="preserve">2. Количество реализованных проектов победителей Всероссийского конкурса создания комфортной городской среды, ед. (нарастающим итогом с 2025 года)</w:t>
            </w:r>
          </w:p>
        </w:tc>
      </w:tr>
      <w:tr>
        <w:tc>
          <w:tcPr>
            <w:tcW w:w="544" w:type="dxa"/>
          </w:tcPr>
          <w:p>
            <w:pPr>
              <w:pStyle w:val="0"/>
            </w:pPr>
            <w:r>
              <w:rPr>
                <w:sz w:val="20"/>
              </w:rPr>
              <w:t xml:space="preserve">3</w:t>
            </w:r>
          </w:p>
        </w:tc>
        <w:tc>
          <w:tcPr>
            <w:tcW w:w="3319" w:type="dxa"/>
          </w:tcPr>
          <w:p>
            <w:pPr>
              <w:pStyle w:val="0"/>
            </w:pPr>
            <w:r>
              <w:rPr>
                <w:sz w:val="20"/>
              </w:rPr>
              <w:t xml:space="preserve">Ведомственный проект "Стимулирование жилищного строительства"</w:t>
            </w:r>
          </w:p>
        </w:tc>
        <w:tc>
          <w:tcPr>
            <w:tcW w:w="5216" w:type="dxa"/>
          </w:tcPr>
          <w:p>
            <w:pPr>
              <w:pStyle w:val="0"/>
            </w:pPr>
            <w:r>
              <w:rPr>
                <w:sz w:val="20"/>
              </w:rPr>
              <w:t xml:space="preserve">2024 - 2027 годы</w:t>
            </w:r>
          </w:p>
        </w:tc>
      </w:tr>
      <w:tr>
        <w:tc>
          <w:tcPr>
            <w:tcW w:w="544" w:type="dxa"/>
          </w:tcPr>
          <w:p>
            <w:pPr>
              <w:pStyle w:val="0"/>
            </w:pPr>
            <w:r>
              <w:rPr>
                <w:sz w:val="20"/>
              </w:rPr>
              <w:t xml:space="preserve">3.1</w:t>
            </w:r>
          </w:p>
        </w:tc>
        <w:tc>
          <w:tcPr>
            <w:tcW w:w="3319" w:type="dxa"/>
          </w:tcPr>
          <w:p>
            <w:pPr>
              <w:pStyle w:val="0"/>
            </w:pPr>
            <w:r>
              <w:rPr>
                <w:sz w:val="20"/>
              </w:rPr>
              <w:t xml:space="preserve">Задача 1. Увеличение объемов жилищного строительства</w:t>
            </w:r>
          </w:p>
        </w:tc>
        <w:tc>
          <w:tcPr>
            <w:tcW w:w="5216" w:type="dxa"/>
          </w:tcPr>
          <w:p>
            <w:pPr>
              <w:pStyle w:val="0"/>
            </w:pPr>
            <w:r>
              <w:rPr>
                <w:sz w:val="20"/>
              </w:rPr>
              <w:t xml:space="preserve">1. Объем жилищного строительства.</w:t>
            </w:r>
          </w:p>
          <w:p>
            <w:pPr>
              <w:pStyle w:val="0"/>
            </w:pPr>
            <w:r>
              <w:rPr>
                <w:sz w:val="20"/>
              </w:rPr>
              <w:t xml:space="preserve">2. Доля жилищного фонда, обновленного после 2019 года</w:t>
            </w:r>
          </w:p>
        </w:tc>
      </w:tr>
      <w:tr>
        <w:tc>
          <w:tcPr>
            <w:tcW w:w="544" w:type="dxa"/>
          </w:tcPr>
          <w:p>
            <w:pPr>
              <w:pStyle w:val="0"/>
            </w:pPr>
            <w:r>
              <w:rPr>
                <w:sz w:val="20"/>
              </w:rPr>
              <w:t xml:space="preserve">4</w:t>
            </w:r>
          </w:p>
        </w:tc>
        <w:tc>
          <w:tcPr>
            <w:tcW w:w="3319" w:type="dxa"/>
          </w:tcPr>
          <w:p>
            <w:pPr>
              <w:pStyle w:val="0"/>
            </w:pPr>
            <w:r>
              <w:rPr>
                <w:sz w:val="20"/>
              </w:rPr>
              <w:t xml:space="preserve">Ведомственный проект "Улучшение жилищных условий отдельных категорий граждан"</w:t>
            </w:r>
          </w:p>
        </w:tc>
        <w:tc>
          <w:tcPr>
            <w:tcW w:w="5216" w:type="dxa"/>
          </w:tcPr>
          <w:p>
            <w:pPr>
              <w:pStyle w:val="0"/>
            </w:pPr>
            <w:r>
              <w:rPr>
                <w:sz w:val="20"/>
              </w:rPr>
              <w:t xml:space="preserve">2024 - 2027 годы</w:t>
            </w:r>
          </w:p>
        </w:tc>
      </w:tr>
      <w:tr>
        <w:tc>
          <w:tcPr>
            <w:tcW w:w="544" w:type="dxa"/>
          </w:tcPr>
          <w:p>
            <w:pPr>
              <w:pStyle w:val="0"/>
            </w:pPr>
            <w:r>
              <w:rPr>
                <w:sz w:val="20"/>
              </w:rPr>
              <w:t xml:space="preserve">4.1</w:t>
            </w:r>
          </w:p>
        </w:tc>
        <w:tc>
          <w:tcPr>
            <w:tcW w:w="3319" w:type="dxa"/>
          </w:tcPr>
          <w:p>
            <w:pPr>
              <w:pStyle w:val="0"/>
            </w:pPr>
            <w:r>
              <w:rPr>
                <w:sz w:val="20"/>
              </w:rPr>
              <w:t xml:space="preserve">Задача 1. Повышение доступности жилья</w:t>
            </w:r>
          </w:p>
        </w:tc>
        <w:tc>
          <w:tcPr>
            <w:tcW w:w="5216" w:type="dxa"/>
          </w:tcPr>
          <w:p>
            <w:pPr>
              <w:pStyle w:val="0"/>
            </w:pPr>
            <w:r>
              <w:rPr>
                <w:sz w:val="20"/>
              </w:rPr>
              <w:t xml:space="preserve">количество семей, улучшивших жилищные условия</w:t>
            </w:r>
          </w:p>
        </w:tc>
      </w:tr>
      <w:tr>
        <w:tc>
          <w:tcPr>
            <w:tcW w:w="544" w:type="dxa"/>
          </w:tcPr>
          <w:p>
            <w:pPr>
              <w:pStyle w:val="0"/>
            </w:pPr>
            <w:r>
              <w:rPr>
                <w:sz w:val="20"/>
              </w:rPr>
              <w:t xml:space="preserve">5</w:t>
            </w:r>
          </w:p>
        </w:tc>
        <w:tc>
          <w:tcPr>
            <w:tcW w:w="3319" w:type="dxa"/>
          </w:tcPr>
          <w:p>
            <w:pPr>
              <w:pStyle w:val="0"/>
            </w:pPr>
            <w:r>
              <w:rPr>
                <w:sz w:val="20"/>
              </w:rPr>
              <w:t xml:space="preserve">Ведомственный проект "Развитие земельно-имущественных отношений муниципальных образований края"</w:t>
            </w:r>
          </w:p>
        </w:tc>
        <w:tc>
          <w:tcPr>
            <w:tcW w:w="5216" w:type="dxa"/>
          </w:tcPr>
          <w:p>
            <w:pPr>
              <w:pStyle w:val="0"/>
            </w:pPr>
            <w:r>
              <w:rPr>
                <w:sz w:val="20"/>
              </w:rPr>
              <w:t xml:space="preserve">2024 - 2026 годы</w:t>
            </w:r>
          </w:p>
        </w:tc>
      </w:tr>
      <w:tr>
        <w:tc>
          <w:tcPr>
            <w:tcW w:w="544" w:type="dxa"/>
          </w:tcPr>
          <w:p>
            <w:pPr>
              <w:pStyle w:val="0"/>
            </w:pPr>
            <w:r>
              <w:rPr>
                <w:sz w:val="20"/>
              </w:rPr>
            </w:r>
          </w:p>
        </w:tc>
        <w:tc>
          <w:tcPr>
            <w:tcW w:w="3319" w:type="dxa"/>
          </w:tcPr>
          <w:p>
            <w:pPr>
              <w:pStyle w:val="0"/>
            </w:pPr>
            <w:r>
              <w:rPr>
                <w:sz w:val="20"/>
              </w:rPr>
              <w:t xml:space="preserve">Агентство по управлению государственным имуществом Красноярского края</w:t>
            </w:r>
          </w:p>
        </w:tc>
        <w:tc>
          <w:tcPr>
            <w:tcW w:w="5216" w:type="dxa"/>
          </w:tcPr>
          <w:p>
            <w:pPr>
              <w:pStyle w:val="0"/>
            </w:pPr>
            <w:r>
              <w:rPr>
                <w:sz w:val="20"/>
              </w:rPr>
            </w:r>
          </w:p>
        </w:tc>
      </w:tr>
      <w:tr>
        <w:tc>
          <w:tcPr>
            <w:tcW w:w="544" w:type="dxa"/>
          </w:tcPr>
          <w:p>
            <w:pPr>
              <w:pStyle w:val="0"/>
            </w:pPr>
            <w:r>
              <w:rPr>
                <w:sz w:val="20"/>
              </w:rPr>
              <w:t xml:space="preserve">5.1</w:t>
            </w:r>
          </w:p>
        </w:tc>
        <w:tc>
          <w:tcPr>
            <w:tcW w:w="3319" w:type="dxa"/>
          </w:tcPr>
          <w:p>
            <w:pPr>
              <w:pStyle w:val="0"/>
            </w:pPr>
            <w:r>
              <w:rPr>
                <w:sz w:val="20"/>
              </w:rPr>
              <w:t xml:space="preserve">Задача 1. Реализация мероприятий государственной программы "Национальная система пространственных данных", повышение инвестиционной привлекательности субъекта Российской Федерации - Красноярского края, муниципальных образований Красноярского края</w:t>
            </w:r>
          </w:p>
        </w:tc>
        <w:tc>
          <w:tcPr>
            <w:tcW w:w="5216" w:type="dxa"/>
          </w:tcPr>
          <w:p>
            <w:pPr>
              <w:pStyle w:val="0"/>
            </w:pPr>
            <w:r>
              <w:rPr>
                <w:sz w:val="20"/>
              </w:rPr>
              <w:t xml:space="preserve">доля услуг строительной отрасли, доступных для заявителя в электронном виде</w:t>
            </w:r>
          </w:p>
        </w:tc>
      </w:tr>
      <w:tr>
        <w:tc>
          <w:tcPr>
            <w:tcW w:w="544" w:type="dxa"/>
          </w:tcPr>
          <w:p>
            <w:pPr>
              <w:pStyle w:val="0"/>
            </w:pPr>
            <w:r>
              <w:rPr>
                <w:sz w:val="20"/>
              </w:rPr>
              <w:t xml:space="preserve">6</w:t>
            </w:r>
          </w:p>
        </w:tc>
        <w:tc>
          <w:tcPr>
            <w:tcW w:w="3319" w:type="dxa"/>
          </w:tcPr>
          <w:p>
            <w:pPr>
              <w:pStyle w:val="0"/>
            </w:pPr>
            <w:r>
              <w:rPr>
                <w:sz w:val="20"/>
              </w:rPr>
              <w:t xml:space="preserve">Ведомственный проект "Благоустройство территорий муниципальных образований"</w:t>
            </w:r>
          </w:p>
        </w:tc>
        <w:tc>
          <w:tcPr>
            <w:tcW w:w="5216" w:type="dxa"/>
          </w:tcPr>
          <w:p>
            <w:pPr>
              <w:pStyle w:val="0"/>
            </w:pPr>
            <w:r>
              <w:rPr>
                <w:sz w:val="20"/>
              </w:rPr>
              <w:t xml:space="preserve">2024 - 2027 годы</w:t>
            </w:r>
          </w:p>
        </w:tc>
      </w:tr>
      <w:tr>
        <w:tc>
          <w:tcPr>
            <w:tcW w:w="544" w:type="dxa"/>
          </w:tcPr>
          <w:p>
            <w:pPr>
              <w:pStyle w:val="0"/>
            </w:pPr>
            <w:r>
              <w:rPr>
                <w:sz w:val="20"/>
              </w:rPr>
              <w:t xml:space="preserve">6.1</w:t>
            </w:r>
          </w:p>
        </w:tc>
        <w:tc>
          <w:tcPr>
            <w:tcW w:w="3319" w:type="dxa"/>
          </w:tcPr>
          <w:p>
            <w:pPr>
              <w:pStyle w:val="0"/>
            </w:pPr>
            <w:r>
              <w:rPr>
                <w:sz w:val="20"/>
              </w:rPr>
              <w:t xml:space="preserve">Задача 1. Создание механизма вовлечения граждан в решение вопросов формирования комфортной городской среды проживания на территории городских округов, городских и сельских поселений Красноярского края</w:t>
            </w:r>
          </w:p>
        </w:tc>
        <w:tc>
          <w:tcPr>
            <w:tcW w:w="5216" w:type="dxa"/>
          </w:tcPr>
          <w:p>
            <w:pPr>
              <w:pStyle w:val="0"/>
            </w:pPr>
            <w:r>
              <w:rPr>
                <w:sz w:val="20"/>
              </w:rPr>
              <w:t xml:space="preserve">количество благоустроенных общественных территорий, ед. (нарастающим итогом с 2025 года)</w:t>
            </w:r>
          </w:p>
        </w:tc>
      </w:tr>
      <w:tr>
        <w:tc>
          <w:tcPr>
            <w:tcW w:w="544" w:type="dxa"/>
          </w:tcPr>
          <w:p>
            <w:pPr>
              <w:pStyle w:val="0"/>
            </w:pPr>
            <w:r>
              <w:rPr>
                <w:sz w:val="20"/>
              </w:rPr>
              <w:t xml:space="preserve">7</w:t>
            </w:r>
          </w:p>
        </w:tc>
        <w:tc>
          <w:tcPr>
            <w:tcW w:w="3319" w:type="dxa"/>
          </w:tcPr>
          <w:p>
            <w:pPr>
              <w:pStyle w:val="0"/>
            </w:pPr>
            <w:r>
              <w:rPr>
                <w:sz w:val="20"/>
              </w:rPr>
              <w:t xml:space="preserve">Комплекс процессных мероприятий "Обеспечение реализации государственной программы и прочие мероприятия"</w:t>
            </w:r>
          </w:p>
        </w:tc>
        <w:tc>
          <w:tcPr>
            <w:tcW w:w="5216" w:type="dxa"/>
          </w:tcPr>
          <w:p>
            <w:pPr>
              <w:pStyle w:val="0"/>
            </w:pPr>
            <w:r>
              <w:rPr>
                <w:sz w:val="20"/>
              </w:rPr>
              <w:t xml:space="preserve">2024 - 2030 годы</w:t>
            </w:r>
          </w:p>
        </w:tc>
      </w:tr>
      <w:tr>
        <w:tc>
          <w:tcPr>
            <w:tcW w:w="544" w:type="dxa"/>
          </w:tcPr>
          <w:p>
            <w:pPr>
              <w:pStyle w:val="0"/>
            </w:pPr>
            <w:r>
              <w:rPr>
                <w:sz w:val="20"/>
              </w:rPr>
              <w:t xml:space="preserve">7.1</w:t>
            </w:r>
          </w:p>
        </w:tc>
        <w:tc>
          <w:tcPr>
            <w:tcW w:w="3319" w:type="dxa"/>
          </w:tcPr>
          <w:p>
            <w:pPr>
              <w:pStyle w:val="0"/>
            </w:pPr>
            <w:r>
              <w:rPr>
                <w:sz w:val="20"/>
              </w:rPr>
              <w:t xml:space="preserve">Задача 1. Обеспечение реализации государственной программы, иных государственных программ, в рамках которых министерство строительства и жилищно-коммунального хозяйства Красноярского края является соисполнителем</w:t>
            </w:r>
          </w:p>
        </w:tc>
        <w:tc>
          <w:tcPr>
            <w:tcW w:w="5216" w:type="dxa"/>
          </w:tcPr>
          <w:p>
            <w:pPr>
              <w:pStyle w:val="0"/>
            </w:pPr>
            <w:r>
              <w:rPr>
                <w:sz w:val="20"/>
              </w:rPr>
            </w:r>
          </w:p>
        </w:tc>
      </w:tr>
      <w:tr>
        <w:tc>
          <w:tcPr>
            <w:tcW w:w="544" w:type="dxa"/>
          </w:tcPr>
          <w:p>
            <w:pPr>
              <w:pStyle w:val="0"/>
            </w:pPr>
            <w:r>
              <w:rPr>
                <w:sz w:val="20"/>
              </w:rPr>
              <w:t xml:space="preserve">7.2</w:t>
            </w:r>
          </w:p>
        </w:tc>
        <w:tc>
          <w:tcPr>
            <w:tcW w:w="3319" w:type="dxa"/>
          </w:tcPr>
          <w:p>
            <w:pPr>
              <w:pStyle w:val="0"/>
            </w:pPr>
            <w:r>
              <w:rPr>
                <w:sz w:val="20"/>
              </w:rPr>
              <w:t xml:space="preserve">Задача 2. Приведение жилищного фонда в надлежащее состояние путем проведения капитального ремонта</w:t>
            </w:r>
          </w:p>
        </w:tc>
        <w:tc>
          <w:tcPr>
            <w:tcW w:w="5216" w:type="dxa"/>
          </w:tcPr>
          <w:p>
            <w:pPr>
              <w:pStyle w:val="0"/>
            </w:pPr>
            <w:r>
              <w:rPr>
                <w:sz w:val="20"/>
              </w:rPr>
              <w:t xml:space="preserve">доля жилищного фонда, обновленного после 2019 года</w:t>
            </w:r>
          </w:p>
        </w:tc>
      </w:tr>
      <w:tr>
        <w:tc>
          <w:tcPr>
            <w:tcW w:w="544" w:type="dxa"/>
          </w:tcPr>
          <w:p>
            <w:pPr>
              <w:pStyle w:val="0"/>
            </w:pPr>
            <w:r>
              <w:rPr>
                <w:sz w:val="20"/>
              </w:rPr>
              <w:t xml:space="preserve">8</w:t>
            </w:r>
          </w:p>
        </w:tc>
        <w:tc>
          <w:tcPr>
            <w:tcW w:w="3319" w:type="dxa"/>
          </w:tcPr>
          <w:p>
            <w:pPr>
              <w:pStyle w:val="0"/>
            </w:pPr>
            <w:r>
              <w:rPr>
                <w:sz w:val="20"/>
              </w:rPr>
              <w:t xml:space="preserve">Комплекс процессных мероприятий "Выполнение государственных обязательств по улучшению жилищных условий отдельных категорий граждан"</w:t>
            </w:r>
          </w:p>
        </w:tc>
        <w:tc>
          <w:tcPr>
            <w:tcW w:w="5216" w:type="dxa"/>
          </w:tcPr>
          <w:p>
            <w:pPr>
              <w:pStyle w:val="0"/>
            </w:pPr>
            <w:r>
              <w:rPr>
                <w:sz w:val="20"/>
              </w:rPr>
              <w:t xml:space="preserve">2024 - 2030 годы</w:t>
            </w:r>
          </w:p>
        </w:tc>
      </w:tr>
      <w:tr>
        <w:tblPrEx>
          <w:tblBorders>
            <w:insideH w:val="nil"/>
          </w:tblBorders>
        </w:tblPrEx>
        <w:tc>
          <w:tcPr>
            <w:tcW w:w="544" w:type="dxa"/>
            <w:tcBorders>
              <w:bottom w:val="nil"/>
            </w:tcBorders>
          </w:tcPr>
          <w:p>
            <w:pPr>
              <w:pStyle w:val="0"/>
            </w:pPr>
            <w:r>
              <w:rPr>
                <w:sz w:val="20"/>
              </w:rPr>
            </w:r>
          </w:p>
        </w:tc>
        <w:tc>
          <w:tcPr>
            <w:gridSpan w:val="2"/>
            <w:tcW w:w="8535" w:type="dxa"/>
            <w:tcBorders>
              <w:bottom w:val="nil"/>
            </w:tcBorders>
          </w:tcPr>
          <w:p>
            <w:pPr>
              <w:pStyle w:val="0"/>
            </w:pPr>
            <w:r>
              <w:rPr>
                <w:sz w:val="20"/>
              </w:rPr>
              <w:t xml:space="preserve">Позиция исключена. </w:t>
            </w:r>
            <w:hyperlink w:history="0" r:id="rId184"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08.07.2025 N 549-п</w:t>
            </w:r>
          </w:p>
        </w:tc>
      </w:tr>
      <w:tr>
        <w:tblPrEx>
          <w:tblBorders>
            <w:insideH w:val="nil"/>
          </w:tblBorders>
        </w:tblPrEx>
        <w:tc>
          <w:tcPr>
            <w:gridSpan w:val="3"/>
            <w:tcW w:w="9079" w:type="dxa"/>
            <w:tcBorders>
              <w:top w:val="nil"/>
            </w:tcBorders>
          </w:tcPr>
          <w:p>
            <w:pPr>
              <w:pStyle w:val="0"/>
              <w:jc w:val="both"/>
            </w:pPr>
            <w:r>
              <w:rPr>
                <w:sz w:val="20"/>
              </w:rPr>
              <w:t xml:space="preserve">(в ред. </w:t>
            </w:r>
            <w:hyperlink w:history="0" r:id="rId185"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c>
          <w:tcPr>
            <w:tcW w:w="544" w:type="dxa"/>
          </w:tcPr>
          <w:p>
            <w:pPr>
              <w:pStyle w:val="0"/>
            </w:pPr>
            <w:r>
              <w:rPr>
                <w:sz w:val="20"/>
              </w:rPr>
              <w:t xml:space="preserve">8.1</w:t>
            </w:r>
          </w:p>
        </w:tc>
        <w:tc>
          <w:tcPr>
            <w:tcW w:w="3319" w:type="dxa"/>
          </w:tcPr>
          <w:p>
            <w:pPr>
              <w:pStyle w:val="0"/>
            </w:pPr>
            <w:r>
              <w:rPr>
                <w:sz w:val="20"/>
              </w:rPr>
              <w:t xml:space="preserve">Задача 1. Повышение доступности жилья</w:t>
            </w:r>
          </w:p>
        </w:tc>
        <w:tc>
          <w:tcPr>
            <w:tcW w:w="5216" w:type="dxa"/>
          </w:tcPr>
          <w:p>
            <w:pPr>
              <w:pStyle w:val="0"/>
            </w:pPr>
            <w:r>
              <w:rPr>
                <w:sz w:val="20"/>
              </w:rPr>
              <w:t xml:space="preserve">количество семей, улучшивших жилищные условия</w:t>
            </w:r>
          </w:p>
        </w:tc>
      </w:tr>
      <w:tr>
        <w:tc>
          <w:tcPr>
            <w:tcW w:w="544" w:type="dxa"/>
          </w:tcPr>
          <w:p>
            <w:pPr>
              <w:pStyle w:val="0"/>
            </w:pPr>
            <w:r>
              <w:rPr>
                <w:sz w:val="20"/>
              </w:rPr>
              <w:t xml:space="preserve">8.2</w:t>
            </w:r>
          </w:p>
        </w:tc>
        <w:tc>
          <w:tcPr>
            <w:tcW w:w="3319" w:type="dxa"/>
          </w:tcPr>
          <w:p>
            <w:pPr>
              <w:pStyle w:val="0"/>
            </w:pPr>
            <w:r>
              <w:rPr>
                <w:sz w:val="20"/>
              </w:rPr>
              <w:t xml:space="preserve">Задача 2. Обеспечение финансовой поддержки семей при рождении детей</w:t>
            </w:r>
          </w:p>
        </w:tc>
        <w:tc>
          <w:tcPr>
            <w:tcW w:w="5216" w:type="dxa"/>
          </w:tcPr>
          <w:p>
            <w:pPr>
              <w:pStyle w:val="0"/>
            </w:pPr>
            <w:r>
              <w:rPr>
                <w:sz w:val="20"/>
              </w:rPr>
              <w:t xml:space="preserve">количество семей, улучшивших жилищные условия</w:t>
            </w:r>
          </w:p>
        </w:tc>
      </w:tr>
      <w:tr>
        <w:tc>
          <w:tcPr>
            <w:tcW w:w="544" w:type="dxa"/>
          </w:tcPr>
          <w:p>
            <w:pPr>
              <w:pStyle w:val="0"/>
            </w:pPr>
            <w:r>
              <w:rPr>
                <w:sz w:val="20"/>
              </w:rPr>
              <w:t xml:space="preserve">9</w:t>
            </w:r>
          </w:p>
        </w:tc>
        <w:tc>
          <w:tcPr>
            <w:tcW w:w="3319" w:type="dxa"/>
          </w:tcPr>
          <w:p>
            <w:pPr>
              <w:pStyle w:val="0"/>
            </w:pPr>
            <w:r>
              <w:rPr>
                <w:sz w:val="20"/>
              </w:rPr>
              <w:t xml:space="preserve">Комплекс процессных мероприятий "Новый ритм строительства"</w:t>
            </w:r>
          </w:p>
        </w:tc>
        <w:tc>
          <w:tcPr>
            <w:tcW w:w="5216" w:type="dxa"/>
          </w:tcPr>
          <w:p>
            <w:pPr>
              <w:pStyle w:val="0"/>
            </w:pPr>
            <w:r>
              <w:rPr>
                <w:sz w:val="20"/>
              </w:rPr>
              <w:t xml:space="preserve">2025 - 2030 годы</w:t>
            </w:r>
          </w:p>
        </w:tc>
      </w:tr>
      <w:tr>
        <w:tc>
          <w:tcPr>
            <w:tcW w:w="544" w:type="dxa"/>
          </w:tcPr>
          <w:p>
            <w:pPr>
              <w:pStyle w:val="0"/>
            </w:pPr>
            <w:r>
              <w:rPr>
                <w:sz w:val="20"/>
              </w:rPr>
              <w:t xml:space="preserve">9.1</w:t>
            </w:r>
          </w:p>
        </w:tc>
        <w:tc>
          <w:tcPr>
            <w:tcW w:w="3319" w:type="dxa"/>
          </w:tcPr>
          <w:p>
            <w:pPr>
              <w:pStyle w:val="0"/>
            </w:pPr>
            <w:r>
              <w:rPr>
                <w:sz w:val="20"/>
              </w:rPr>
              <w:t xml:space="preserve">Задача 1. Сокращение инвестиционно-строительного цикла</w:t>
            </w:r>
          </w:p>
        </w:tc>
        <w:tc>
          <w:tcPr>
            <w:tcW w:w="5216" w:type="dxa"/>
          </w:tcPr>
          <w:p>
            <w:pPr>
              <w:pStyle w:val="0"/>
            </w:pPr>
            <w:r>
              <w:rPr>
                <w:sz w:val="20"/>
              </w:rPr>
              <w:t xml:space="preserve">доля услуг строительной отрасли, доступных для заявителя в электронном виде</w:t>
            </w:r>
          </w:p>
        </w:tc>
      </w:tr>
      <w:tr>
        <w:tc>
          <w:tcPr>
            <w:tcW w:w="544" w:type="dxa"/>
          </w:tcPr>
          <w:p>
            <w:pPr>
              <w:pStyle w:val="0"/>
            </w:pPr>
            <w:r>
              <w:rPr>
                <w:sz w:val="20"/>
              </w:rPr>
              <w:t xml:space="preserve">10</w:t>
            </w:r>
          </w:p>
        </w:tc>
        <w:tc>
          <w:tcPr>
            <w:tcW w:w="3319" w:type="dxa"/>
          </w:tcPr>
          <w:p>
            <w:pPr>
              <w:pStyle w:val="0"/>
            </w:pPr>
            <w:r>
              <w:rPr>
                <w:sz w:val="20"/>
              </w:rPr>
              <w:t xml:space="preserve">Комплекс процессных мероприятий "Создание условий для вовлечения граждан в реализацию муниципальных программ формирования современной городской среды"</w:t>
            </w:r>
          </w:p>
        </w:tc>
        <w:tc>
          <w:tcPr>
            <w:tcW w:w="5216" w:type="dxa"/>
          </w:tcPr>
          <w:p>
            <w:pPr>
              <w:pStyle w:val="0"/>
            </w:pPr>
            <w:r>
              <w:rPr>
                <w:sz w:val="20"/>
              </w:rPr>
              <w:t xml:space="preserve">2025 - 2030 годы</w:t>
            </w:r>
          </w:p>
        </w:tc>
      </w:tr>
      <w:tr>
        <w:tblPrEx>
          <w:tblBorders>
            <w:insideH w:val="nil"/>
          </w:tblBorders>
        </w:tblPrEx>
        <w:tc>
          <w:tcPr>
            <w:tcW w:w="544" w:type="dxa"/>
            <w:tcBorders>
              <w:bottom w:val="nil"/>
            </w:tcBorders>
          </w:tcPr>
          <w:p>
            <w:pPr>
              <w:pStyle w:val="0"/>
            </w:pPr>
            <w:r>
              <w:rPr>
                <w:sz w:val="20"/>
              </w:rPr>
            </w:r>
          </w:p>
        </w:tc>
        <w:tc>
          <w:tcPr>
            <w:gridSpan w:val="2"/>
            <w:tcW w:w="8535" w:type="dxa"/>
            <w:tcBorders>
              <w:bottom w:val="nil"/>
            </w:tcBorders>
          </w:tcPr>
          <w:p>
            <w:pPr>
              <w:pStyle w:val="0"/>
            </w:pPr>
            <w:r>
              <w:rPr>
                <w:sz w:val="20"/>
              </w:rPr>
              <w:t xml:space="preserve">Позиция исключена. </w:t>
            </w:r>
            <w:hyperlink w:history="0" r:id="rId186"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08.07.2025 N 549-п</w:t>
            </w:r>
          </w:p>
        </w:tc>
      </w:tr>
      <w:tr>
        <w:tblPrEx>
          <w:tblBorders>
            <w:insideH w:val="nil"/>
          </w:tblBorders>
        </w:tblPrEx>
        <w:tc>
          <w:tcPr>
            <w:gridSpan w:val="3"/>
            <w:tcW w:w="9079" w:type="dxa"/>
            <w:tcBorders>
              <w:top w:val="nil"/>
            </w:tcBorders>
          </w:tcPr>
          <w:p>
            <w:pPr>
              <w:pStyle w:val="0"/>
              <w:jc w:val="both"/>
            </w:pPr>
            <w:r>
              <w:rPr>
                <w:sz w:val="20"/>
              </w:rPr>
              <w:t xml:space="preserve">(в ред. </w:t>
            </w:r>
            <w:hyperlink w:history="0" r:id="rId187"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c>
          <w:tcPr>
            <w:tcW w:w="544" w:type="dxa"/>
          </w:tcPr>
          <w:p>
            <w:pPr>
              <w:pStyle w:val="0"/>
            </w:pPr>
            <w:r>
              <w:rPr>
                <w:sz w:val="20"/>
              </w:rPr>
              <w:t xml:space="preserve">10.1</w:t>
            </w:r>
          </w:p>
        </w:tc>
        <w:tc>
          <w:tcPr>
            <w:tcW w:w="3319" w:type="dxa"/>
          </w:tcPr>
          <w:p>
            <w:pPr>
              <w:pStyle w:val="0"/>
            </w:pPr>
            <w:r>
              <w:rPr>
                <w:sz w:val="20"/>
              </w:rPr>
              <w:t xml:space="preserve">Задача 1. Обеспечение информирования заинтересованных лиц о реализации на территории Красноярского края мероприятий по формированию современной городской среды</w:t>
            </w:r>
          </w:p>
        </w:tc>
        <w:tc>
          <w:tcPr>
            <w:tcW w:w="5216" w:type="dxa"/>
          </w:tcPr>
          <w:p>
            <w:pPr>
              <w:pStyle w:val="0"/>
            </w:pPr>
            <w:r>
              <w:rPr>
                <w:sz w:val="20"/>
              </w:rPr>
              <w:t xml:space="preserve">количество благоустроенных общественных территорий, ед. (нарастающим итогом с 2025 года)</w:t>
            </w:r>
          </w:p>
        </w:tc>
      </w:tr>
      <w:tr>
        <w:tc>
          <w:tcPr>
            <w:tcW w:w="544" w:type="dxa"/>
          </w:tcPr>
          <w:p>
            <w:pPr>
              <w:pStyle w:val="0"/>
            </w:pPr>
            <w:r>
              <w:rPr>
                <w:sz w:val="20"/>
              </w:rPr>
              <w:t xml:space="preserve">10.2</w:t>
            </w:r>
          </w:p>
        </w:tc>
        <w:tc>
          <w:tcPr>
            <w:tcW w:w="3319" w:type="dxa"/>
          </w:tcPr>
          <w:p>
            <w:pPr>
              <w:pStyle w:val="0"/>
            </w:pPr>
            <w:r>
              <w:rPr>
                <w:sz w:val="20"/>
              </w:rPr>
              <w:t xml:space="preserve">Задача 2. Формирование библиотеки лучших практик типовых решений и дизайн-проектов по благоустройству дворовых и общественных территорий</w:t>
            </w:r>
          </w:p>
        </w:tc>
        <w:tc>
          <w:tcPr>
            <w:tcW w:w="5216" w:type="dxa"/>
          </w:tcPr>
          <w:p>
            <w:pPr>
              <w:pStyle w:val="0"/>
            </w:pPr>
            <w:r>
              <w:rPr>
                <w:sz w:val="20"/>
              </w:rPr>
              <w:t xml:space="preserve">количество благоустроенных общественных территорий, ед. (нарастающим итогом с 2025 года)</w:t>
            </w:r>
          </w:p>
        </w:tc>
      </w:tr>
      <w:tr>
        <w:tc>
          <w:tcPr>
            <w:tcW w:w="544" w:type="dxa"/>
          </w:tcPr>
          <w:p>
            <w:pPr>
              <w:pStyle w:val="0"/>
            </w:pPr>
            <w:r>
              <w:rPr>
                <w:sz w:val="20"/>
              </w:rPr>
              <w:t xml:space="preserve">10.3</w:t>
            </w:r>
          </w:p>
        </w:tc>
        <w:tc>
          <w:tcPr>
            <w:tcW w:w="3319" w:type="dxa"/>
          </w:tcPr>
          <w:p>
            <w:pPr>
              <w:pStyle w:val="0"/>
            </w:pPr>
            <w:r>
              <w:rPr>
                <w:sz w:val="20"/>
              </w:rPr>
              <w:t xml:space="preserve">Задача 3. Обеспечение деятельности автономной некоммерческой организации развития городского пространства "Институт города", как регионального центра компетенций по вопросам городской среды</w:t>
            </w:r>
          </w:p>
        </w:tc>
        <w:tc>
          <w:tcPr>
            <w:tcW w:w="5216" w:type="dxa"/>
          </w:tcPr>
          <w:p>
            <w:pPr>
              <w:pStyle w:val="0"/>
            </w:pPr>
            <w:r>
              <w:rPr>
                <w:sz w:val="20"/>
              </w:rPr>
              <w:t xml:space="preserve">количество благоустроенных общественных территорий, ед. (нарастающим итогом с 2025 года)</w:t>
            </w:r>
          </w:p>
        </w:tc>
      </w:tr>
    </w:tbl>
    <w:p>
      <w:pPr>
        <w:pStyle w:val="0"/>
        <w:jc w:val="both"/>
      </w:pPr>
      <w:r>
        <w:rPr>
          <w:sz w:val="20"/>
        </w:rPr>
      </w:r>
    </w:p>
    <w:p>
      <w:pPr>
        <w:pStyle w:val="2"/>
        <w:outlineLvl w:val="2"/>
        <w:jc w:val="center"/>
      </w:pPr>
      <w:r>
        <w:rPr>
          <w:sz w:val="20"/>
        </w:rPr>
        <w:t xml:space="preserve">4. ИНФОРМАЦИЯ ОБ ИСТОЧНИКАХ ФИНАНСИРОВАНИЯ ПРОГРАММЫ</w:t>
      </w:r>
    </w:p>
    <w:p>
      <w:pPr>
        <w:pStyle w:val="2"/>
        <w:jc w:val="center"/>
      </w:pPr>
      <w:r>
        <w:rPr>
          <w:sz w:val="20"/>
        </w:rPr>
        <w:t xml:space="preserve">И ЕЕ СТРУКТУРНЫХ ЭЛЕМЕНТОВ</w:t>
      </w:r>
    </w:p>
    <w:p>
      <w:pPr>
        <w:pStyle w:val="0"/>
        <w:jc w:val="center"/>
      </w:pPr>
      <w:r>
        <w:rPr>
          <w:sz w:val="20"/>
        </w:rPr>
      </w:r>
    </w:p>
    <w:p>
      <w:pPr>
        <w:pStyle w:val="0"/>
        <w:jc w:val="center"/>
      </w:pPr>
      <w:r>
        <w:rPr>
          <w:sz w:val="20"/>
        </w:rPr>
        <w:t xml:space="preserve">(в ред. </w:t>
      </w:r>
      <w:hyperlink w:history="0" r:id="rId188"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09.12.2025 N 1123-п)</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835"/>
        <w:gridCol w:w="1474"/>
        <w:gridCol w:w="1361"/>
        <w:gridCol w:w="1361"/>
        <w:gridCol w:w="1474"/>
      </w:tblGrid>
      <w:tr>
        <w:tc>
          <w:tcPr>
            <w:tcW w:w="567" w:type="dxa"/>
            <w:vMerge w:val="restart"/>
          </w:tcPr>
          <w:p>
            <w:pPr>
              <w:pStyle w:val="0"/>
              <w:jc w:val="center"/>
            </w:pPr>
            <w:r>
              <w:rPr>
                <w:sz w:val="20"/>
              </w:rPr>
              <w:t xml:space="preserve">N п/п</w:t>
            </w:r>
          </w:p>
        </w:tc>
        <w:tc>
          <w:tcPr>
            <w:tcW w:w="2835" w:type="dxa"/>
            <w:vMerge w:val="restart"/>
          </w:tcPr>
          <w:p>
            <w:pPr>
              <w:pStyle w:val="0"/>
              <w:jc w:val="center"/>
            </w:pPr>
            <w:r>
              <w:rPr>
                <w:sz w:val="20"/>
              </w:rPr>
              <w:t xml:space="preserve">Наименование программы, структурного элемента программы, источников финансирования</w:t>
            </w:r>
          </w:p>
        </w:tc>
        <w:tc>
          <w:tcPr>
            <w:gridSpan w:val="3"/>
            <w:tcW w:w="4196" w:type="dxa"/>
          </w:tcPr>
          <w:p>
            <w:pPr>
              <w:pStyle w:val="0"/>
              <w:jc w:val="center"/>
            </w:pPr>
            <w:r>
              <w:rPr>
                <w:sz w:val="20"/>
              </w:rPr>
              <w:t xml:space="preserve">Объем финансового обеспечения по годам реализации</w:t>
            </w:r>
          </w:p>
        </w:tc>
        <w:tc>
          <w:tcPr>
            <w:tcW w:w="1474" w:type="dxa"/>
            <w:vMerge w:val="restart"/>
          </w:tcPr>
          <w:p>
            <w:pPr>
              <w:pStyle w:val="0"/>
              <w:jc w:val="center"/>
            </w:pPr>
            <w:r>
              <w:rPr>
                <w:sz w:val="20"/>
              </w:rPr>
              <w:t xml:space="preserve">Итого на очередной финансовый год и плановый период</w:t>
            </w:r>
          </w:p>
        </w:tc>
      </w:tr>
      <w:tr>
        <w:tc>
          <w:tcPr>
            <w:vMerge w:val="continue"/>
          </w:tcPr>
          <w:p/>
        </w:tc>
        <w:tc>
          <w:tcPr>
            <w:vMerge w:val="continue"/>
          </w:tcPr>
          <w:p/>
        </w:tc>
        <w:tc>
          <w:tcPr>
            <w:tcW w:w="1474" w:type="dxa"/>
          </w:tcPr>
          <w:p>
            <w:pPr>
              <w:pStyle w:val="0"/>
              <w:jc w:val="center"/>
            </w:pPr>
            <w:r>
              <w:rPr>
                <w:sz w:val="20"/>
              </w:rPr>
              <w:t xml:space="preserve">очередной финансовый год - 2025</w:t>
            </w:r>
          </w:p>
        </w:tc>
        <w:tc>
          <w:tcPr>
            <w:tcW w:w="1361" w:type="dxa"/>
          </w:tcPr>
          <w:p>
            <w:pPr>
              <w:pStyle w:val="0"/>
              <w:jc w:val="center"/>
            </w:pPr>
            <w:r>
              <w:rPr>
                <w:sz w:val="20"/>
              </w:rPr>
              <w:t xml:space="preserve">первый год планового периода - 2026</w:t>
            </w:r>
          </w:p>
        </w:tc>
        <w:tc>
          <w:tcPr>
            <w:tcW w:w="1361" w:type="dxa"/>
          </w:tcPr>
          <w:p>
            <w:pPr>
              <w:pStyle w:val="0"/>
              <w:jc w:val="center"/>
            </w:pPr>
            <w:r>
              <w:rPr>
                <w:sz w:val="20"/>
              </w:rPr>
              <w:t xml:space="preserve">второй год планового периода - 2027</w:t>
            </w:r>
          </w:p>
        </w:tc>
        <w:tc>
          <w:tcPr>
            <w:vMerge w:val="continue"/>
          </w:tcPr>
          <w:p/>
        </w:tc>
      </w:tr>
      <w:tr>
        <w:tc>
          <w:tcPr>
            <w:tcW w:w="567" w:type="dxa"/>
          </w:tcPr>
          <w:p>
            <w:pPr>
              <w:pStyle w:val="0"/>
              <w:jc w:val="center"/>
            </w:pPr>
            <w:r>
              <w:rPr>
                <w:sz w:val="20"/>
              </w:rPr>
              <w:t xml:space="preserve">1</w:t>
            </w:r>
          </w:p>
        </w:tc>
        <w:tc>
          <w:tcPr>
            <w:tcW w:w="2835" w:type="dxa"/>
          </w:tcPr>
          <w:p>
            <w:pPr>
              <w:pStyle w:val="0"/>
              <w:jc w:val="center"/>
            </w:pPr>
            <w:r>
              <w:rPr>
                <w:sz w:val="20"/>
              </w:rPr>
              <w:t xml:space="preserve">2</w:t>
            </w:r>
          </w:p>
        </w:tc>
        <w:tc>
          <w:tcPr>
            <w:tcW w:w="1474" w:type="dxa"/>
          </w:tcPr>
          <w:p>
            <w:pPr>
              <w:pStyle w:val="0"/>
              <w:jc w:val="center"/>
            </w:pPr>
            <w:r>
              <w:rPr>
                <w:sz w:val="20"/>
              </w:rPr>
              <w:t xml:space="preserve">3</w:t>
            </w:r>
          </w:p>
        </w:tc>
        <w:tc>
          <w:tcPr>
            <w:tcW w:w="1361" w:type="dxa"/>
          </w:tcPr>
          <w:p>
            <w:pPr>
              <w:pStyle w:val="0"/>
              <w:jc w:val="center"/>
            </w:pPr>
            <w:r>
              <w:rPr>
                <w:sz w:val="20"/>
              </w:rPr>
              <w:t xml:space="preserve">4</w:t>
            </w:r>
          </w:p>
        </w:tc>
        <w:tc>
          <w:tcPr>
            <w:tcW w:w="1361" w:type="dxa"/>
          </w:tcPr>
          <w:p>
            <w:pPr>
              <w:pStyle w:val="0"/>
              <w:jc w:val="center"/>
            </w:pPr>
            <w:r>
              <w:rPr>
                <w:sz w:val="20"/>
              </w:rPr>
              <w:t xml:space="preserve">5</w:t>
            </w:r>
          </w:p>
        </w:tc>
        <w:tc>
          <w:tcPr>
            <w:tcW w:w="1474" w:type="dxa"/>
          </w:tcPr>
          <w:p>
            <w:pPr>
              <w:pStyle w:val="0"/>
              <w:jc w:val="center"/>
            </w:pPr>
            <w:r>
              <w:rPr>
                <w:sz w:val="20"/>
              </w:rPr>
              <w:t xml:space="preserve">6</w:t>
            </w:r>
          </w:p>
        </w:tc>
      </w:tr>
      <w:tr>
        <w:tc>
          <w:tcPr>
            <w:tcW w:w="567" w:type="dxa"/>
          </w:tcPr>
          <w:p>
            <w:pPr>
              <w:pStyle w:val="0"/>
            </w:pPr>
            <w:r>
              <w:rPr>
                <w:sz w:val="20"/>
              </w:rPr>
            </w:r>
          </w:p>
        </w:tc>
        <w:tc>
          <w:tcPr>
            <w:tcW w:w="2835" w:type="dxa"/>
          </w:tcPr>
          <w:p>
            <w:pPr>
              <w:pStyle w:val="0"/>
            </w:pPr>
            <w:r>
              <w:rPr>
                <w:sz w:val="20"/>
              </w:rPr>
              <w:t xml:space="preserve">Государственная программа "Создание условий для обеспечения жильем граждан и формирование комфортной городской среды" (всего), в том числе:</w:t>
            </w:r>
          </w:p>
        </w:tc>
        <w:tc>
          <w:tcPr>
            <w:tcW w:w="1474" w:type="dxa"/>
          </w:tcPr>
          <w:p>
            <w:pPr>
              <w:pStyle w:val="0"/>
              <w:jc w:val="center"/>
            </w:pPr>
            <w:r>
              <w:rPr>
                <w:sz w:val="20"/>
              </w:rPr>
              <w:t xml:space="preserve">16026079,9</w:t>
            </w:r>
          </w:p>
        </w:tc>
        <w:tc>
          <w:tcPr>
            <w:tcW w:w="1361" w:type="dxa"/>
          </w:tcPr>
          <w:p>
            <w:pPr>
              <w:pStyle w:val="0"/>
              <w:jc w:val="center"/>
            </w:pPr>
            <w:r>
              <w:rPr>
                <w:sz w:val="20"/>
              </w:rPr>
              <w:t xml:space="preserve">13857087,0</w:t>
            </w:r>
          </w:p>
        </w:tc>
        <w:tc>
          <w:tcPr>
            <w:tcW w:w="1361" w:type="dxa"/>
          </w:tcPr>
          <w:p>
            <w:pPr>
              <w:pStyle w:val="0"/>
              <w:jc w:val="center"/>
            </w:pPr>
            <w:r>
              <w:rPr>
                <w:sz w:val="20"/>
              </w:rPr>
              <w:t xml:space="preserve">14068913,7</w:t>
            </w:r>
          </w:p>
        </w:tc>
        <w:tc>
          <w:tcPr>
            <w:tcW w:w="1474" w:type="dxa"/>
          </w:tcPr>
          <w:p>
            <w:pPr>
              <w:pStyle w:val="0"/>
              <w:jc w:val="center"/>
            </w:pPr>
            <w:r>
              <w:rPr>
                <w:sz w:val="20"/>
              </w:rPr>
              <w:t xml:space="preserve">43952080,6</w:t>
            </w:r>
          </w:p>
        </w:tc>
      </w:tr>
      <w:tr>
        <w:tc>
          <w:tcPr>
            <w:tcW w:w="567" w:type="dxa"/>
          </w:tcPr>
          <w:p>
            <w:pPr>
              <w:pStyle w:val="0"/>
            </w:pPr>
            <w:r>
              <w:rPr>
                <w:sz w:val="20"/>
              </w:rPr>
            </w:r>
          </w:p>
        </w:tc>
        <w:tc>
          <w:tcPr>
            <w:tcW w:w="2835" w:type="dxa"/>
          </w:tcPr>
          <w:p>
            <w:pPr>
              <w:pStyle w:val="0"/>
            </w:pPr>
            <w:r>
              <w:rPr>
                <w:sz w:val="20"/>
              </w:rPr>
              <w:t xml:space="preserve">Региональный бюджет (всего), из них:</w:t>
            </w:r>
          </w:p>
        </w:tc>
        <w:tc>
          <w:tcPr>
            <w:tcW w:w="1474" w:type="dxa"/>
          </w:tcPr>
          <w:p>
            <w:pPr>
              <w:pStyle w:val="0"/>
              <w:jc w:val="center"/>
            </w:pPr>
            <w:r>
              <w:rPr>
                <w:sz w:val="20"/>
              </w:rPr>
              <w:t xml:space="preserve">15362436,5</w:t>
            </w:r>
          </w:p>
        </w:tc>
        <w:tc>
          <w:tcPr>
            <w:tcW w:w="1361" w:type="dxa"/>
          </w:tcPr>
          <w:p>
            <w:pPr>
              <w:pStyle w:val="0"/>
              <w:jc w:val="center"/>
            </w:pPr>
            <w:r>
              <w:rPr>
                <w:sz w:val="20"/>
              </w:rPr>
              <w:t xml:space="preserve">13096290,6</w:t>
            </w:r>
          </w:p>
        </w:tc>
        <w:tc>
          <w:tcPr>
            <w:tcW w:w="1361" w:type="dxa"/>
          </w:tcPr>
          <w:p>
            <w:pPr>
              <w:pStyle w:val="0"/>
              <w:jc w:val="center"/>
            </w:pPr>
            <w:r>
              <w:rPr>
                <w:sz w:val="20"/>
              </w:rPr>
              <w:t xml:space="preserve">13064369,7</w:t>
            </w:r>
          </w:p>
        </w:tc>
        <w:tc>
          <w:tcPr>
            <w:tcW w:w="1474" w:type="dxa"/>
          </w:tcPr>
          <w:p>
            <w:pPr>
              <w:pStyle w:val="0"/>
              <w:jc w:val="center"/>
            </w:pPr>
            <w:r>
              <w:rPr>
                <w:sz w:val="20"/>
              </w:rPr>
              <w:t xml:space="preserve">41523096,8</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2403610,1</w:t>
            </w:r>
          </w:p>
        </w:tc>
        <w:tc>
          <w:tcPr>
            <w:tcW w:w="1361" w:type="dxa"/>
          </w:tcPr>
          <w:p>
            <w:pPr>
              <w:pStyle w:val="0"/>
              <w:jc w:val="center"/>
            </w:pPr>
            <w:r>
              <w:rPr>
                <w:sz w:val="20"/>
              </w:rPr>
              <w:t xml:space="preserve">1814606,2</w:t>
            </w:r>
          </w:p>
        </w:tc>
        <w:tc>
          <w:tcPr>
            <w:tcW w:w="1361" w:type="dxa"/>
          </w:tcPr>
          <w:p>
            <w:pPr>
              <w:pStyle w:val="0"/>
              <w:jc w:val="center"/>
            </w:pPr>
            <w:r>
              <w:rPr>
                <w:sz w:val="20"/>
              </w:rPr>
              <w:t xml:space="preserve">1749888,8</w:t>
            </w:r>
          </w:p>
        </w:tc>
        <w:tc>
          <w:tcPr>
            <w:tcW w:w="1474" w:type="dxa"/>
          </w:tcPr>
          <w:p>
            <w:pPr>
              <w:pStyle w:val="0"/>
              <w:jc w:val="center"/>
            </w:pPr>
            <w:r>
              <w:rPr>
                <w:sz w:val="20"/>
              </w:rPr>
              <w:t xml:space="preserve">5968105,1</w:t>
            </w:r>
          </w:p>
        </w:tc>
      </w:tr>
      <w:tr>
        <w:tc>
          <w:tcPr>
            <w:tcW w:w="567" w:type="dxa"/>
          </w:tcPr>
          <w:p>
            <w:pPr>
              <w:pStyle w:val="0"/>
            </w:pPr>
            <w:r>
              <w:rPr>
                <w:sz w:val="20"/>
              </w:rPr>
            </w:r>
          </w:p>
        </w:tc>
        <w:tc>
          <w:tcPr>
            <w:tcW w:w="2835" w:type="dxa"/>
          </w:tcPr>
          <w:p>
            <w:pPr>
              <w:pStyle w:val="0"/>
            </w:pPr>
            <w:r>
              <w:rPr>
                <w:sz w:val="20"/>
              </w:rPr>
              <w:t xml:space="preserve">в том числе безвозмездные поступления из ППК "Фонд развития территорий"</w:t>
            </w:r>
          </w:p>
        </w:tc>
        <w:tc>
          <w:tcPr>
            <w:tcW w:w="1474" w:type="dxa"/>
          </w:tcPr>
          <w:p>
            <w:pPr>
              <w:pStyle w:val="0"/>
              <w:jc w:val="center"/>
            </w:pPr>
            <w:r>
              <w:rPr>
                <w:sz w:val="20"/>
              </w:rPr>
              <w:t xml:space="preserve">528230,9</w:t>
            </w:r>
          </w:p>
        </w:tc>
        <w:tc>
          <w:tcPr>
            <w:tcW w:w="1361" w:type="dxa"/>
          </w:tcPr>
          <w:p>
            <w:pPr>
              <w:pStyle w:val="0"/>
              <w:jc w:val="center"/>
            </w:pPr>
            <w:r>
              <w:rPr>
                <w:sz w:val="20"/>
              </w:rPr>
              <w:t xml:space="preserve">1129112,3</w:t>
            </w:r>
          </w:p>
        </w:tc>
        <w:tc>
          <w:tcPr>
            <w:tcW w:w="1361" w:type="dxa"/>
          </w:tcPr>
          <w:p>
            <w:pPr>
              <w:pStyle w:val="0"/>
              <w:jc w:val="center"/>
            </w:pPr>
            <w:r>
              <w:rPr>
                <w:sz w:val="20"/>
              </w:rPr>
              <w:t xml:space="preserve">1119249,1</w:t>
            </w:r>
          </w:p>
        </w:tc>
        <w:tc>
          <w:tcPr>
            <w:tcW w:w="1474" w:type="dxa"/>
          </w:tcPr>
          <w:p>
            <w:pPr>
              <w:pStyle w:val="0"/>
              <w:jc w:val="center"/>
            </w:pPr>
            <w:r>
              <w:rPr>
                <w:sz w:val="20"/>
              </w:rPr>
              <w:t xml:space="preserve">2776592,3</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10426244,6</w:t>
            </w:r>
          </w:p>
        </w:tc>
        <w:tc>
          <w:tcPr>
            <w:tcW w:w="1361" w:type="dxa"/>
          </w:tcPr>
          <w:p>
            <w:pPr>
              <w:pStyle w:val="0"/>
              <w:jc w:val="center"/>
            </w:pPr>
            <w:r>
              <w:rPr>
                <w:sz w:val="20"/>
              </w:rPr>
              <w:t xml:space="preserve">9807931,0</w:t>
            </w:r>
          </w:p>
        </w:tc>
        <w:tc>
          <w:tcPr>
            <w:tcW w:w="1361" w:type="dxa"/>
          </w:tcPr>
          <w:p>
            <w:pPr>
              <w:pStyle w:val="0"/>
              <w:jc w:val="center"/>
            </w:pPr>
            <w:r>
              <w:rPr>
                <w:sz w:val="20"/>
              </w:rPr>
              <w:t xml:space="preserve">9874153,2</w:t>
            </w:r>
          </w:p>
        </w:tc>
        <w:tc>
          <w:tcPr>
            <w:tcW w:w="1474" w:type="dxa"/>
          </w:tcPr>
          <w:p>
            <w:pPr>
              <w:pStyle w:val="0"/>
              <w:jc w:val="center"/>
            </w:pPr>
            <w:r>
              <w:rPr>
                <w:sz w:val="20"/>
              </w:rPr>
              <w:t xml:space="preserve">30108328,8</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11089888,0</w:t>
            </w:r>
          </w:p>
        </w:tc>
        <w:tc>
          <w:tcPr>
            <w:tcW w:w="1361" w:type="dxa"/>
          </w:tcPr>
          <w:p>
            <w:pPr>
              <w:pStyle w:val="0"/>
              <w:jc w:val="center"/>
            </w:pPr>
            <w:r>
              <w:rPr>
                <w:sz w:val="20"/>
              </w:rPr>
              <w:t xml:space="preserve">10568727,4</w:t>
            </w:r>
          </w:p>
        </w:tc>
        <w:tc>
          <w:tcPr>
            <w:tcW w:w="1361" w:type="dxa"/>
          </w:tcPr>
          <w:p>
            <w:pPr>
              <w:pStyle w:val="0"/>
              <w:jc w:val="center"/>
            </w:pPr>
            <w:r>
              <w:rPr>
                <w:sz w:val="20"/>
              </w:rPr>
              <w:t xml:space="preserve">10878697,2</w:t>
            </w:r>
          </w:p>
        </w:tc>
        <w:tc>
          <w:tcPr>
            <w:tcW w:w="1474" w:type="dxa"/>
          </w:tcPr>
          <w:p>
            <w:pPr>
              <w:pStyle w:val="0"/>
              <w:jc w:val="center"/>
            </w:pPr>
            <w:r>
              <w:rPr>
                <w:sz w:val="20"/>
              </w:rPr>
              <w:t xml:space="preserve">32537312,6</w:t>
            </w:r>
          </w:p>
        </w:tc>
      </w:tr>
      <w:tr>
        <w:tc>
          <w:tcPr>
            <w:tcW w:w="567" w:type="dxa"/>
          </w:tcPr>
          <w:p>
            <w:pPr>
              <w:pStyle w:val="0"/>
            </w:pPr>
            <w:r>
              <w:rPr>
                <w:sz w:val="20"/>
              </w:rPr>
              <w:t xml:space="preserve">1</w:t>
            </w:r>
          </w:p>
        </w:tc>
        <w:tc>
          <w:tcPr>
            <w:tcW w:w="2835" w:type="dxa"/>
          </w:tcPr>
          <w:p>
            <w:pPr>
              <w:pStyle w:val="0"/>
            </w:pPr>
            <w:r>
              <w:rPr>
                <w:sz w:val="20"/>
              </w:rPr>
              <w:t xml:space="preserve">Региональный проект "Жилье" (всего), в том числе:</w:t>
            </w:r>
          </w:p>
        </w:tc>
        <w:tc>
          <w:tcPr>
            <w:tcW w:w="1474" w:type="dxa"/>
          </w:tcPr>
          <w:p>
            <w:pPr>
              <w:pStyle w:val="0"/>
              <w:jc w:val="center"/>
            </w:pPr>
            <w:r>
              <w:rPr>
                <w:sz w:val="20"/>
              </w:rPr>
              <w:t xml:space="preserve">1744675,5</w:t>
            </w:r>
          </w:p>
        </w:tc>
        <w:tc>
          <w:tcPr>
            <w:tcW w:w="1361" w:type="dxa"/>
          </w:tcPr>
          <w:p>
            <w:pPr>
              <w:pStyle w:val="0"/>
              <w:jc w:val="center"/>
            </w:pPr>
            <w:r>
              <w:rPr>
                <w:sz w:val="20"/>
              </w:rPr>
              <w:t xml:space="preserve">2958699,3</w:t>
            </w:r>
          </w:p>
        </w:tc>
        <w:tc>
          <w:tcPr>
            <w:tcW w:w="1361" w:type="dxa"/>
          </w:tcPr>
          <w:p>
            <w:pPr>
              <w:pStyle w:val="0"/>
              <w:jc w:val="center"/>
            </w:pPr>
            <w:r>
              <w:rPr>
                <w:sz w:val="20"/>
              </w:rPr>
              <w:t xml:space="preserve">3655807,2</w:t>
            </w:r>
          </w:p>
        </w:tc>
        <w:tc>
          <w:tcPr>
            <w:tcW w:w="1474" w:type="dxa"/>
          </w:tcPr>
          <w:p>
            <w:pPr>
              <w:pStyle w:val="0"/>
              <w:jc w:val="center"/>
            </w:pPr>
            <w:r>
              <w:rPr>
                <w:sz w:val="20"/>
              </w:rPr>
              <w:t xml:space="preserve">8359182,0</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1727228,8</w:t>
            </w:r>
          </w:p>
        </w:tc>
        <w:tc>
          <w:tcPr>
            <w:tcW w:w="1361" w:type="dxa"/>
          </w:tcPr>
          <w:p>
            <w:pPr>
              <w:pStyle w:val="0"/>
              <w:jc w:val="center"/>
            </w:pPr>
            <w:r>
              <w:rPr>
                <w:sz w:val="20"/>
              </w:rPr>
              <w:t xml:space="preserve">2929112,3</w:t>
            </w:r>
          </w:p>
        </w:tc>
        <w:tc>
          <w:tcPr>
            <w:tcW w:w="1361" w:type="dxa"/>
          </w:tcPr>
          <w:p>
            <w:pPr>
              <w:pStyle w:val="0"/>
              <w:jc w:val="center"/>
            </w:pPr>
            <w:r>
              <w:rPr>
                <w:sz w:val="20"/>
              </w:rPr>
              <w:t xml:space="preserve">3619249,1</w:t>
            </w:r>
          </w:p>
        </w:tc>
        <w:tc>
          <w:tcPr>
            <w:tcW w:w="1474" w:type="dxa"/>
          </w:tcPr>
          <w:p>
            <w:pPr>
              <w:pStyle w:val="0"/>
              <w:jc w:val="center"/>
            </w:pPr>
            <w:r>
              <w:rPr>
                <w:sz w:val="20"/>
              </w:rPr>
              <w:t xml:space="preserve">8275590,2</w:t>
            </w:r>
          </w:p>
        </w:tc>
      </w:tr>
      <w:tr>
        <w:tc>
          <w:tcPr>
            <w:tcW w:w="567" w:type="dxa"/>
          </w:tcPr>
          <w:p>
            <w:pPr>
              <w:pStyle w:val="0"/>
            </w:pPr>
            <w:r>
              <w:rPr>
                <w:sz w:val="20"/>
              </w:rPr>
            </w:r>
          </w:p>
        </w:tc>
        <w:tc>
          <w:tcPr>
            <w:tcW w:w="2835" w:type="dxa"/>
          </w:tcPr>
          <w:p>
            <w:pPr>
              <w:pStyle w:val="0"/>
            </w:pPr>
            <w:r>
              <w:rPr>
                <w:sz w:val="20"/>
              </w:rPr>
              <w:t xml:space="preserve">в том числе безвозмездные поступления из ППК "Фонд развития территорий"</w:t>
            </w:r>
          </w:p>
        </w:tc>
        <w:tc>
          <w:tcPr>
            <w:tcW w:w="1474" w:type="dxa"/>
          </w:tcPr>
          <w:p>
            <w:pPr>
              <w:pStyle w:val="0"/>
              <w:jc w:val="center"/>
            </w:pPr>
            <w:r>
              <w:rPr>
                <w:sz w:val="20"/>
              </w:rPr>
              <w:t xml:space="preserve">528230,9</w:t>
            </w:r>
          </w:p>
        </w:tc>
        <w:tc>
          <w:tcPr>
            <w:tcW w:w="1361" w:type="dxa"/>
          </w:tcPr>
          <w:p>
            <w:pPr>
              <w:pStyle w:val="0"/>
              <w:jc w:val="center"/>
            </w:pPr>
            <w:r>
              <w:rPr>
                <w:sz w:val="20"/>
              </w:rPr>
              <w:t xml:space="preserve">1129112,3</w:t>
            </w:r>
          </w:p>
        </w:tc>
        <w:tc>
          <w:tcPr>
            <w:tcW w:w="1361" w:type="dxa"/>
          </w:tcPr>
          <w:p>
            <w:pPr>
              <w:pStyle w:val="0"/>
              <w:jc w:val="center"/>
            </w:pPr>
            <w:r>
              <w:rPr>
                <w:sz w:val="20"/>
              </w:rPr>
              <w:t xml:space="preserve">1119249,1</w:t>
            </w:r>
          </w:p>
        </w:tc>
        <w:tc>
          <w:tcPr>
            <w:tcW w:w="1474" w:type="dxa"/>
          </w:tcPr>
          <w:p>
            <w:pPr>
              <w:pStyle w:val="0"/>
              <w:jc w:val="center"/>
            </w:pPr>
            <w:r>
              <w:rPr>
                <w:sz w:val="20"/>
              </w:rPr>
              <w:t xml:space="preserve">2776592,3</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1727228,8</w:t>
            </w:r>
          </w:p>
        </w:tc>
        <w:tc>
          <w:tcPr>
            <w:tcW w:w="1361" w:type="dxa"/>
          </w:tcPr>
          <w:p>
            <w:pPr>
              <w:pStyle w:val="0"/>
              <w:jc w:val="center"/>
            </w:pPr>
            <w:r>
              <w:rPr>
                <w:sz w:val="20"/>
              </w:rPr>
              <w:t xml:space="preserve">2929112,3</w:t>
            </w:r>
          </w:p>
        </w:tc>
        <w:tc>
          <w:tcPr>
            <w:tcW w:w="1361" w:type="dxa"/>
          </w:tcPr>
          <w:p>
            <w:pPr>
              <w:pStyle w:val="0"/>
              <w:jc w:val="center"/>
            </w:pPr>
            <w:r>
              <w:rPr>
                <w:sz w:val="20"/>
              </w:rPr>
              <w:t xml:space="preserve">3619249,1</w:t>
            </w:r>
          </w:p>
        </w:tc>
        <w:tc>
          <w:tcPr>
            <w:tcW w:w="1474" w:type="dxa"/>
          </w:tcPr>
          <w:p>
            <w:pPr>
              <w:pStyle w:val="0"/>
              <w:jc w:val="center"/>
            </w:pPr>
            <w:r>
              <w:rPr>
                <w:sz w:val="20"/>
              </w:rPr>
              <w:t xml:space="preserve">8275590,2</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1744675,5</w:t>
            </w:r>
          </w:p>
        </w:tc>
        <w:tc>
          <w:tcPr>
            <w:tcW w:w="1361" w:type="dxa"/>
          </w:tcPr>
          <w:p>
            <w:pPr>
              <w:pStyle w:val="0"/>
              <w:jc w:val="center"/>
            </w:pPr>
            <w:r>
              <w:rPr>
                <w:sz w:val="20"/>
              </w:rPr>
              <w:t xml:space="preserve">2958699,3</w:t>
            </w:r>
          </w:p>
        </w:tc>
        <w:tc>
          <w:tcPr>
            <w:tcW w:w="1361" w:type="dxa"/>
          </w:tcPr>
          <w:p>
            <w:pPr>
              <w:pStyle w:val="0"/>
              <w:jc w:val="center"/>
            </w:pPr>
            <w:r>
              <w:rPr>
                <w:sz w:val="20"/>
              </w:rPr>
              <w:t xml:space="preserve">3655807,2</w:t>
            </w:r>
          </w:p>
        </w:tc>
        <w:tc>
          <w:tcPr>
            <w:tcW w:w="1474" w:type="dxa"/>
          </w:tcPr>
          <w:p>
            <w:pPr>
              <w:pStyle w:val="0"/>
              <w:jc w:val="center"/>
            </w:pPr>
            <w:r>
              <w:rPr>
                <w:sz w:val="20"/>
              </w:rPr>
              <w:t xml:space="preserve">8359182,0</w:t>
            </w:r>
          </w:p>
        </w:tc>
      </w:tr>
      <w:tr>
        <w:tc>
          <w:tcPr>
            <w:tcW w:w="567" w:type="dxa"/>
          </w:tcPr>
          <w:p>
            <w:pPr>
              <w:pStyle w:val="0"/>
            </w:pPr>
            <w:r>
              <w:rPr>
                <w:sz w:val="20"/>
              </w:rPr>
              <w:t xml:space="preserve">2</w:t>
            </w:r>
          </w:p>
        </w:tc>
        <w:tc>
          <w:tcPr>
            <w:tcW w:w="2835" w:type="dxa"/>
          </w:tcPr>
          <w:p>
            <w:pPr>
              <w:pStyle w:val="0"/>
            </w:pPr>
            <w:r>
              <w:rPr>
                <w:sz w:val="20"/>
              </w:rPr>
              <w:t xml:space="preserve">Региональный проект "Формирование комфортной городской среды", всего</w:t>
            </w:r>
          </w:p>
        </w:tc>
        <w:tc>
          <w:tcPr>
            <w:tcW w:w="1474" w:type="dxa"/>
          </w:tcPr>
          <w:p>
            <w:pPr>
              <w:pStyle w:val="0"/>
              <w:jc w:val="center"/>
            </w:pPr>
            <w:r>
              <w:rPr>
                <w:sz w:val="20"/>
              </w:rPr>
              <w:t xml:space="preserve">3683234,5</w:t>
            </w:r>
          </w:p>
        </w:tc>
        <w:tc>
          <w:tcPr>
            <w:tcW w:w="1361" w:type="dxa"/>
          </w:tcPr>
          <w:p>
            <w:pPr>
              <w:pStyle w:val="0"/>
              <w:jc w:val="center"/>
            </w:pPr>
            <w:r>
              <w:rPr>
                <w:sz w:val="20"/>
              </w:rPr>
              <w:t xml:space="preserve">2352968,7</w:t>
            </w:r>
          </w:p>
        </w:tc>
        <w:tc>
          <w:tcPr>
            <w:tcW w:w="1361" w:type="dxa"/>
          </w:tcPr>
          <w:p>
            <w:pPr>
              <w:pStyle w:val="0"/>
              <w:jc w:val="center"/>
            </w:pPr>
            <w:r>
              <w:rPr>
                <w:sz w:val="20"/>
              </w:rPr>
              <w:t xml:space="preserve">1633775,7</w:t>
            </w:r>
          </w:p>
        </w:tc>
        <w:tc>
          <w:tcPr>
            <w:tcW w:w="1474" w:type="dxa"/>
          </w:tcPr>
          <w:p>
            <w:pPr>
              <w:pStyle w:val="0"/>
              <w:jc w:val="center"/>
            </w:pPr>
            <w:r>
              <w:rPr>
                <w:sz w:val="20"/>
              </w:rPr>
              <w:t xml:space="preserve">7669978,9</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3594248,1</w:t>
            </w:r>
          </w:p>
        </w:tc>
        <w:tc>
          <w:tcPr>
            <w:tcW w:w="1361" w:type="dxa"/>
          </w:tcPr>
          <w:p>
            <w:pPr>
              <w:pStyle w:val="0"/>
              <w:jc w:val="center"/>
            </w:pPr>
            <w:r>
              <w:rPr>
                <w:sz w:val="20"/>
              </w:rPr>
              <w:t xml:space="preserve">2301058,1</w:t>
            </w:r>
          </w:p>
        </w:tc>
        <w:tc>
          <w:tcPr>
            <w:tcW w:w="1361" w:type="dxa"/>
          </w:tcPr>
          <w:p>
            <w:pPr>
              <w:pStyle w:val="0"/>
              <w:jc w:val="center"/>
            </w:pPr>
            <w:r>
              <w:rPr>
                <w:sz w:val="20"/>
              </w:rPr>
              <w:t xml:space="preserve">1590188,4</w:t>
            </w:r>
          </w:p>
        </w:tc>
        <w:tc>
          <w:tcPr>
            <w:tcW w:w="1474" w:type="dxa"/>
          </w:tcPr>
          <w:p>
            <w:pPr>
              <w:pStyle w:val="0"/>
              <w:jc w:val="center"/>
            </w:pPr>
            <w:r>
              <w:rPr>
                <w:sz w:val="20"/>
              </w:rPr>
              <w:t xml:space="preserve">7485494,6</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1266747,8</w:t>
            </w:r>
          </w:p>
        </w:tc>
        <w:tc>
          <w:tcPr>
            <w:tcW w:w="1361" w:type="dxa"/>
          </w:tcPr>
          <w:p>
            <w:pPr>
              <w:pStyle w:val="0"/>
              <w:jc w:val="center"/>
            </w:pPr>
            <w:r>
              <w:rPr>
                <w:sz w:val="20"/>
              </w:rPr>
              <w:t xml:space="preserve">696953,1</w:t>
            </w:r>
          </w:p>
        </w:tc>
        <w:tc>
          <w:tcPr>
            <w:tcW w:w="1361" w:type="dxa"/>
          </w:tcPr>
          <w:p>
            <w:pPr>
              <w:pStyle w:val="0"/>
              <w:jc w:val="center"/>
            </w:pPr>
            <w:r>
              <w:rPr>
                <w:sz w:val="20"/>
              </w:rPr>
              <w:t xml:space="preserve">639429,4</w:t>
            </w:r>
          </w:p>
        </w:tc>
        <w:tc>
          <w:tcPr>
            <w:tcW w:w="1474" w:type="dxa"/>
          </w:tcPr>
          <w:p>
            <w:pPr>
              <w:pStyle w:val="0"/>
              <w:jc w:val="center"/>
            </w:pPr>
            <w:r>
              <w:rPr>
                <w:sz w:val="20"/>
              </w:rPr>
              <w:t xml:space="preserve">2603130,3</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3594248,1</w:t>
            </w:r>
          </w:p>
        </w:tc>
        <w:tc>
          <w:tcPr>
            <w:tcW w:w="1361" w:type="dxa"/>
          </w:tcPr>
          <w:p>
            <w:pPr>
              <w:pStyle w:val="0"/>
              <w:jc w:val="center"/>
            </w:pPr>
            <w:r>
              <w:rPr>
                <w:sz w:val="20"/>
              </w:rPr>
              <w:t xml:space="preserve">2301058,1</w:t>
            </w:r>
          </w:p>
        </w:tc>
        <w:tc>
          <w:tcPr>
            <w:tcW w:w="1361" w:type="dxa"/>
          </w:tcPr>
          <w:p>
            <w:pPr>
              <w:pStyle w:val="0"/>
              <w:jc w:val="center"/>
            </w:pPr>
            <w:r>
              <w:rPr>
                <w:sz w:val="20"/>
              </w:rPr>
              <w:t xml:space="preserve">1590188,4</w:t>
            </w:r>
          </w:p>
        </w:tc>
        <w:tc>
          <w:tcPr>
            <w:tcW w:w="1474" w:type="dxa"/>
          </w:tcPr>
          <w:p>
            <w:pPr>
              <w:pStyle w:val="0"/>
              <w:jc w:val="center"/>
            </w:pPr>
            <w:r>
              <w:rPr>
                <w:sz w:val="20"/>
              </w:rPr>
              <w:t xml:space="preserve">7485494,6</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3683234,5</w:t>
            </w:r>
          </w:p>
        </w:tc>
        <w:tc>
          <w:tcPr>
            <w:tcW w:w="1361" w:type="dxa"/>
          </w:tcPr>
          <w:p>
            <w:pPr>
              <w:pStyle w:val="0"/>
              <w:jc w:val="center"/>
            </w:pPr>
            <w:r>
              <w:rPr>
                <w:sz w:val="20"/>
              </w:rPr>
              <w:t xml:space="preserve">2352968,7</w:t>
            </w:r>
          </w:p>
        </w:tc>
        <w:tc>
          <w:tcPr>
            <w:tcW w:w="1361" w:type="dxa"/>
          </w:tcPr>
          <w:p>
            <w:pPr>
              <w:pStyle w:val="0"/>
              <w:jc w:val="center"/>
            </w:pPr>
            <w:r>
              <w:rPr>
                <w:sz w:val="20"/>
              </w:rPr>
              <w:t xml:space="preserve">1633775,7</w:t>
            </w:r>
          </w:p>
        </w:tc>
        <w:tc>
          <w:tcPr>
            <w:tcW w:w="1474" w:type="dxa"/>
          </w:tcPr>
          <w:p>
            <w:pPr>
              <w:pStyle w:val="0"/>
              <w:jc w:val="center"/>
            </w:pPr>
            <w:r>
              <w:rPr>
                <w:sz w:val="20"/>
              </w:rPr>
              <w:t xml:space="preserve">7669978,9</w:t>
            </w:r>
          </w:p>
        </w:tc>
      </w:tr>
      <w:tr>
        <w:tc>
          <w:tcPr>
            <w:tcW w:w="567" w:type="dxa"/>
          </w:tcPr>
          <w:p>
            <w:pPr>
              <w:pStyle w:val="0"/>
            </w:pPr>
            <w:r>
              <w:rPr>
                <w:sz w:val="20"/>
              </w:rPr>
              <w:t xml:space="preserve">3</w:t>
            </w:r>
          </w:p>
        </w:tc>
        <w:tc>
          <w:tcPr>
            <w:tcW w:w="2835" w:type="dxa"/>
          </w:tcPr>
          <w:p>
            <w:pPr>
              <w:pStyle w:val="0"/>
            </w:pPr>
            <w:r>
              <w:rPr>
                <w:sz w:val="20"/>
              </w:rPr>
              <w:t xml:space="preserve">Ведомственный проект "Стимулирование жилищного строительства" (всего), в том числе:</w:t>
            </w:r>
          </w:p>
        </w:tc>
        <w:tc>
          <w:tcPr>
            <w:tcW w:w="1474" w:type="dxa"/>
          </w:tcPr>
          <w:p>
            <w:pPr>
              <w:pStyle w:val="0"/>
              <w:jc w:val="center"/>
            </w:pPr>
            <w:r>
              <w:rPr>
                <w:sz w:val="20"/>
              </w:rPr>
              <w:t xml:space="preserve">331053,5</w:t>
            </w:r>
          </w:p>
        </w:tc>
        <w:tc>
          <w:tcPr>
            <w:tcW w:w="1361" w:type="dxa"/>
          </w:tcPr>
          <w:p>
            <w:pPr>
              <w:pStyle w:val="0"/>
              <w:jc w:val="center"/>
            </w:pPr>
            <w:r>
              <w:rPr>
                <w:sz w:val="20"/>
              </w:rPr>
              <w:t xml:space="preserve">228425,0</w:t>
            </w:r>
          </w:p>
        </w:tc>
        <w:tc>
          <w:tcPr>
            <w:tcW w:w="1361" w:type="dxa"/>
          </w:tcPr>
          <w:p>
            <w:pPr>
              <w:pStyle w:val="0"/>
              <w:jc w:val="center"/>
            </w:pPr>
            <w:r>
              <w:rPr>
                <w:sz w:val="20"/>
              </w:rPr>
              <w:t xml:space="preserve">202000,0</w:t>
            </w:r>
          </w:p>
        </w:tc>
        <w:tc>
          <w:tcPr>
            <w:tcW w:w="1474" w:type="dxa"/>
          </w:tcPr>
          <w:p>
            <w:pPr>
              <w:pStyle w:val="0"/>
              <w:jc w:val="center"/>
            </w:pPr>
            <w:r>
              <w:rPr>
                <w:sz w:val="20"/>
              </w:rPr>
              <w:t xml:space="preserve">761478,5</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322225,7</w:t>
            </w:r>
          </w:p>
        </w:tc>
        <w:tc>
          <w:tcPr>
            <w:tcW w:w="1361" w:type="dxa"/>
          </w:tcPr>
          <w:p>
            <w:pPr>
              <w:pStyle w:val="0"/>
              <w:jc w:val="center"/>
            </w:pPr>
            <w:r>
              <w:rPr>
                <w:sz w:val="20"/>
              </w:rPr>
              <w:t xml:space="preserve">226425,0</w:t>
            </w:r>
          </w:p>
        </w:tc>
        <w:tc>
          <w:tcPr>
            <w:tcW w:w="1361" w:type="dxa"/>
          </w:tcPr>
          <w:p>
            <w:pPr>
              <w:pStyle w:val="0"/>
              <w:jc w:val="center"/>
            </w:pPr>
            <w:r>
              <w:rPr>
                <w:sz w:val="20"/>
              </w:rPr>
              <w:t xml:space="preserve">200000,0</w:t>
            </w:r>
          </w:p>
        </w:tc>
        <w:tc>
          <w:tcPr>
            <w:tcW w:w="1474" w:type="dxa"/>
          </w:tcPr>
          <w:p>
            <w:pPr>
              <w:pStyle w:val="0"/>
              <w:jc w:val="center"/>
            </w:pPr>
            <w:r>
              <w:rPr>
                <w:sz w:val="20"/>
              </w:rPr>
              <w:t xml:space="preserve">748650,7</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307400,7</w:t>
            </w:r>
          </w:p>
        </w:tc>
        <w:tc>
          <w:tcPr>
            <w:tcW w:w="1361" w:type="dxa"/>
          </w:tcPr>
          <w:p>
            <w:pPr>
              <w:pStyle w:val="0"/>
              <w:jc w:val="center"/>
            </w:pPr>
            <w:r>
              <w:rPr>
                <w:sz w:val="20"/>
              </w:rPr>
              <w:t xml:space="preserve">200000,0</w:t>
            </w:r>
          </w:p>
        </w:tc>
        <w:tc>
          <w:tcPr>
            <w:tcW w:w="1361" w:type="dxa"/>
          </w:tcPr>
          <w:p>
            <w:pPr>
              <w:pStyle w:val="0"/>
              <w:jc w:val="center"/>
            </w:pPr>
            <w:r>
              <w:rPr>
                <w:sz w:val="20"/>
              </w:rPr>
              <w:t xml:space="preserve">200000,0</w:t>
            </w:r>
          </w:p>
        </w:tc>
        <w:tc>
          <w:tcPr>
            <w:tcW w:w="1474" w:type="dxa"/>
          </w:tcPr>
          <w:p>
            <w:pPr>
              <w:pStyle w:val="0"/>
              <w:jc w:val="center"/>
            </w:pPr>
            <w:r>
              <w:rPr>
                <w:sz w:val="20"/>
              </w:rPr>
              <w:t xml:space="preserve">707400,7</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316228,5</w:t>
            </w:r>
          </w:p>
        </w:tc>
        <w:tc>
          <w:tcPr>
            <w:tcW w:w="1361" w:type="dxa"/>
          </w:tcPr>
          <w:p>
            <w:pPr>
              <w:pStyle w:val="0"/>
              <w:jc w:val="center"/>
            </w:pPr>
            <w:r>
              <w:rPr>
                <w:sz w:val="20"/>
              </w:rPr>
              <w:t xml:space="preserve">202000,0</w:t>
            </w:r>
          </w:p>
        </w:tc>
        <w:tc>
          <w:tcPr>
            <w:tcW w:w="1361" w:type="dxa"/>
          </w:tcPr>
          <w:p>
            <w:pPr>
              <w:pStyle w:val="0"/>
              <w:jc w:val="center"/>
            </w:pPr>
            <w:r>
              <w:rPr>
                <w:sz w:val="20"/>
              </w:rPr>
              <w:t xml:space="preserve">202000,0</w:t>
            </w:r>
          </w:p>
        </w:tc>
        <w:tc>
          <w:tcPr>
            <w:tcW w:w="1474" w:type="dxa"/>
          </w:tcPr>
          <w:p>
            <w:pPr>
              <w:pStyle w:val="0"/>
              <w:jc w:val="center"/>
            </w:pPr>
            <w:r>
              <w:rPr>
                <w:sz w:val="20"/>
              </w:rPr>
              <w:t xml:space="preserve">720228,50</w:t>
            </w:r>
          </w:p>
        </w:tc>
      </w:tr>
      <w:tr>
        <w:tc>
          <w:tcPr>
            <w:tcW w:w="567" w:type="dxa"/>
          </w:tcPr>
          <w:p>
            <w:pPr>
              <w:pStyle w:val="0"/>
            </w:pPr>
            <w:r>
              <w:rPr>
                <w:sz w:val="20"/>
              </w:rPr>
              <w:t xml:space="preserve">4</w:t>
            </w:r>
          </w:p>
        </w:tc>
        <w:tc>
          <w:tcPr>
            <w:tcW w:w="2835" w:type="dxa"/>
          </w:tcPr>
          <w:p>
            <w:pPr>
              <w:pStyle w:val="0"/>
            </w:pPr>
            <w:r>
              <w:rPr>
                <w:sz w:val="20"/>
              </w:rPr>
              <w:t xml:space="preserve">Ведомственный проект "Улучшение жилищных условий отдельных категорий граждан" (всего), в том числе:</w:t>
            </w:r>
          </w:p>
        </w:tc>
        <w:tc>
          <w:tcPr>
            <w:tcW w:w="1474" w:type="dxa"/>
          </w:tcPr>
          <w:p>
            <w:pPr>
              <w:pStyle w:val="0"/>
              <w:jc w:val="center"/>
            </w:pPr>
            <w:r>
              <w:rPr>
                <w:sz w:val="20"/>
              </w:rPr>
              <w:t xml:space="preserve">2447922,6</w:t>
            </w:r>
          </w:p>
        </w:tc>
        <w:tc>
          <w:tcPr>
            <w:tcW w:w="1361" w:type="dxa"/>
          </w:tcPr>
          <w:p>
            <w:pPr>
              <w:pStyle w:val="0"/>
              <w:jc w:val="center"/>
            </w:pPr>
            <w:r>
              <w:rPr>
                <w:sz w:val="20"/>
              </w:rPr>
              <w:t xml:space="preserve">2220602,6</w:t>
            </w:r>
          </w:p>
        </w:tc>
        <w:tc>
          <w:tcPr>
            <w:tcW w:w="1361" w:type="dxa"/>
          </w:tcPr>
          <w:p>
            <w:pPr>
              <w:pStyle w:val="0"/>
              <w:jc w:val="center"/>
            </w:pPr>
            <w:r>
              <w:rPr>
                <w:sz w:val="20"/>
              </w:rPr>
              <w:t xml:space="preserve">2645629,2</w:t>
            </w:r>
          </w:p>
        </w:tc>
        <w:tc>
          <w:tcPr>
            <w:tcW w:w="1474" w:type="dxa"/>
          </w:tcPr>
          <w:p>
            <w:pPr>
              <w:pStyle w:val="0"/>
              <w:jc w:val="center"/>
            </w:pPr>
            <w:r>
              <w:rPr>
                <w:sz w:val="20"/>
              </w:rPr>
              <w:t xml:space="preserve">7314154,4</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1904218,9</w:t>
            </w:r>
          </w:p>
        </w:tc>
        <w:tc>
          <w:tcPr>
            <w:tcW w:w="1361" w:type="dxa"/>
          </w:tcPr>
          <w:p>
            <w:pPr>
              <w:pStyle w:val="0"/>
              <w:jc w:val="center"/>
            </w:pPr>
            <w:r>
              <w:rPr>
                <w:sz w:val="20"/>
              </w:rPr>
              <w:t xml:space="preserve">1543908,6</w:t>
            </w:r>
          </w:p>
        </w:tc>
        <w:tc>
          <w:tcPr>
            <w:tcW w:w="1361" w:type="dxa"/>
          </w:tcPr>
          <w:p>
            <w:pPr>
              <w:pStyle w:val="0"/>
              <w:jc w:val="center"/>
            </w:pPr>
            <w:r>
              <w:rPr>
                <w:sz w:val="20"/>
              </w:rPr>
              <w:t xml:space="preserve">1723685,2</w:t>
            </w:r>
          </w:p>
        </w:tc>
        <w:tc>
          <w:tcPr>
            <w:tcW w:w="1474" w:type="dxa"/>
          </w:tcPr>
          <w:p>
            <w:pPr>
              <w:pStyle w:val="0"/>
              <w:jc w:val="center"/>
            </w:pPr>
            <w:r>
              <w:rPr>
                <w:sz w:val="20"/>
              </w:rPr>
              <w:t xml:space="preserve">5171812,7</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797116,2</w:t>
            </w:r>
          </w:p>
        </w:tc>
        <w:tc>
          <w:tcPr>
            <w:tcW w:w="1361" w:type="dxa"/>
          </w:tcPr>
          <w:p>
            <w:pPr>
              <w:pStyle w:val="0"/>
              <w:jc w:val="center"/>
            </w:pPr>
            <w:r>
              <w:rPr>
                <w:sz w:val="20"/>
              </w:rPr>
              <w:t xml:space="preserve">788569,0</w:t>
            </w:r>
          </w:p>
        </w:tc>
        <w:tc>
          <w:tcPr>
            <w:tcW w:w="1361" w:type="dxa"/>
          </w:tcPr>
          <w:p>
            <w:pPr>
              <w:pStyle w:val="0"/>
              <w:jc w:val="center"/>
            </w:pPr>
            <w:r>
              <w:rPr>
                <w:sz w:val="20"/>
              </w:rPr>
              <w:t xml:space="preserve">788038,2</w:t>
            </w:r>
          </w:p>
        </w:tc>
        <w:tc>
          <w:tcPr>
            <w:tcW w:w="1474" w:type="dxa"/>
          </w:tcPr>
          <w:p>
            <w:pPr>
              <w:pStyle w:val="0"/>
              <w:jc w:val="center"/>
            </w:pPr>
            <w:r>
              <w:rPr>
                <w:sz w:val="20"/>
              </w:rPr>
              <w:t xml:space="preserve">2373723,4</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1820858,4</w:t>
            </w:r>
          </w:p>
        </w:tc>
        <w:tc>
          <w:tcPr>
            <w:tcW w:w="1361" w:type="dxa"/>
          </w:tcPr>
          <w:p>
            <w:pPr>
              <w:pStyle w:val="0"/>
              <w:jc w:val="center"/>
            </w:pPr>
            <w:r>
              <w:rPr>
                <w:sz w:val="20"/>
              </w:rPr>
              <w:t xml:space="preserve">1477828,6</w:t>
            </w:r>
          </w:p>
        </w:tc>
        <w:tc>
          <w:tcPr>
            <w:tcW w:w="1361" w:type="dxa"/>
          </w:tcPr>
          <w:p>
            <w:pPr>
              <w:pStyle w:val="0"/>
              <w:jc w:val="center"/>
            </w:pPr>
            <w:r>
              <w:rPr>
                <w:sz w:val="20"/>
              </w:rPr>
              <w:t xml:space="preserve">1723685,2</w:t>
            </w:r>
          </w:p>
        </w:tc>
        <w:tc>
          <w:tcPr>
            <w:tcW w:w="1474" w:type="dxa"/>
          </w:tcPr>
          <w:p>
            <w:pPr>
              <w:pStyle w:val="0"/>
              <w:jc w:val="center"/>
            </w:pPr>
            <w:r>
              <w:rPr>
                <w:sz w:val="20"/>
              </w:rPr>
              <w:t xml:space="preserve">5022372,2</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2364562,1</w:t>
            </w:r>
          </w:p>
        </w:tc>
        <w:tc>
          <w:tcPr>
            <w:tcW w:w="1361" w:type="dxa"/>
          </w:tcPr>
          <w:p>
            <w:pPr>
              <w:pStyle w:val="0"/>
              <w:jc w:val="center"/>
            </w:pPr>
            <w:r>
              <w:rPr>
                <w:sz w:val="20"/>
              </w:rPr>
              <w:t xml:space="preserve">2154522,6</w:t>
            </w:r>
          </w:p>
        </w:tc>
        <w:tc>
          <w:tcPr>
            <w:tcW w:w="1361" w:type="dxa"/>
          </w:tcPr>
          <w:p>
            <w:pPr>
              <w:pStyle w:val="0"/>
              <w:jc w:val="center"/>
            </w:pPr>
            <w:r>
              <w:rPr>
                <w:sz w:val="20"/>
              </w:rPr>
              <w:t xml:space="preserve">2645629,2</w:t>
            </w:r>
          </w:p>
        </w:tc>
        <w:tc>
          <w:tcPr>
            <w:tcW w:w="1474" w:type="dxa"/>
          </w:tcPr>
          <w:p>
            <w:pPr>
              <w:pStyle w:val="0"/>
              <w:jc w:val="center"/>
            </w:pPr>
            <w:r>
              <w:rPr>
                <w:sz w:val="20"/>
              </w:rPr>
              <w:t xml:space="preserve">7164713,9</w:t>
            </w:r>
          </w:p>
        </w:tc>
      </w:tr>
      <w:tr>
        <w:tc>
          <w:tcPr>
            <w:tcW w:w="567" w:type="dxa"/>
          </w:tcPr>
          <w:p>
            <w:pPr>
              <w:pStyle w:val="0"/>
            </w:pPr>
            <w:r>
              <w:rPr>
                <w:sz w:val="20"/>
              </w:rPr>
              <w:t xml:space="preserve">5</w:t>
            </w:r>
          </w:p>
        </w:tc>
        <w:tc>
          <w:tcPr>
            <w:tcW w:w="2835" w:type="dxa"/>
          </w:tcPr>
          <w:p>
            <w:pPr>
              <w:pStyle w:val="0"/>
            </w:pPr>
            <w:r>
              <w:rPr>
                <w:sz w:val="20"/>
              </w:rPr>
              <w:t xml:space="preserve">Ведомственный проект "Развитие земельно-имущественных отношений муниципальных образований края" (всего), в том числе:</w:t>
            </w:r>
          </w:p>
        </w:tc>
        <w:tc>
          <w:tcPr>
            <w:tcW w:w="1474" w:type="dxa"/>
          </w:tcPr>
          <w:p>
            <w:pPr>
              <w:pStyle w:val="0"/>
              <w:jc w:val="center"/>
            </w:pPr>
            <w:r>
              <w:rPr>
                <w:sz w:val="20"/>
              </w:rPr>
              <w:t xml:space="preserve">190972,4</w:t>
            </w:r>
          </w:p>
        </w:tc>
        <w:tc>
          <w:tcPr>
            <w:tcW w:w="1361" w:type="dxa"/>
          </w:tcPr>
          <w:p>
            <w:pPr>
              <w:pStyle w:val="0"/>
              <w:jc w:val="center"/>
            </w:pPr>
            <w:r>
              <w:rPr>
                <w:sz w:val="20"/>
              </w:rPr>
              <w:t xml:space="preserve">150750,2</w:t>
            </w:r>
          </w:p>
        </w:tc>
        <w:tc>
          <w:tcPr>
            <w:tcW w:w="1361" w:type="dxa"/>
          </w:tcPr>
          <w:p>
            <w:pPr>
              <w:pStyle w:val="0"/>
              <w:jc w:val="center"/>
            </w:pPr>
            <w:r>
              <w:rPr>
                <w:sz w:val="20"/>
              </w:rPr>
              <w:t xml:space="preserve">0,0</w:t>
            </w:r>
          </w:p>
        </w:tc>
        <w:tc>
          <w:tcPr>
            <w:tcW w:w="1474" w:type="dxa"/>
          </w:tcPr>
          <w:p>
            <w:pPr>
              <w:pStyle w:val="0"/>
              <w:jc w:val="center"/>
            </w:pPr>
            <w:r>
              <w:rPr>
                <w:sz w:val="20"/>
              </w:rPr>
              <w:t xml:space="preserve">341722,6</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190795,8</w:t>
            </w:r>
          </w:p>
        </w:tc>
        <w:tc>
          <w:tcPr>
            <w:tcW w:w="1361" w:type="dxa"/>
          </w:tcPr>
          <w:p>
            <w:pPr>
              <w:pStyle w:val="0"/>
              <w:jc w:val="center"/>
            </w:pPr>
            <w:r>
              <w:rPr>
                <w:sz w:val="20"/>
              </w:rPr>
              <w:t xml:space="preserve">150600,0</w:t>
            </w:r>
          </w:p>
        </w:tc>
        <w:tc>
          <w:tcPr>
            <w:tcW w:w="1361" w:type="dxa"/>
          </w:tcPr>
          <w:p>
            <w:pPr>
              <w:pStyle w:val="0"/>
              <w:jc w:val="center"/>
            </w:pPr>
            <w:r>
              <w:rPr>
                <w:sz w:val="20"/>
              </w:rPr>
              <w:t xml:space="preserve">0,0</w:t>
            </w:r>
          </w:p>
        </w:tc>
        <w:tc>
          <w:tcPr>
            <w:tcW w:w="1474" w:type="dxa"/>
          </w:tcPr>
          <w:p>
            <w:pPr>
              <w:pStyle w:val="0"/>
              <w:jc w:val="center"/>
            </w:pPr>
            <w:r>
              <w:rPr>
                <w:sz w:val="20"/>
              </w:rPr>
              <w:t xml:space="preserve">341395,8</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0,0</w:t>
            </w:r>
          </w:p>
        </w:tc>
        <w:tc>
          <w:tcPr>
            <w:tcW w:w="1361" w:type="dxa"/>
          </w:tcPr>
          <w:p>
            <w:pPr>
              <w:pStyle w:val="0"/>
              <w:jc w:val="center"/>
            </w:pPr>
            <w:r>
              <w:rPr>
                <w:sz w:val="20"/>
              </w:rPr>
              <w:t xml:space="preserve">0,0</w:t>
            </w:r>
          </w:p>
        </w:tc>
        <w:tc>
          <w:tcPr>
            <w:tcW w:w="1361" w:type="dxa"/>
          </w:tcPr>
          <w:p>
            <w:pPr>
              <w:pStyle w:val="0"/>
              <w:jc w:val="center"/>
            </w:pPr>
            <w:r>
              <w:rPr>
                <w:sz w:val="20"/>
              </w:rPr>
              <w:t xml:space="preserve">0,0</w:t>
            </w:r>
          </w:p>
        </w:tc>
        <w:tc>
          <w:tcPr>
            <w:tcW w:w="1474" w:type="dxa"/>
          </w:tcPr>
          <w:p>
            <w:pPr>
              <w:pStyle w:val="0"/>
              <w:jc w:val="center"/>
            </w:pPr>
            <w:r>
              <w:rPr>
                <w:sz w:val="20"/>
              </w:rPr>
              <w:t xml:space="preserve">0,0</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176395,8</w:t>
            </w:r>
          </w:p>
        </w:tc>
        <w:tc>
          <w:tcPr>
            <w:tcW w:w="1361" w:type="dxa"/>
          </w:tcPr>
          <w:p>
            <w:pPr>
              <w:pStyle w:val="0"/>
              <w:jc w:val="center"/>
            </w:pPr>
            <w:r>
              <w:rPr>
                <w:sz w:val="20"/>
              </w:rPr>
              <w:t xml:space="preserve">150000,0</w:t>
            </w:r>
          </w:p>
        </w:tc>
        <w:tc>
          <w:tcPr>
            <w:tcW w:w="1361" w:type="dxa"/>
          </w:tcPr>
          <w:p>
            <w:pPr>
              <w:pStyle w:val="0"/>
              <w:jc w:val="center"/>
            </w:pPr>
            <w:r>
              <w:rPr>
                <w:sz w:val="20"/>
              </w:rPr>
              <w:t xml:space="preserve">0,0</w:t>
            </w:r>
          </w:p>
        </w:tc>
        <w:tc>
          <w:tcPr>
            <w:tcW w:w="1474" w:type="dxa"/>
          </w:tcPr>
          <w:p>
            <w:pPr>
              <w:pStyle w:val="0"/>
              <w:jc w:val="center"/>
            </w:pPr>
            <w:r>
              <w:rPr>
                <w:sz w:val="20"/>
              </w:rPr>
              <w:t xml:space="preserve">326395,8</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176572,4</w:t>
            </w:r>
          </w:p>
        </w:tc>
        <w:tc>
          <w:tcPr>
            <w:tcW w:w="1361" w:type="dxa"/>
          </w:tcPr>
          <w:p>
            <w:pPr>
              <w:pStyle w:val="0"/>
              <w:jc w:val="center"/>
            </w:pPr>
            <w:r>
              <w:rPr>
                <w:sz w:val="20"/>
              </w:rPr>
              <w:t xml:space="preserve">150150,2</w:t>
            </w:r>
          </w:p>
        </w:tc>
        <w:tc>
          <w:tcPr>
            <w:tcW w:w="1361" w:type="dxa"/>
          </w:tcPr>
          <w:p>
            <w:pPr>
              <w:pStyle w:val="0"/>
              <w:jc w:val="center"/>
            </w:pPr>
            <w:r>
              <w:rPr>
                <w:sz w:val="20"/>
              </w:rPr>
              <w:t xml:space="preserve">0,0</w:t>
            </w:r>
          </w:p>
        </w:tc>
        <w:tc>
          <w:tcPr>
            <w:tcW w:w="1474" w:type="dxa"/>
          </w:tcPr>
          <w:p>
            <w:pPr>
              <w:pStyle w:val="0"/>
              <w:jc w:val="center"/>
            </w:pPr>
            <w:r>
              <w:rPr>
                <w:sz w:val="20"/>
              </w:rPr>
              <w:t xml:space="preserve">326722,6</w:t>
            </w:r>
          </w:p>
        </w:tc>
      </w:tr>
      <w:tr>
        <w:tc>
          <w:tcPr>
            <w:tcW w:w="567" w:type="dxa"/>
          </w:tcPr>
          <w:p>
            <w:pPr>
              <w:pStyle w:val="0"/>
            </w:pPr>
            <w:r>
              <w:rPr>
                <w:sz w:val="20"/>
              </w:rPr>
              <w:t xml:space="preserve">6</w:t>
            </w:r>
          </w:p>
        </w:tc>
        <w:tc>
          <w:tcPr>
            <w:tcW w:w="2835" w:type="dxa"/>
          </w:tcPr>
          <w:p>
            <w:pPr>
              <w:pStyle w:val="0"/>
            </w:pPr>
            <w:r>
              <w:rPr>
                <w:sz w:val="20"/>
              </w:rPr>
              <w:t xml:space="preserve">Ведомственный проект "Благоустройство территорий муниципальных образований"</w:t>
            </w:r>
          </w:p>
        </w:tc>
        <w:tc>
          <w:tcPr>
            <w:tcW w:w="1474" w:type="dxa"/>
          </w:tcPr>
          <w:p>
            <w:pPr>
              <w:pStyle w:val="0"/>
              <w:jc w:val="center"/>
            </w:pPr>
            <w:r>
              <w:rPr>
                <w:sz w:val="20"/>
              </w:rPr>
              <w:t xml:space="preserve">99810,2</w:t>
            </w:r>
          </w:p>
        </w:tc>
        <w:tc>
          <w:tcPr>
            <w:tcW w:w="1361" w:type="dxa"/>
          </w:tcPr>
          <w:p>
            <w:pPr>
              <w:pStyle w:val="0"/>
              <w:jc w:val="center"/>
            </w:pPr>
            <w:r>
              <w:rPr>
                <w:sz w:val="20"/>
              </w:rPr>
              <w:t xml:space="preserve">45454,6</w:t>
            </w:r>
          </w:p>
        </w:tc>
        <w:tc>
          <w:tcPr>
            <w:tcW w:w="1361" w:type="dxa"/>
          </w:tcPr>
          <w:p>
            <w:pPr>
              <w:pStyle w:val="0"/>
              <w:jc w:val="center"/>
            </w:pPr>
            <w:r>
              <w:rPr>
                <w:sz w:val="20"/>
              </w:rPr>
              <w:t xml:space="preserve">45454,6</w:t>
            </w:r>
          </w:p>
        </w:tc>
        <w:tc>
          <w:tcPr>
            <w:tcW w:w="1474" w:type="dxa"/>
          </w:tcPr>
          <w:p>
            <w:pPr>
              <w:pStyle w:val="0"/>
              <w:jc w:val="center"/>
            </w:pPr>
            <w:r>
              <w:rPr>
                <w:sz w:val="20"/>
              </w:rPr>
              <w:t xml:space="preserve">190719,4</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95308,0</w:t>
            </w:r>
          </w:p>
        </w:tc>
        <w:tc>
          <w:tcPr>
            <w:tcW w:w="1361" w:type="dxa"/>
          </w:tcPr>
          <w:p>
            <w:pPr>
              <w:pStyle w:val="0"/>
              <w:jc w:val="center"/>
            </w:pPr>
            <w:r>
              <w:rPr>
                <w:sz w:val="20"/>
              </w:rPr>
              <w:t xml:space="preserve">45000,0</w:t>
            </w:r>
          </w:p>
        </w:tc>
        <w:tc>
          <w:tcPr>
            <w:tcW w:w="1361" w:type="dxa"/>
          </w:tcPr>
          <w:p>
            <w:pPr>
              <w:pStyle w:val="0"/>
              <w:jc w:val="center"/>
            </w:pPr>
            <w:r>
              <w:rPr>
                <w:sz w:val="20"/>
              </w:rPr>
              <w:t xml:space="preserve">45000,0</w:t>
            </w:r>
          </w:p>
        </w:tc>
        <w:tc>
          <w:tcPr>
            <w:tcW w:w="1474" w:type="dxa"/>
          </w:tcPr>
          <w:p>
            <w:pPr>
              <w:pStyle w:val="0"/>
              <w:jc w:val="center"/>
            </w:pPr>
            <w:r>
              <w:rPr>
                <w:sz w:val="20"/>
              </w:rPr>
              <w:t xml:space="preserve">185308,0</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4548,4</w:t>
            </w:r>
          </w:p>
        </w:tc>
        <w:tc>
          <w:tcPr>
            <w:tcW w:w="1361" w:type="dxa"/>
          </w:tcPr>
          <w:p>
            <w:pPr>
              <w:pStyle w:val="0"/>
              <w:jc w:val="center"/>
            </w:pPr>
            <w:r>
              <w:rPr>
                <w:sz w:val="20"/>
              </w:rPr>
              <w:t xml:space="preserve">0,0</w:t>
            </w:r>
          </w:p>
        </w:tc>
        <w:tc>
          <w:tcPr>
            <w:tcW w:w="1361" w:type="dxa"/>
          </w:tcPr>
          <w:p>
            <w:pPr>
              <w:pStyle w:val="0"/>
              <w:jc w:val="center"/>
            </w:pPr>
            <w:r>
              <w:rPr>
                <w:sz w:val="20"/>
              </w:rPr>
              <w:t xml:space="preserve">0,0</w:t>
            </w:r>
          </w:p>
        </w:tc>
        <w:tc>
          <w:tcPr>
            <w:tcW w:w="1474" w:type="dxa"/>
          </w:tcPr>
          <w:p>
            <w:pPr>
              <w:pStyle w:val="0"/>
              <w:jc w:val="center"/>
            </w:pPr>
            <w:r>
              <w:rPr>
                <w:sz w:val="20"/>
              </w:rPr>
              <w:t xml:space="preserve">4548,4</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95308,0</w:t>
            </w:r>
          </w:p>
        </w:tc>
        <w:tc>
          <w:tcPr>
            <w:tcW w:w="1361" w:type="dxa"/>
          </w:tcPr>
          <w:p>
            <w:pPr>
              <w:pStyle w:val="0"/>
              <w:jc w:val="center"/>
            </w:pPr>
            <w:r>
              <w:rPr>
                <w:sz w:val="20"/>
              </w:rPr>
              <w:t xml:space="preserve">45000,0</w:t>
            </w:r>
          </w:p>
        </w:tc>
        <w:tc>
          <w:tcPr>
            <w:tcW w:w="1361" w:type="dxa"/>
          </w:tcPr>
          <w:p>
            <w:pPr>
              <w:pStyle w:val="0"/>
              <w:jc w:val="center"/>
            </w:pPr>
            <w:r>
              <w:rPr>
                <w:sz w:val="20"/>
              </w:rPr>
              <w:t xml:space="preserve">45000,0</w:t>
            </w:r>
          </w:p>
        </w:tc>
        <w:tc>
          <w:tcPr>
            <w:tcW w:w="1474" w:type="dxa"/>
          </w:tcPr>
          <w:p>
            <w:pPr>
              <w:pStyle w:val="0"/>
              <w:jc w:val="center"/>
            </w:pPr>
            <w:r>
              <w:rPr>
                <w:sz w:val="20"/>
              </w:rPr>
              <w:t xml:space="preserve">185308,0</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99810,2</w:t>
            </w:r>
          </w:p>
        </w:tc>
        <w:tc>
          <w:tcPr>
            <w:tcW w:w="1361" w:type="dxa"/>
          </w:tcPr>
          <w:p>
            <w:pPr>
              <w:pStyle w:val="0"/>
              <w:jc w:val="center"/>
            </w:pPr>
            <w:r>
              <w:rPr>
                <w:sz w:val="20"/>
              </w:rPr>
              <w:t xml:space="preserve">45454,6</w:t>
            </w:r>
          </w:p>
        </w:tc>
        <w:tc>
          <w:tcPr>
            <w:tcW w:w="1361" w:type="dxa"/>
          </w:tcPr>
          <w:p>
            <w:pPr>
              <w:pStyle w:val="0"/>
              <w:jc w:val="center"/>
            </w:pPr>
            <w:r>
              <w:rPr>
                <w:sz w:val="20"/>
              </w:rPr>
              <w:t xml:space="preserve">45454,6</w:t>
            </w:r>
          </w:p>
        </w:tc>
        <w:tc>
          <w:tcPr>
            <w:tcW w:w="1474" w:type="dxa"/>
          </w:tcPr>
          <w:p>
            <w:pPr>
              <w:pStyle w:val="0"/>
              <w:jc w:val="center"/>
            </w:pPr>
            <w:r>
              <w:rPr>
                <w:sz w:val="20"/>
              </w:rPr>
              <w:t xml:space="preserve">190719,4</w:t>
            </w:r>
          </w:p>
        </w:tc>
      </w:tr>
      <w:tr>
        <w:tc>
          <w:tcPr>
            <w:tcW w:w="567" w:type="dxa"/>
          </w:tcPr>
          <w:p>
            <w:pPr>
              <w:pStyle w:val="0"/>
            </w:pPr>
            <w:r>
              <w:rPr>
                <w:sz w:val="20"/>
              </w:rPr>
              <w:t xml:space="preserve">7</w:t>
            </w:r>
          </w:p>
        </w:tc>
        <w:tc>
          <w:tcPr>
            <w:tcW w:w="2835" w:type="dxa"/>
          </w:tcPr>
          <w:p>
            <w:pPr>
              <w:pStyle w:val="0"/>
            </w:pPr>
            <w:r>
              <w:rPr>
                <w:sz w:val="20"/>
              </w:rPr>
              <w:t xml:space="preserve">Комплекс процессных мероприятий "Обеспечение реализации государственной программы и прочие мероприятия" (всего), в том числе:</w:t>
            </w:r>
          </w:p>
        </w:tc>
        <w:tc>
          <w:tcPr>
            <w:tcW w:w="1474" w:type="dxa"/>
          </w:tcPr>
          <w:p>
            <w:pPr>
              <w:pStyle w:val="0"/>
              <w:jc w:val="center"/>
            </w:pPr>
            <w:r>
              <w:rPr>
                <w:sz w:val="20"/>
              </w:rPr>
              <w:t xml:space="preserve">1461512,7</w:t>
            </w:r>
          </w:p>
        </w:tc>
        <w:tc>
          <w:tcPr>
            <w:tcW w:w="1361" w:type="dxa"/>
          </w:tcPr>
          <w:p>
            <w:pPr>
              <w:pStyle w:val="0"/>
              <w:jc w:val="center"/>
            </w:pPr>
            <w:r>
              <w:rPr>
                <w:sz w:val="20"/>
              </w:rPr>
              <w:t xml:space="preserve">1239820,4</w:t>
            </w:r>
          </w:p>
        </w:tc>
        <w:tc>
          <w:tcPr>
            <w:tcW w:w="1361" w:type="dxa"/>
          </w:tcPr>
          <w:p>
            <w:pPr>
              <w:pStyle w:val="0"/>
              <w:jc w:val="center"/>
            </w:pPr>
            <w:r>
              <w:rPr>
                <w:sz w:val="20"/>
              </w:rPr>
              <w:t xml:space="preserve">1234280,4</w:t>
            </w:r>
          </w:p>
        </w:tc>
        <w:tc>
          <w:tcPr>
            <w:tcW w:w="1474" w:type="dxa"/>
          </w:tcPr>
          <w:p>
            <w:pPr>
              <w:pStyle w:val="0"/>
              <w:jc w:val="center"/>
            </w:pPr>
            <w:r>
              <w:rPr>
                <w:sz w:val="20"/>
              </w:rPr>
              <w:t xml:space="preserve">3935613,5</w:t>
            </w:r>
          </w:p>
        </w:tc>
      </w:tr>
      <w:tr>
        <w:tc>
          <w:tcPr>
            <w:tcW w:w="567" w:type="dxa"/>
          </w:tcPr>
          <w:p>
            <w:pPr>
              <w:pStyle w:val="0"/>
            </w:pPr>
            <w:r>
              <w:rPr>
                <w:sz w:val="20"/>
              </w:rPr>
            </w:r>
          </w:p>
        </w:tc>
        <w:tc>
          <w:tcPr>
            <w:tcW w:w="2835" w:type="dxa"/>
          </w:tcPr>
          <w:p>
            <w:pPr>
              <w:pStyle w:val="0"/>
            </w:pPr>
            <w:r>
              <w:rPr>
                <w:sz w:val="20"/>
              </w:rPr>
              <w:t xml:space="preserve">Региональный бюджет</w:t>
            </w:r>
          </w:p>
        </w:tc>
        <w:tc>
          <w:tcPr>
            <w:tcW w:w="1474" w:type="dxa"/>
          </w:tcPr>
          <w:p>
            <w:pPr>
              <w:pStyle w:val="0"/>
              <w:jc w:val="center"/>
            </w:pPr>
            <w:r>
              <w:rPr>
                <w:sz w:val="20"/>
              </w:rPr>
              <w:t xml:space="preserve">1461512,7</w:t>
            </w:r>
          </w:p>
        </w:tc>
        <w:tc>
          <w:tcPr>
            <w:tcW w:w="1361" w:type="dxa"/>
          </w:tcPr>
          <w:p>
            <w:pPr>
              <w:pStyle w:val="0"/>
              <w:jc w:val="center"/>
            </w:pPr>
            <w:r>
              <w:rPr>
                <w:sz w:val="20"/>
              </w:rPr>
              <w:t xml:space="preserve">1239820,4</w:t>
            </w:r>
          </w:p>
        </w:tc>
        <w:tc>
          <w:tcPr>
            <w:tcW w:w="1361" w:type="dxa"/>
          </w:tcPr>
          <w:p>
            <w:pPr>
              <w:pStyle w:val="0"/>
              <w:jc w:val="center"/>
            </w:pPr>
            <w:r>
              <w:rPr>
                <w:sz w:val="20"/>
              </w:rPr>
              <w:t xml:space="preserve">1234280,4</w:t>
            </w:r>
          </w:p>
        </w:tc>
        <w:tc>
          <w:tcPr>
            <w:tcW w:w="1474" w:type="dxa"/>
          </w:tcPr>
          <w:p>
            <w:pPr>
              <w:pStyle w:val="0"/>
              <w:jc w:val="center"/>
            </w:pPr>
            <w:r>
              <w:rPr>
                <w:sz w:val="20"/>
              </w:rPr>
              <w:t xml:space="preserve">3935613,5</w:t>
            </w:r>
          </w:p>
        </w:tc>
      </w:tr>
      <w:tr>
        <w:tc>
          <w:tcPr>
            <w:tcW w:w="567" w:type="dxa"/>
          </w:tcPr>
          <w:p>
            <w:pPr>
              <w:pStyle w:val="0"/>
            </w:pPr>
            <w:r>
              <w:rPr>
                <w:sz w:val="20"/>
              </w:rPr>
              <w:t xml:space="preserve">8</w:t>
            </w:r>
          </w:p>
        </w:tc>
        <w:tc>
          <w:tcPr>
            <w:tcW w:w="2835" w:type="dxa"/>
          </w:tcPr>
          <w:p>
            <w:pPr>
              <w:pStyle w:val="0"/>
            </w:pPr>
            <w:r>
              <w:rPr>
                <w:sz w:val="20"/>
              </w:rPr>
              <w:t xml:space="preserve">Комплекс процессных мероприятий "Выполнение государственных обязательств по улучшению жилищных условий отдельных категорий граждан" (всего), в том числе:</w:t>
            </w:r>
          </w:p>
        </w:tc>
        <w:tc>
          <w:tcPr>
            <w:tcW w:w="1474" w:type="dxa"/>
          </w:tcPr>
          <w:p>
            <w:pPr>
              <w:pStyle w:val="0"/>
              <w:jc w:val="center"/>
            </w:pPr>
            <w:r>
              <w:rPr>
                <w:sz w:val="20"/>
              </w:rPr>
              <w:t xml:space="preserve">5882992,1</w:t>
            </w:r>
          </w:p>
        </w:tc>
        <w:tc>
          <w:tcPr>
            <w:tcW w:w="1361" w:type="dxa"/>
          </w:tcPr>
          <w:p>
            <w:pPr>
              <w:pStyle w:val="0"/>
              <w:jc w:val="center"/>
            </w:pPr>
            <w:r>
              <w:rPr>
                <w:sz w:val="20"/>
              </w:rPr>
              <w:t xml:space="preserve">4648266,5</w:t>
            </w:r>
          </w:p>
        </w:tc>
        <w:tc>
          <w:tcPr>
            <w:tcW w:w="1361" w:type="dxa"/>
          </w:tcPr>
          <w:p>
            <w:pPr>
              <w:pStyle w:val="0"/>
              <w:jc w:val="center"/>
            </w:pPr>
            <w:r>
              <w:rPr>
                <w:sz w:val="20"/>
              </w:rPr>
              <w:t xml:space="preserve">4639866,9</w:t>
            </w:r>
          </w:p>
        </w:tc>
        <w:tc>
          <w:tcPr>
            <w:tcW w:w="1474" w:type="dxa"/>
          </w:tcPr>
          <w:p>
            <w:pPr>
              <w:pStyle w:val="0"/>
              <w:jc w:val="center"/>
            </w:pPr>
            <w:r>
              <w:rPr>
                <w:sz w:val="20"/>
              </w:rPr>
              <w:t xml:space="preserve">15171125,5</w:t>
            </w:r>
          </w:p>
        </w:tc>
      </w:tr>
      <w:tr>
        <w:tc>
          <w:tcPr>
            <w:tcW w:w="567" w:type="dxa"/>
          </w:tcPr>
          <w:p>
            <w:pPr>
              <w:pStyle w:val="0"/>
            </w:pPr>
            <w:r>
              <w:rPr>
                <w:sz w:val="20"/>
              </w:rPr>
            </w:r>
          </w:p>
        </w:tc>
        <w:tc>
          <w:tcPr>
            <w:tcW w:w="2835" w:type="dxa"/>
          </w:tcPr>
          <w:p>
            <w:pPr>
              <w:pStyle w:val="0"/>
            </w:pPr>
            <w:r>
              <w:rPr>
                <w:sz w:val="20"/>
              </w:rPr>
              <w:t xml:space="preserve">Региональный бюджет, из них:</w:t>
            </w:r>
          </w:p>
        </w:tc>
        <w:tc>
          <w:tcPr>
            <w:tcW w:w="1474" w:type="dxa"/>
          </w:tcPr>
          <w:p>
            <w:pPr>
              <w:pStyle w:val="0"/>
              <w:jc w:val="center"/>
            </w:pPr>
            <w:r>
              <w:rPr>
                <w:sz w:val="20"/>
              </w:rPr>
              <w:t xml:space="preserve">5882992,1</w:t>
            </w:r>
          </w:p>
        </w:tc>
        <w:tc>
          <w:tcPr>
            <w:tcW w:w="1361" w:type="dxa"/>
          </w:tcPr>
          <w:p>
            <w:pPr>
              <w:pStyle w:val="0"/>
              <w:jc w:val="center"/>
            </w:pPr>
            <w:r>
              <w:rPr>
                <w:sz w:val="20"/>
              </w:rPr>
              <w:t xml:space="preserve">4648266,5</w:t>
            </w:r>
          </w:p>
        </w:tc>
        <w:tc>
          <w:tcPr>
            <w:tcW w:w="1361" w:type="dxa"/>
          </w:tcPr>
          <w:p>
            <w:pPr>
              <w:pStyle w:val="0"/>
              <w:jc w:val="center"/>
            </w:pPr>
            <w:r>
              <w:rPr>
                <w:sz w:val="20"/>
              </w:rPr>
              <w:t xml:space="preserve">4639866,9</w:t>
            </w:r>
          </w:p>
        </w:tc>
        <w:tc>
          <w:tcPr>
            <w:tcW w:w="1474" w:type="dxa"/>
          </w:tcPr>
          <w:p>
            <w:pPr>
              <w:pStyle w:val="0"/>
              <w:jc w:val="center"/>
            </w:pPr>
            <w:r>
              <w:rPr>
                <w:sz w:val="20"/>
              </w:rPr>
              <w:t xml:space="preserve">15171125,5</w:t>
            </w:r>
          </w:p>
        </w:tc>
      </w:tr>
      <w:tr>
        <w:tc>
          <w:tcPr>
            <w:tcW w:w="567" w:type="dxa"/>
          </w:tcPr>
          <w:p>
            <w:pPr>
              <w:pStyle w:val="0"/>
            </w:pPr>
            <w:r>
              <w:rPr>
                <w:sz w:val="20"/>
              </w:rPr>
            </w:r>
          </w:p>
        </w:tc>
        <w:tc>
          <w:tcPr>
            <w:tcW w:w="2835" w:type="dxa"/>
          </w:tcPr>
          <w:p>
            <w:pPr>
              <w:pStyle w:val="0"/>
            </w:pPr>
            <w:r>
              <w:rPr>
                <w:sz w:val="20"/>
              </w:rPr>
              <w:t xml:space="preserve">в том числе межбюджетные трансферты из федерального бюджета</w:t>
            </w:r>
          </w:p>
        </w:tc>
        <w:tc>
          <w:tcPr>
            <w:tcW w:w="1474" w:type="dxa"/>
          </w:tcPr>
          <w:p>
            <w:pPr>
              <w:pStyle w:val="0"/>
              <w:jc w:val="center"/>
            </w:pPr>
            <w:r>
              <w:rPr>
                <w:sz w:val="20"/>
              </w:rPr>
              <w:t xml:space="preserve">335197,7</w:t>
            </w:r>
          </w:p>
        </w:tc>
        <w:tc>
          <w:tcPr>
            <w:tcW w:w="1361" w:type="dxa"/>
          </w:tcPr>
          <w:p>
            <w:pPr>
              <w:pStyle w:val="0"/>
              <w:jc w:val="center"/>
            </w:pPr>
            <w:r>
              <w:rPr>
                <w:sz w:val="20"/>
              </w:rPr>
              <w:t xml:space="preserve">329084,1</w:t>
            </w:r>
          </w:p>
        </w:tc>
        <w:tc>
          <w:tcPr>
            <w:tcW w:w="1361" w:type="dxa"/>
          </w:tcPr>
          <w:p>
            <w:pPr>
              <w:pStyle w:val="0"/>
              <w:jc w:val="center"/>
            </w:pPr>
            <w:r>
              <w:rPr>
                <w:sz w:val="20"/>
              </w:rPr>
              <w:t xml:space="preserve">322421,2</w:t>
            </w:r>
          </w:p>
        </w:tc>
        <w:tc>
          <w:tcPr>
            <w:tcW w:w="1474" w:type="dxa"/>
          </w:tcPr>
          <w:p>
            <w:pPr>
              <w:pStyle w:val="0"/>
              <w:jc w:val="center"/>
            </w:pPr>
            <w:r>
              <w:rPr>
                <w:sz w:val="20"/>
              </w:rPr>
              <w:t xml:space="preserve">986703,0</w:t>
            </w:r>
          </w:p>
        </w:tc>
      </w:tr>
      <w:tr>
        <w:tc>
          <w:tcPr>
            <w:tcW w:w="567" w:type="dxa"/>
          </w:tcPr>
          <w:p>
            <w:pPr>
              <w:pStyle w:val="0"/>
            </w:pPr>
            <w:r>
              <w:rPr>
                <w:sz w:val="20"/>
              </w:rPr>
            </w:r>
          </w:p>
        </w:tc>
        <w:tc>
          <w:tcPr>
            <w:tcW w:w="2835" w:type="dxa"/>
          </w:tcPr>
          <w:p>
            <w:pPr>
              <w:pStyle w:val="0"/>
            </w:pPr>
            <w:r>
              <w:rPr>
                <w:sz w:val="20"/>
              </w:rPr>
              <w:t xml:space="preserve">межбюджетные трансферты местным бюджетам</w:t>
            </w:r>
          </w:p>
        </w:tc>
        <w:tc>
          <w:tcPr>
            <w:tcW w:w="1474" w:type="dxa"/>
          </w:tcPr>
          <w:p>
            <w:pPr>
              <w:pStyle w:val="0"/>
              <w:jc w:val="center"/>
            </w:pPr>
            <w:r>
              <w:rPr>
                <w:sz w:val="20"/>
              </w:rPr>
              <w:t xml:space="preserve">2701175,5</w:t>
            </w:r>
          </w:p>
        </w:tc>
        <w:tc>
          <w:tcPr>
            <w:tcW w:w="1361" w:type="dxa"/>
          </w:tcPr>
          <w:p>
            <w:pPr>
              <w:pStyle w:val="0"/>
              <w:jc w:val="center"/>
            </w:pPr>
            <w:r>
              <w:rPr>
                <w:sz w:val="20"/>
              </w:rPr>
              <w:t xml:space="preserve">2704932,0</w:t>
            </w:r>
          </w:p>
        </w:tc>
        <w:tc>
          <w:tcPr>
            <w:tcW w:w="1361" w:type="dxa"/>
          </w:tcPr>
          <w:p>
            <w:pPr>
              <w:pStyle w:val="0"/>
              <w:jc w:val="center"/>
            </w:pPr>
            <w:r>
              <w:rPr>
                <w:sz w:val="20"/>
              </w:rPr>
              <w:t xml:space="preserve">2696030,5</w:t>
            </w:r>
          </w:p>
        </w:tc>
        <w:tc>
          <w:tcPr>
            <w:tcW w:w="1474" w:type="dxa"/>
          </w:tcPr>
          <w:p>
            <w:pPr>
              <w:pStyle w:val="0"/>
              <w:jc w:val="center"/>
            </w:pPr>
            <w:r>
              <w:rPr>
                <w:sz w:val="20"/>
              </w:rPr>
              <w:t xml:space="preserve">8102138,0</w:t>
            </w:r>
          </w:p>
        </w:tc>
      </w:tr>
      <w:tr>
        <w:tc>
          <w:tcPr>
            <w:tcW w:w="567" w:type="dxa"/>
          </w:tcPr>
          <w:p>
            <w:pPr>
              <w:pStyle w:val="0"/>
            </w:pPr>
            <w:r>
              <w:rPr>
                <w:sz w:val="20"/>
              </w:rPr>
            </w:r>
          </w:p>
        </w:tc>
        <w:tc>
          <w:tcPr>
            <w:tcW w:w="2835" w:type="dxa"/>
          </w:tcPr>
          <w:p>
            <w:pPr>
              <w:pStyle w:val="0"/>
            </w:pPr>
            <w:r>
              <w:rPr>
                <w:sz w:val="20"/>
              </w:rPr>
              <w:t xml:space="preserve">Консолидированные бюджеты муниципальных образований</w:t>
            </w:r>
          </w:p>
        </w:tc>
        <w:tc>
          <w:tcPr>
            <w:tcW w:w="1474" w:type="dxa"/>
          </w:tcPr>
          <w:p>
            <w:pPr>
              <w:pStyle w:val="0"/>
              <w:jc w:val="center"/>
            </w:pPr>
            <w:r>
              <w:rPr>
                <w:sz w:val="20"/>
              </w:rPr>
              <w:t xml:space="preserve">2701175,5</w:t>
            </w:r>
          </w:p>
        </w:tc>
        <w:tc>
          <w:tcPr>
            <w:tcW w:w="1361" w:type="dxa"/>
          </w:tcPr>
          <w:p>
            <w:pPr>
              <w:pStyle w:val="0"/>
              <w:jc w:val="center"/>
            </w:pPr>
            <w:r>
              <w:rPr>
                <w:sz w:val="20"/>
              </w:rPr>
              <w:t xml:space="preserve">2704932,0</w:t>
            </w:r>
          </w:p>
        </w:tc>
        <w:tc>
          <w:tcPr>
            <w:tcW w:w="1361" w:type="dxa"/>
          </w:tcPr>
          <w:p>
            <w:pPr>
              <w:pStyle w:val="0"/>
              <w:jc w:val="center"/>
            </w:pPr>
            <w:r>
              <w:rPr>
                <w:sz w:val="20"/>
              </w:rPr>
              <w:t xml:space="preserve">2696030,5</w:t>
            </w:r>
          </w:p>
        </w:tc>
        <w:tc>
          <w:tcPr>
            <w:tcW w:w="1474" w:type="dxa"/>
          </w:tcPr>
          <w:p>
            <w:pPr>
              <w:pStyle w:val="0"/>
              <w:jc w:val="center"/>
            </w:pPr>
            <w:r>
              <w:rPr>
                <w:sz w:val="20"/>
              </w:rPr>
              <w:t xml:space="preserve">8102138,0</w:t>
            </w:r>
          </w:p>
        </w:tc>
      </w:tr>
      <w:tr>
        <w:tc>
          <w:tcPr>
            <w:tcW w:w="567" w:type="dxa"/>
          </w:tcPr>
          <w:p>
            <w:pPr>
              <w:pStyle w:val="0"/>
            </w:pPr>
            <w:r>
              <w:rPr>
                <w:sz w:val="20"/>
              </w:rPr>
              <w:t xml:space="preserve">9</w:t>
            </w:r>
          </w:p>
        </w:tc>
        <w:tc>
          <w:tcPr>
            <w:tcW w:w="2835" w:type="dxa"/>
          </w:tcPr>
          <w:p>
            <w:pPr>
              <w:pStyle w:val="0"/>
            </w:pPr>
            <w:r>
              <w:rPr>
                <w:sz w:val="20"/>
              </w:rPr>
              <w:t xml:space="preserve">Комплекс процессных мероприятий "Новый ритм строительства"</w:t>
            </w:r>
          </w:p>
        </w:tc>
        <w:tc>
          <w:tcPr>
            <w:tcW w:w="1474" w:type="dxa"/>
          </w:tcPr>
          <w:p>
            <w:pPr>
              <w:pStyle w:val="0"/>
              <w:jc w:val="center"/>
            </w:pPr>
            <w:r>
              <w:rPr>
                <w:sz w:val="20"/>
              </w:rPr>
              <w:t xml:space="preserve">92540,5</w:t>
            </w:r>
          </w:p>
        </w:tc>
        <w:tc>
          <w:tcPr>
            <w:tcW w:w="1361" w:type="dxa"/>
          </w:tcPr>
          <w:p>
            <w:pPr>
              <w:pStyle w:val="0"/>
              <w:jc w:val="center"/>
            </w:pPr>
            <w:r>
              <w:rPr>
                <w:sz w:val="20"/>
              </w:rPr>
              <w:t xml:space="preserve">974,9</w:t>
            </w:r>
          </w:p>
        </w:tc>
        <w:tc>
          <w:tcPr>
            <w:tcW w:w="1361" w:type="dxa"/>
          </w:tcPr>
          <w:p>
            <w:pPr>
              <w:pStyle w:val="0"/>
              <w:jc w:val="center"/>
            </w:pPr>
            <w:r>
              <w:rPr>
                <w:sz w:val="20"/>
              </w:rPr>
              <w:t xml:space="preserve">974,9</w:t>
            </w:r>
          </w:p>
        </w:tc>
        <w:tc>
          <w:tcPr>
            <w:tcW w:w="1474" w:type="dxa"/>
          </w:tcPr>
          <w:p>
            <w:pPr>
              <w:pStyle w:val="0"/>
              <w:jc w:val="center"/>
            </w:pPr>
            <w:r>
              <w:rPr>
                <w:sz w:val="20"/>
              </w:rPr>
              <w:t xml:space="preserve">94490,3</w:t>
            </w:r>
          </w:p>
        </w:tc>
      </w:tr>
      <w:tr>
        <w:tc>
          <w:tcPr>
            <w:tcW w:w="567" w:type="dxa"/>
          </w:tcPr>
          <w:p>
            <w:pPr>
              <w:pStyle w:val="0"/>
            </w:pPr>
            <w:r>
              <w:rPr>
                <w:sz w:val="20"/>
              </w:rPr>
            </w:r>
          </w:p>
        </w:tc>
        <w:tc>
          <w:tcPr>
            <w:tcW w:w="2835" w:type="dxa"/>
          </w:tcPr>
          <w:p>
            <w:pPr>
              <w:pStyle w:val="0"/>
            </w:pPr>
            <w:r>
              <w:rPr>
                <w:sz w:val="20"/>
              </w:rPr>
              <w:t xml:space="preserve">Региональный бюджет</w:t>
            </w:r>
          </w:p>
        </w:tc>
        <w:tc>
          <w:tcPr>
            <w:tcW w:w="1474" w:type="dxa"/>
          </w:tcPr>
          <w:p>
            <w:pPr>
              <w:pStyle w:val="0"/>
              <w:jc w:val="center"/>
            </w:pPr>
            <w:r>
              <w:rPr>
                <w:sz w:val="20"/>
              </w:rPr>
              <w:t xml:space="preserve">92540,5</w:t>
            </w:r>
          </w:p>
        </w:tc>
        <w:tc>
          <w:tcPr>
            <w:tcW w:w="1361" w:type="dxa"/>
          </w:tcPr>
          <w:p>
            <w:pPr>
              <w:pStyle w:val="0"/>
              <w:jc w:val="center"/>
            </w:pPr>
            <w:r>
              <w:rPr>
                <w:sz w:val="20"/>
              </w:rPr>
              <w:t xml:space="preserve">974,9</w:t>
            </w:r>
          </w:p>
        </w:tc>
        <w:tc>
          <w:tcPr>
            <w:tcW w:w="1361" w:type="dxa"/>
          </w:tcPr>
          <w:p>
            <w:pPr>
              <w:pStyle w:val="0"/>
              <w:jc w:val="center"/>
            </w:pPr>
            <w:r>
              <w:rPr>
                <w:sz w:val="20"/>
              </w:rPr>
              <w:t xml:space="preserve">974,9</w:t>
            </w:r>
          </w:p>
        </w:tc>
        <w:tc>
          <w:tcPr>
            <w:tcW w:w="1474" w:type="dxa"/>
          </w:tcPr>
          <w:p>
            <w:pPr>
              <w:pStyle w:val="0"/>
              <w:jc w:val="center"/>
            </w:pPr>
            <w:r>
              <w:rPr>
                <w:sz w:val="20"/>
              </w:rPr>
              <w:t xml:space="preserve">94490,3</w:t>
            </w:r>
          </w:p>
        </w:tc>
      </w:tr>
      <w:tr>
        <w:tc>
          <w:tcPr>
            <w:tcW w:w="567" w:type="dxa"/>
          </w:tcPr>
          <w:p>
            <w:pPr>
              <w:pStyle w:val="0"/>
            </w:pPr>
            <w:r>
              <w:rPr>
                <w:sz w:val="20"/>
              </w:rPr>
              <w:t xml:space="preserve">10</w:t>
            </w:r>
          </w:p>
        </w:tc>
        <w:tc>
          <w:tcPr>
            <w:tcW w:w="2835" w:type="dxa"/>
          </w:tcPr>
          <w:p>
            <w:pPr>
              <w:pStyle w:val="0"/>
            </w:pPr>
            <w:r>
              <w:rPr>
                <w:sz w:val="20"/>
              </w:rPr>
              <w:t xml:space="preserve">Комплекс процессных мероприятий "Создание условий для вовлечения граждан в реализацию муниципальных программ формирования современной городской среды"</w:t>
            </w:r>
          </w:p>
        </w:tc>
        <w:tc>
          <w:tcPr>
            <w:tcW w:w="1474" w:type="dxa"/>
          </w:tcPr>
          <w:p>
            <w:pPr>
              <w:pStyle w:val="0"/>
              <w:jc w:val="center"/>
            </w:pPr>
            <w:r>
              <w:rPr>
                <w:sz w:val="20"/>
              </w:rPr>
              <w:t xml:space="preserve">91365,9</w:t>
            </w:r>
          </w:p>
        </w:tc>
        <w:tc>
          <w:tcPr>
            <w:tcW w:w="1361" w:type="dxa"/>
          </w:tcPr>
          <w:p>
            <w:pPr>
              <w:pStyle w:val="0"/>
              <w:jc w:val="center"/>
            </w:pPr>
            <w:r>
              <w:rPr>
                <w:sz w:val="20"/>
              </w:rPr>
              <w:t xml:space="preserve">11124,8</w:t>
            </w:r>
          </w:p>
        </w:tc>
        <w:tc>
          <w:tcPr>
            <w:tcW w:w="1361" w:type="dxa"/>
          </w:tcPr>
          <w:p>
            <w:pPr>
              <w:pStyle w:val="0"/>
              <w:jc w:val="center"/>
            </w:pPr>
            <w:r>
              <w:rPr>
                <w:sz w:val="20"/>
              </w:rPr>
              <w:t xml:space="preserve">11124,8</w:t>
            </w:r>
          </w:p>
        </w:tc>
        <w:tc>
          <w:tcPr>
            <w:tcW w:w="1474" w:type="dxa"/>
          </w:tcPr>
          <w:p>
            <w:pPr>
              <w:pStyle w:val="0"/>
              <w:jc w:val="center"/>
            </w:pPr>
            <w:r>
              <w:rPr>
                <w:sz w:val="20"/>
              </w:rPr>
              <w:t xml:space="preserve">113615,5</w:t>
            </w:r>
          </w:p>
        </w:tc>
      </w:tr>
      <w:tr>
        <w:tc>
          <w:tcPr>
            <w:tcW w:w="567" w:type="dxa"/>
          </w:tcPr>
          <w:p>
            <w:pPr>
              <w:pStyle w:val="0"/>
            </w:pPr>
            <w:r>
              <w:rPr>
                <w:sz w:val="20"/>
              </w:rPr>
            </w:r>
          </w:p>
        </w:tc>
        <w:tc>
          <w:tcPr>
            <w:tcW w:w="2835" w:type="dxa"/>
          </w:tcPr>
          <w:p>
            <w:pPr>
              <w:pStyle w:val="0"/>
            </w:pPr>
            <w:r>
              <w:rPr>
                <w:sz w:val="20"/>
              </w:rPr>
              <w:t xml:space="preserve">Региональный бюджет</w:t>
            </w:r>
          </w:p>
        </w:tc>
        <w:tc>
          <w:tcPr>
            <w:tcW w:w="1474" w:type="dxa"/>
          </w:tcPr>
          <w:p>
            <w:pPr>
              <w:pStyle w:val="0"/>
              <w:jc w:val="center"/>
            </w:pPr>
            <w:r>
              <w:rPr>
                <w:sz w:val="20"/>
              </w:rPr>
              <w:t xml:space="preserve">91365,9</w:t>
            </w:r>
          </w:p>
        </w:tc>
        <w:tc>
          <w:tcPr>
            <w:tcW w:w="1361" w:type="dxa"/>
          </w:tcPr>
          <w:p>
            <w:pPr>
              <w:pStyle w:val="0"/>
              <w:jc w:val="center"/>
            </w:pPr>
            <w:r>
              <w:rPr>
                <w:sz w:val="20"/>
              </w:rPr>
              <w:t xml:space="preserve">11124,8</w:t>
            </w:r>
          </w:p>
        </w:tc>
        <w:tc>
          <w:tcPr>
            <w:tcW w:w="1361" w:type="dxa"/>
          </w:tcPr>
          <w:p>
            <w:pPr>
              <w:pStyle w:val="0"/>
              <w:jc w:val="center"/>
            </w:pPr>
            <w:r>
              <w:rPr>
                <w:sz w:val="20"/>
              </w:rPr>
              <w:t xml:space="preserve">11124,8</w:t>
            </w:r>
          </w:p>
        </w:tc>
        <w:tc>
          <w:tcPr>
            <w:tcW w:w="1474" w:type="dxa"/>
          </w:tcPr>
          <w:p>
            <w:pPr>
              <w:pStyle w:val="0"/>
              <w:jc w:val="center"/>
            </w:pPr>
            <w:r>
              <w:rPr>
                <w:sz w:val="20"/>
              </w:rPr>
              <w:t xml:space="preserve">113615,5</w:t>
            </w:r>
          </w:p>
        </w:tc>
      </w:tr>
    </w:tbl>
    <w:p>
      <w:pPr>
        <w:pStyle w:val="0"/>
        <w:jc w:val="both"/>
      </w:pPr>
      <w:r>
        <w:rPr>
          <w:sz w:val="20"/>
        </w:rPr>
      </w:r>
    </w:p>
    <w:p>
      <w:pPr>
        <w:pStyle w:val="2"/>
        <w:outlineLvl w:val="1"/>
        <w:jc w:val="center"/>
      </w:pPr>
      <w:r>
        <w:rPr>
          <w:sz w:val="20"/>
        </w:rPr>
        <w:t xml:space="preserve">III. ИНФОРМАЦИЯ О РЕГИОНАЛЬНЫХ И ВЕДОМСТВЕННЫХ ПРОЕКТАХ</w:t>
      </w:r>
    </w:p>
    <w:p>
      <w:pPr>
        <w:pStyle w:val="0"/>
        <w:jc w:val="center"/>
      </w:pPr>
      <w:r>
        <w:rPr>
          <w:sz w:val="20"/>
        </w:rPr>
      </w:r>
    </w:p>
    <w:p>
      <w:pPr>
        <w:pStyle w:val="0"/>
        <w:jc w:val="center"/>
      </w:pPr>
      <w:r>
        <w:rPr>
          <w:sz w:val="20"/>
        </w:rPr>
        <w:t xml:space="preserve">(в ред. </w:t>
      </w:r>
      <w:hyperlink w:history="0" r:id="rId18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Структура Программы состоит из двух региональных проектов, четырех ведомственных проектов и четырех комплексов процессных мероприятий.</w:t>
      </w:r>
    </w:p>
    <w:p>
      <w:pPr>
        <w:pStyle w:val="0"/>
        <w:spacing w:before="200" w:lineRule="auto"/>
        <w:ind w:firstLine="540"/>
        <w:jc w:val="both"/>
      </w:pPr>
      <w:r>
        <w:rPr>
          <w:sz w:val="20"/>
        </w:rPr>
        <w:t xml:space="preserve">Региональный проект "Жилье" реализуется в рамках Программы в части показателей по объему жилищного строительства на территории края, доли жилищного фонда, обновленного после 2019 года, количеству граждан, переселенных из непригодного для проживания жилищного фонда, общей площади жилых помещений, приходящейся в среднем на одного жителя.</w:t>
      </w:r>
    </w:p>
    <w:p>
      <w:pPr>
        <w:pStyle w:val="0"/>
        <w:spacing w:before="200" w:lineRule="auto"/>
        <w:ind w:firstLine="540"/>
        <w:jc w:val="both"/>
      </w:pPr>
      <w:r>
        <w:rPr>
          <w:sz w:val="20"/>
        </w:rPr>
        <w:t xml:space="preserve">Региональный проект "Жилье" является частью Федерального проекта "Жилье", входящего в состав Национального проекта "Инфраструктура для жизни". Результатом реализации проекта к 2030 году станет обновление жилищного фонда края на 18,1%, расселение 513,48 тыс. кв. м аварийного жилья и переселение 29,64 тыс. человек.</w:t>
      </w:r>
    </w:p>
    <w:p>
      <w:pPr>
        <w:pStyle w:val="0"/>
        <w:spacing w:before="200" w:lineRule="auto"/>
        <w:ind w:firstLine="540"/>
        <w:jc w:val="both"/>
      </w:pPr>
      <w:r>
        <w:rPr>
          <w:sz w:val="20"/>
        </w:rPr>
        <w:t xml:space="preserve">В условиях дефицитов бюджетов муниципальных образований Красноярского края финансирование мероприятий по благоустройству общественных территорий является недостаточным для формирования комфортной городской среды.</w:t>
      </w:r>
    </w:p>
    <w:p>
      <w:pPr>
        <w:pStyle w:val="0"/>
        <w:spacing w:before="200" w:lineRule="auto"/>
        <w:ind w:firstLine="540"/>
        <w:jc w:val="both"/>
      </w:pPr>
      <w:r>
        <w:rPr>
          <w:sz w:val="20"/>
        </w:rPr>
        <w:t xml:space="preserve">Решение данной проблемы предусматривается региональным проектом "Формирование комфортной городской среды".</w:t>
      </w:r>
    </w:p>
    <w:p>
      <w:pPr>
        <w:pStyle w:val="0"/>
        <w:spacing w:before="200" w:lineRule="auto"/>
        <w:ind w:firstLine="540"/>
        <w:jc w:val="both"/>
      </w:pPr>
      <w:r>
        <w:rPr>
          <w:sz w:val="20"/>
        </w:rPr>
        <w:t xml:space="preserve">Показатель регионального проекта "Формирование комфортной городской среды" достигается за счет реализации мероприятий соответствующего структурного элемента Программы, а также мероприятий по предоставлению иных межбюджетных трансфертов бюджетам муниципальных образований края на реализацию проектов по решению вопросов местного значения, осуществляемых непосредственно населением на территории населенного пункта; на поддержку проектов инициатив жителей по благоустройству кладбищ; на осуществление расходов, направленных на реализацию мероприятий по поддержке местных инициатив, входящих в состав государственной </w:t>
      </w:r>
      <w:hyperlink w:history="0" r:id="rId190" w:tooltip="Постановление Правительства Красноярского края от 29.09.2021 N 686-п (ред. от 11.11.2025) &quot;Об утверждении государственной программы Красноярского края &quot;Поддержка комплексного развития территорий и содействие развитию местного самоуправления&quot; {КонсультантПлюс}">
        <w:r>
          <w:rPr>
            <w:sz w:val="20"/>
            <w:color w:val="0000ff"/>
          </w:rPr>
          <w:t xml:space="preserve">программы</w:t>
        </w:r>
      </w:hyperlink>
      <w:r>
        <w:rPr>
          <w:sz w:val="20"/>
        </w:rPr>
        <w:t xml:space="preserve"> Красноярского края "Поддержка комплексного развития территорий и содействие развитию местного самоуправления", утвержденной Постановлением Правительства Красноярского края от 29.09.2021 N 686-п.</w:t>
      </w:r>
    </w:p>
    <w:p>
      <w:pPr>
        <w:pStyle w:val="0"/>
        <w:spacing w:before="200" w:lineRule="auto"/>
        <w:ind w:firstLine="540"/>
        <w:jc w:val="both"/>
      </w:pPr>
      <w:r>
        <w:rPr>
          <w:sz w:val="20"/>
        </w:rPr>
        <w:t xml:space="preserve">Реализация мероприятий регионального проекта "Формирование комфортной городской среды" позволит достичь следующих результатов:</w:t>
      </w:r>
    </w:p>
    <w:p>
      <w:pPr>
        <w:pStyle w:val="0"/>
        <w:spacing w:before="200" w:lineRule="auto"/>
        <w:ind w:firstLine="540"/>
        <w:jc w:val="both"/>
      </w:pPr>
      <w:r>
        <w:rPr>
          <w:sz w:val="20"/>
        </w:rPr>
        <w:t xml:space="preserve">ежегодно осуществлять реализацию мероприятий по благоустройству общественных территорий (набережные, центральные площади, парки и др.) и иных мероприятий, предусмотренных государственными (муниципальными) программами формирования современной городской среды (благоустройство дворовых и общественных территорий - не менее 30 территорий);</w:t>
      </w:r>
    </w:p>
    <w:p>
      <w:pPr>
        <w:pStyle w:val="0"/>
        <w:spacing w:before="200" w:lineRule="auto"/>
        <w:ind w:firstLine="540"/>
        <w:jc w:val="both"/>
      </w:pPr>
      <w:r>
        <w:rPr>
          <w:sz w:val="20"/>
        </w:rPr>
        <w:t xml:space="preserve">ежегодно реализовывать не менее 13 проектов победителей конкурса лучших проектов создания комфортной городской среды;</w:t>
      </w:r>
    </w:p>
    <w:p>
      <w:pPr>
        <w:pStyle w:val="0"/>
        <w:spacing w:before="200" w:lineRule="auto"/>
        <w:ind w:firstLine="540"/>
        <w:jc w:val="both"/>
      </w:pPr>
      <w:r>
        <w:rPr>
          <w:sz w:val="20"/>
        </w:rPr>
        <w:t xml:space="preserve">ежегодно реализовывать не менее 10 проектов комплексного благоустройства улиц;</w:t>
      </w:r>
    </w:p>
    <w:p>
      <w:pPr>
        <w:pStyle w:val="0"/>
        <w:spacing w:before="200" w:lineRule="auto"/>
        <w:ind w:firstLine="540"/>
        <w:jc w:val="both"/>
      </w:pPr>
      <w:r>
        <w:rPr>
          <w:sz w:val="20"/>
        </w:rPr>
        <w:t xml:space="preserve">ежегодно реализовывать мероприятия по благоустройству территорий в муниципальных образованиях Красноярского края: в 2025 году не менее чем в 5 муниципальных образованиях; в 2026 году не менее чем в 4 муниципальных образованиях; в 2027 году не менее чем в 3 муниципальных образованиях;</w:t>
      </w:r>
    </w:p>
    <w:p>
      <w:pPr>
        <w:pStyle w:val="0"/>
        <w:spacing w:before="200" w:lineRule="auto"/>
        <w:ind w:firstLine="540"/>
        <w:jc w:val="both"/>
      </w:pPr>
      <w:r>
        <w:rPr>
          <w:sz w:val="20"/>
        </w:rPr>
        <w:t xml:space="preserve">реализовывать проекты победителей Всероссийского конкурса лучших проектов создания комфортной городской среды.</w:t>
      </w:r>
    </w:p>
    <w:p>
      <w:pPr>
        <w:pStyle w:val="0"/>
        <w:spacing w:before="200" w:lineRule="auto"/>
        <w:ind w:firstLine="540"/>
        <w:jc w:val="both"/>
      </w:pPr>
      <w:r>
        <w:rPr>
          <w:sz w:val="20"/>
        </w:rPr>
        <w:t xml:space="preserve">Ведомственный проект "Стимулирование жилищного строительства" направлен на создание условий для увеличения объемов жилищного строительства, что позволит в результате обеспечить коммунальной и транспортной инфраструктурой земельные участки, предоставляемые для жилищного строительства; разработать документы территориального планирования и градостроительного зонирования.</w:t>
      </w:r>
    </w:p>
    <w:p>
      <w:pPr>
        <w:pStyle w:val="0"/>
        <w:spacing w:before="200" w:lineRule="auto"/>
        <w:ind w:firstLine="540"/>
        <w:jc w:val="both"/>
      </w:pPr>
      <w:r>
        <w:rPr>
          <w:sz w:val="20"/>
        </w:rPr>
        <w:t xml:space="preserve">Задачей ведомственного проекта "Улучшение жилищных условий отдельных категорий граждан" является повышение доступности жилья путем предоставления социальных выплат отдельным категориям граждан для улучшения жилищных условий и строительства (приобретения) жилья для отдельных категорий граждан. При реализации данной задачи в результате ожидается строительство административно-жилых комплексов для обеспечения деятельности участковых уполномоченных полиции, а также завершение строительства малоэтажных и среднеэтажных домов города Норильска. Результатом реализации мероприятия по переселению граждан из жилищного фонда, признанного непригодным для проживания, аварийным и подлежащим сносу или реконструкции, будет являться расселение аварийного жилищного фонда.</w:t>
      </w:r>
    </w:p>
    <w:p>
      <w:pPr>
        <w:pStyle w:val="0"/>
        <w:spacing w:before="200" w:lineRule="auto"/>
        <w:ind w:firstLine="540"/>
        <w:jc w:val="both"/>
      </w:pPr>
      <w:r>
        <w:rPr>
          <w:sz w:val="20"/>
        </w:rPr>
        <w:t xml:space="preserve">Ведомственный проект "Развитие земельно-имущественных отношений муниципальных образований края" позволит реализовать мероприятия государственной </w:t>
      </w:r>
      <w:hyperlink w:history="0" r:id="rId191" w:tooltip="Постановление Правительства РФ от 01.12.2021 N 2148 (ред. от 11.02.2025) &quot;Об утверждении государственной программы Российской Федерации &quot;Национальная система пространственных данных&quot; {КонсультантПлюс}">
        <w:r>
          <w:rPr>
            <w:sz w:val="20"/>
            <w:color w:val="0000ff"/>
          </w:rPr>
          <w:t xml:space="preserve">программы</w:t>
        </w:r>
      </w:hyperlink>
      <w:r>
        <w:rPr>
          <w:sz w:val="20"/>
        </w:rPr>
        <w:t xml:space="preserve"> Российской Федерации "Национальная система пространственных данных", утвержденной Постановлением Правительства РФ от 01.12.2021 N 2148, повысить инвестиционную привлекательность Красноярского края посредством проведения комплексных кадастровых работ и внесения в Единый государственный реестр недвижимости точных сведений о местоположении границ в отношении 56420 объектов недвижимости в 2025 году, а также мероприятия по постановке на государственный кадастровый учет с одновременной регистрацией прав собственности муниципальных образований края на 21249 объектов недвижимости в 2025 - 2026 годах. Кроме того, в связи с переходом на одноуровневую организацию местного самоуправления, будет обеспечено проведение землеустроительных работ по описанию местоположения границ 27 муниципальных образований края в 2025 году, а также подготовка 27 электронных документов в формате XML, необходимых для внесения сведений о границах муниципальных образований края в Единый государственный реестр недвижимости в 2026 году.</w:t>
      </w:r>
    </w:p>
    <w:p>
      <w:pPr>
        <w:pStyle w:val="0"/>
        <w:jc w:val="both"/>
      </w:pPr>
      <w:r>
        <w:rPr>
          <w:sz w:val="20"/>
        </w:rPr>
        <w:t xml:space="preserve">(в ред. </w:t>
      </w:r>
      <w:hyperlink w:history="0" r:id="rId192"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p>
      <w:pPr>
        <w:pStyle w:val="0"/>
        <w:spacing w:before="200" w:lineRule="auto"/>
        <w:ind w:firstLine="540"/>
        <w:jc w:val="both"/>
      </w:pPr>
      <w:r>
        <w:rPr>
          <w:sz w:val="20"/>
        </w:rPr>
        <w:t xml:space="preserve">Ведомственный проект "Благоустройство территорий муниципальных образований" направлен на благоустройство дворовых территорий, поощрения муниципальных образований за качественное содержание благоустроенных общественных пространств, благоустройство сельских территорий по направлениям, соответствующим правилам благоустройства территорий.</w:t>
      </w:r>
    </w:p>
    <w:p>
      <w:pPr>
        <w:pStyle w:val="0"/>
        <w:spacing w:before="200" w:lineRule="auto"/>
        <w:ind w:firstLine="540"/>
        <w:jc w:val="both"/>
      </w:pPr>
      <w:r>
        <w:rPr>
          <w:sz w:val="20"/>
        </w:rPr>
        <w:t xml:space="preserve">Реализация мероприятия ведомственного проекта "Благоустройство территорий муниципальных образований" позволит ежегодно осуществлять благоустройство не менее 25 дворовых территорий в населенных пунктах.</w:t>
      </w:r>
    </w:p>
    <w:p>
      <w:pPr>
        <w:pStyle w:val="0"/>
        <w:jc w:val="both"/>
      </w:pPr>
      <w:r>
        <w:rPr>
          <w:sz w:val="20"/>
        </w:rPr>
      </w:r>
    </w:p>
    <w:p>
      <w:pPr>
        <w:pStyle w:val="2"/>
        <w:outlineLvl w:val="1"/>
        <w:jc w:val="center"/>
      </w:pPr>
      <w:r>
        <w:rPr>
          <w:sz w:val="20"/>
        </w:rPr>
        <w:t xml:space="preserve">IV. ИНФОРМАЦИЯ О КОМПЛЕКСАХ ПРОЦЕССНЫХ МЕРОПРИЯТИЙ</w:t>
      </w:r>
    </w:p>
    <w:p>
      <w:pPr>
        <w:pStyle w:val="0"/>
        <w:jc w:val="both"/>
      </w:pPr>
      <w:r>
        <w:rPr>
          <w:sz w:val="20"/>
        </w:rPr>
      </w:r>
    </w:p>
    <w:p>
      <w:pPr>
        <w:pStyle w:val="0"/>
        <w:ind w:firstLine="540"/>
        <w:jc w:val="both"/>
      </w:pPr>
      <w:r>
        <w:rPr>
          <w:sz w:val="20"/>
        </w:rPr>
        <w:t xml:space="preserve">В состав Программы входит четыре комплекса процессных мероприятий:</w:t>
      </w:r>
    </w:p>
    <w:p>
      <w:pPr>
        <w:pStyle w:val="0"/>
        <w:spacing w:before="200" w:lineRule="auto"/>
        <w:ind w:firstLine="540"/>
        <w:jc w:val="both"/>
      </w:pPr>
      <w:r>
        <w:rPr>
          <w:sz w:val="20"/>
        </w:rPr>
        <w:t xml:space="preserve">Комплекс процессных мероприятий "Обеспечение реализации государственной программы и прочие мероприятия" направлен на:</w:t>
      </w:r>
    </w:p>
    <w:p>
      <w:pPr>
        <w:pStyle w:val="0"/>
        <w:spacing w:before="200" w:lineRule="auto"/>
        <w:ind w:firstLine="540"/>
        <w:jc w:val="both"/>
      </w:pPr>
      <w:r>
        <w:rPr>
          <w:sz w:val="20"/>
        </w:rPr>
        <w:t xml:space="preserve">предоставление субсидии на обеспечение уставной деятельности Регионального фонда капитального ремонта многоквартирных домов на территории Красноярского края;</w:t>
      </w:r>
    </w:p>
    <w:p>
      <w:pPr>
        <w:pStyle w:val="0"/>
        <w:spacing w:before="200" w:lineRule="auto"/>
        <w:ind w:firstLine="540"/>
        <w:jc w:val="both"/>
      </w:pPr>
      <w:r>
        <w:rPr>
          <w:sz w:val="20"/>
        </w:rPr>
        <w:t xml:space="preserve">содействие в исполнении краткосрочного плана проведения капитального ремонта многоквартирных домов;</w:t>
      </w:r>
    </w:p>
    <w:p>
      <w:pPr>
        <w:pStyle w:val="0"/>
        <w:spacing w:before="200" w:lineRule="auto"/>
        <w:ind w:firstLine="540"/>
        <w:jc w:val="both"/>
      </w:pPr>
      <w:r>
        <w:rPr>
          <w:sz w:val="20"/>
        </w:rPr>
        <w:t xml:space="preserve">финансовое обеспечение текущей деятельности министерства, краевого государственного казенного учреждения "Управление капитального строительства", службы жилищного контроля и строительного надзора Красноярского края, службы по контролю в области градостроительной деятельности Красноярского края.</w:t>
      </w:r>
    </w:p>
    <w:p>
      <w:pPr>
        <w:pStyle w:val="0"/>
        <w:spacing w:before="200" w:lineRule="auto"/>
        <w:ind w:firstLine="540"/>
        <w:jc w:val="both"/>
      </w:pPr>
      <w:hyperlink w:history="0" w:anchor="P1298" w:tooltip="ПАСПОРТ">
        <w:r>
          <w:rPr>
            <w:sz w:val="20"/>
            <w:color w:val="0000ff"/>
          </w:rPr>
          <w:t xml:space="preserve">Паспорт</w:t>
        </w:r>
      </w:hyperlink>
      <w:r>
        <w:rPr>
          <w:sz w:val="20"/>
        </w:rPr>
        <w:t xml:space="preserve"> комплекса процессных мероприятий "Обеспечение реализации государственной программы и прочие мероприятия" представлен в приложении N 1 к Программе.</w:t>
      </w:r>
    </w:p>
    <w:p>
      <w:pPr>
        <w:pStyle w:val="0"/>
        <w:spacing w:before="200" w:lineRule="auto"/>
        <w:ind w:firstLine="540"/>
        <w:jc w:val="both"/>
      </w:pPr>
      <w:r>
        <w:rPr>
          <w:sz w:val="20"/>
        </w:rPr>
        <w:t xml:space="preserve">Комплекс процессных мероприятий "Выполнение государственных обязательств по улучшению жилищных условий отдельных категорий граждан" направлен на предоставление социальных выплат различным категориям граждан, а также на оплату труда муниципальных служащих, выполняющих переданные полномочия по приему документов от граждан на отдаленных территориях края.</w:t>
      </w:r>
    </w:p>
    <w:p>
      <w:pPr>
        <w:pStyle w:val="0"/>
        <w:spacing w:before="200" w:lineRule="auto"/>
        <w:ind w:firstLine="540"/>
        <w:jc w:val="both"/>
      </w:pPr>
      <w:hyperlink w:history="0" w:anchor="P1379" w:tooltip="ПАСПОРТ">
        <w:r>
          <w:rPr>
            <w:sz w:val="20"/>
            <w:color w:val="0000ff"/>
          </w:rPr>
          <w:t xml:space="preserve">Паспорт</w:t>
        </w:r>
      </w:hyperlink>
      <w:r>
        <w:rPr>
          <w:sz w:val="20"/>
        </w:rPr>
        <w:t xml:space="preserve"> комплекса процессных мероприятий "Выполнение государственных обязательств по улучшению жилищных условий отдельных категорий граждан" представлен в приложении N 2 к Программе.</w:t>
      </w:r>
    </w:p>
    <w:p>
      <w:pPr>
        <w:pStyle w:val="0"/>
        <w:spacing w:before="200" w:lineRule="auto"/>
        <w:ind w:firstLine="540"/>
        <w:jc w:val="both"/>
      </w:pPr>
      <w:r>
        <w:rPr>
          <w:sz w:val="20"/>
        </w:rPr>
        <w:t xml:space="preserve">Комплекс процессных мероприятий "Новый ритм строительства" направлен на:</w:t>
      </w:r>
    </w:p>
    <w:p>
      <w:pPr>
        <w:pStyle w:val="0"/>
        <w:spacing w:before="200" w:lineRule="auto"/>
        <w:ind w:firstLine="540"/>
        <w:jc w:val="both"/>
      </w:pPr>
      <w:r>
        <w:rPr>
          <w:sz w:val="20"/>
        </w:rPr>
        <w:t xml:space="preserve">внедрение, ведение различных информационных систем, перевод административных регламентов муниципальных образований края на выдачу разрешений на строительство, ввод объектов в эксплуатацию в цифровой вид;</w:t>
      </w:r>
    </w:p>
    <w:p>
      <w:pPr>
        <w:pStyle w:val="0"/>
        <w:spacing w:before="200" w:lineRule="auto"/>
        <w:ind w:firstLine="540"/>
        <w:jc w:val="both"/>
      </w:pPr>
      <w:r>
        <w:rPr>
          <w:sz w:val="20"/>
        </w:rPr>
        <w:t xml:space="preserve">предоставление субсидии на обеспечение текущей деятельности краевого государственного бюджетного учреждения "Центр цифрового развития строительной отрасли";</w:t>
      </w:r>
    </w:p>
    <w:p>
      <w:pPr>
        <w:pStyle w:val="0"/>
        <w:spacing w:before="200" w:lineRule="auto"/>
        <w:ind w:firstLine="540"/>
        <w:jc w:val="both"/>
      </w:pPr>
      <w:r>
        <w:rPr>
          <w:sz w:val="20"/>
        </w:rPr>
        <w:t xml:space="preserve">организацию мероприятий по определению начальной цены торгов на право заключения договоров о комплексном развитии территории.</w:t>
      </w:r>
    </w:p>
    <w:p>
      <w:pPr>
        <w:pStyle w:val="0"/>
        <w:spacing w:before="200" w:lineRule="auto"/>
        <w:ind w:firstLine="540"/>
        <w:jc w:val="both"/>
      </w:pPr>
      <w:hyperlink w:history="0" w:anchor="P1463" w:tooltip="ПАСПОРТ">
        <w:r>
          <w:rPr>
            <w:sz w:val="20"/>
            <w:color w:val="0000ff"/>
          </w:rPr>
          <w:t xml:space="preserve">Паспорт</w:t>
        </w:r>
      </w:hyperlink>
      <w:r>
        <w:rPr>
          <w:sz w:val="20"/>
        </w:rPr>
        <w:t xml:space="preserve"> комплекса процессных мероприятий "Новый ритм строительства" представлен в приложении N 3 к Программе.</w:t>
      </w:r>
    </w:p>
    <w:p>
      <w:pPr>
        <w:pStyle w:val="0"/>
        <w:spacing w:before="200" w:lineRule="auto"/>
        <w:ind w:firstLine="540"/>
        <w:jc w:val="both"/>
      </w:pPr>
      <w:r>
        <w:rPr>
          <w:sz w:val="20"/>
        </w:rPr>
        <w:t xml:space="preserve">Комплекс процессных мероприятий "Создание условий для вовлечения граждан в реализацию муниципальных программ формирования современной городской среды".</w:t>
      </w:r>
    </w:p>
    <w:p>
      <w:pPr>
        <w:pStyle w:val="0"/>
        <w:spacing w:before="200" w:lineRule="auto"/>
        <w:ind w:firstLine="540"/>
        <w:jc w:val="both"/>
      </w:pPr>
      <w:r>
        <w:rPr>
          <w:sz w:val="20"/>
        </w:rPr>
        <w:t xml:space="preserve">При проведении работ по благоустройству дворовых и общественных территорий собственники помещений в многоквартирных домах, управляющие организации и непосредственно органы местного самоуправления муниципальных образований Красноярского края чаще всего ориентируются на совокупный перечень проведения работ по асфальтированию, установке типовых скамеек и высадке деревьев и кустарников.</w:t>
      </w:r>
    </w:p>
    <w:p>
      <w:pPr>
        <w:pStyle w:val="0"/>
        <w:spacing w:before="200" w:lineRule="auto"/>
        <w:ind w:firstLine="540"/>
        <w:jc w:val="both"/>
      </w:pPr>
      <w:r>
        <w:rPr>
          <w:sz w:val="20"/>
        </w:rPr>
        <w:t xml:space="preserve">Однако реализация решений по благоустройству таким способом не всегда способствует повышению интересов населения и организаций к посещению общественных территорий.</w:t>
      </w:r>
    </w:p>
    <w:p>
      <w:pPr>
        <w:pStyle w:val="0"/>
        <w:spacing w:before="200" w:lineRule="auto"/>
        <w:ind w:firstLine="540"/>
        <w:jc w:val="both"/>
      </w:pPr>
      <w:r>
        <w:rPr>
          <w:sz w:val="20"/>
        </w:rPr>
        <w:t xml:space="preserve">Для повышения привлекательности для населения и организаций общественных территорий нужны новые типовые решения и дизайн-проекты, наиболее полно отвечающие современным требованиям населения.</w:t>
      </w:r>
    </w:p>
    <w:p>
      <w:pPr>
        <w:pStyle w:val="0"/>
        <w:spacing w:before="200" w:lineRule="auto"/>
        <w:ind w:firstLine="540"/>
        <w:jc w:val="both"/>
      </w:pPr>
      <w:r>
        <w:rPr>
          <w:sz w:val="20"/>
        </w:rPr>
        <w:t xml:space="preserve">Кроме того, население муниципальных образований Красноярского края не обладает информацией о том, какие возможности предоставляются для реализации благоустройства дворовых территорий и каким образом можно предложить свои идеи для преобразования общественных территорий в комфортные для посещения пространства.</w:t>
      </w:r>
    </w:p>
    <w:p>
      <w:pPr>
        <w:pStyle w:val="0"/>
        <w:spacing w:before="200" w:lineRule="auto"/>
        <w:ind w:firstLine="540"/>
        <w:jc w:val="both"/>
      </w:pPr>
      <w:r>
        <w:rPr>
          <w:sz w:val="20"/>
        </w:rPr>
        <w:t xml:space="preserve">Решение данных проблем предусматривается комплексом процессных мероприятий "Создание условий для вовлечения граждан в реализацию муниципальных программ формирования современной городской среды".</w:t>
      </w:r>
    </w:p>
    <w:p>
      <w:pPr>
        <w:pStyle w:val="0"/>
        <w:spacing w:before="200" w:lineRule="auto"/>
        <w:ind w:firstLine="540"/>
        <w:jc w:val="both"/>
      </w:pPr>
      <w:hyperlink w:history="0" w:anchor="P1534" w:tooltip="ПАСПОРТ">
        <w:r>
          <w:rPr>
            <w:sz w:val="20"/>
            <w:color w:val="0000ff"/>
          </w:rPr>
          <w:t xml:space="preserve">Паспорт</w:t>
        </w:r>
      </w:hyperlink>
      <w:r>
        <w:rPr>
          <w:sz w:val="20"/>
        </w:rPr>
        <w:t xml:space="preserve"> комплекса процессных мероприятий "Создание условий для вовлечения граждан в реализацию муниципальных программ формирования современной городской среды" представлен в приложении N 4 к Программе.</w:t>
      </w:r>
    </w:p>
    <w:p>
      <w:pPr>
        <w:pStyle w:val="0"/>
        <w:jc w:val="both"/>
      </w:pPr>
      <w:r>
        <w:rPr>
          <w:sz w:val="20"/>
        </w:rPr>
      </w:r>
    </w:p>
    <w:p>
      <w:pPr>
        <w:pStyle w:val="2"/>
        <w:outlineLvl w:val="1"/>
        <w:jc w:val="center"/>
      </w:pPr>
      <w:r>
        <w:rPr>
          <w:sz w:val="20"/>
        </w:rPr>
        <w:t xml:space="preserve">V. МЕХАНИЗМ РЕАЛИЗАЦИИ ГОСУДАРСТВЕННОЙ ПРОГРАММЫ</w:t>
      </w:r>
    </w:p>
    <w:p>
      <w:pPr>
        <w:pStyle w:val="0"/>
        <w:jc w:val="both"/>
      </w:pPr>
      <w:r>
        <w:rPr>
          <w:sz w:val="20"/>
        </w:rPr>
      </w:r>
    </w:p>
    <w:p>
      <w:pPr>
        <w:pStyle w:val="0"/>
        <w:ind w:firstLine="540"/>
        <w:jc w:val="both"/>
      </w:pPr>
      <w:r>
        <w:rPr>
          <w:sz w:val="20"/>
        </w:rPr>
        <w:t xml:space="preserve">Мероприятия, входящие в состав Программы, реализуются путем:</w:t>
      </w:r>
    </w:p>
    <w:p>
      <w:pPr>
        <w:pStyle w:val="0"/>
        <w:spacing w:before="200" w:lineRule="auto"/>
        <w:ind w:firstLine="540"/>
        <w:jc w:val="both"/>
      </w:pPr>
      <w:r>
        <w:rPr>
          <w:sz w:val="20"/>
        </w:rPr>
        <w:t xml:space="preserve">предоставления субсидий бюджетам муниципальных образований Красноярского края на софинансирование расходных обязательств в соответствии с утвержденными Правительством Красноярского края порядками предоставления и распределения субсидий бюджетам муниципальных образований Красноярского края;</w:t>
      </w:r>
    </w:p>
    <w:p>
      <w:pPr>
        <w:pStyle w:val="0"/>
        <w:spacing w:before="200" w:lineRule="auto"/>
        <w:ind w:firstLine="540"/>
        <w:jc w:val="both"/>
      </w:pPr>
      <w:r>
        <w:rPr>
          <w:sz w:val="20"/>
        </w:rPr>
        <w:t xml:space="preserve">предоставления субвенций муниципальным образованиям Красноярского края в соответствии с законами Красноярского края, предоставления социальных выплат различным категориям граждан на улучшение жилищных условий в соответствии с законами Красноярского края;</w:t>
      </w:r>
    </w:p>
    <w:p>
      <w:pPr>
        <w:pStyle w:val="0"/>
        <w:spacing w:before="200" w:lineRule="auto"/>
        <w:ind w:firstLine="540"/>
        <w:jc w:val="both"/>
      </w:pPr>
      <w:r>
        <w:rPr>
          <w:sz w:val="20"/>
        </w:rPr>
        <w:t xml:space="preserve">финансирования на текущее содержание деятельности министерства и подведомственных ему учреждений, финансирование осуществления уставной деятельности юридических лиц: Регионального фонда капитального ремонта многоквартирных домов на территории Красноярского края, АНО "Институт города".</w:t>
      </w:r>
    </w:p>
    <w:p>
      <w:pPr>
        <w:pStyle w:val="0"/>
        <w:spacing w:before="200" w:lineRule="auto"/>
        <w:ind w:firstLine="540"/>
        <w:jc w:val="both"/>
      </w:pPr>
      <w:r>
        <w:rPr>
          <w:sz w:val="20"/>
        </w:rPr>
        <w:t xml:space="preserve">Критерием выбора исполнителей мероприятий является осуществление исполнительными органами Красноярского края полномочий, определенных положениями об указанных исполнительных органах Красноярского края.</w:t>
      </w:r>
    </w:p>
    <w:p>
      <w:pPr>
        <w:pStyle w:val="0"/>
        <w:spacing w:before="200" w:lineRule="auto"/>
        <w:ind w:firstLine="540"/>
        <w:jc w:val="both"/>
      </w:pPr>
      <w:r>
        <w:rPr>
          <w:sz w:val="20"/>
        </w:rPr>
        <w:t xml:space="preserve">Критериями выбора получателей государственных услуг являются основания, предусмотренные Федеральным </w:t>
      </w:r>
      <w:hyperlink w:history="0" r:id="rId193"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от 12.01.1995 N 5-ФЗ "О ветеранах" (далее - Федеральный закон N 5-ФЗ), Федеральным </w:t>
      </w:r>
      <w:hyperlink w:history="0" r:id="rId194"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24.11.1995 N 181-ФЗ "О социальной защите инвалидов в Российской Федерации" (далее - Федеральный закон N 181-ФЗ), </w:t>
      </w:r>
      <w:hyperlink w:history="0" r:id="rId195" w:tooltip="Закон Красноярского края от 17.12.2004 N 13-2769 (ред. от 04.07.2024) &quot;О социальных выплатах по погашению процентной ставки по кредитам, привлеченным работниками бюджетной сферы Красноярского края на улучшение жилищных условий&quot; (подписан Губернатором Красноярского края 28.12.2004) {КонсультантПлюс}">
        <w:r>
          <w:rPr>
            <w:sz w:val="20"/>
            <w:color w:val="0000ff"/>
          </w:rPr>
          <w:t xml:space="preserve">Законом</w:t>
        </w:r>
      </w:hyperlink>
      <w:r>
        <w:rPr>
          <w:sz w:val="20"/>
        </w:rPr>
        <w:t xml:space="preserve"> Красноярского края от 17.12.2004 N 13-2769 "О социальных выплатах по погашению процентной ставки по кредитам, привлеченным работниками бюджетной сферы Красноярского края на улучшение жилищных условий" (далее - Закон края N 13-2769), </w:t>
      </w:r>
      <w:hyperlink w:history="0" r:id="rId196" w:tooltip="Закон Красноярского края от 29.01.2009 N 8-2848 (ред. от 04.07.2024) &quot;О социальных выплатах по погашению основного долга по кредитам (займам), привлеченным работниками бюджетной сферы Красноярского края на улучшение жилищных условий&quot; (подписан Губернатором Красноярского края 30.01.2009) {КонсультантПлюс}">
        <w:r>
          <w:rPr>
            <w:sz w:val="20"/>
            <w:color w:val="0000ff"/>
          </w:rPr>
          <w:t xml:space="preserve">Законом</w:t>
        </w:r>
      </w:hyperlink>
      <w:r>
        <w:rPr>
          <w:sz w:val="20"/>
        </w:rPr>
        <w:t xml:space="preserve"> Красноярского края от 29.01.2009 N 8-2848 "О социальных выплатах по погашению основного долга по кредитам (займам), привлеченным работниками бюджетной сферы Красноярского края на улучшение жилищных условий" (далее - Закон края N 8-2848), </w:t>
      </w:r>
      <w:hyperlink w:history="0" r:id="rId197"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Красноярского края от 25.03.2010 N 10-4487 "О порядке обеспечения жильем отдельных категорий ветеранов, инвалидов и семей, имеющих детей-инвалидов, нуждающихся в улучшении жилищных условий" (далее - Закон края N 10-4487), </w:t>
      </w:r>
      <w:hyperlink w:history="0" r:id="rId198"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Законом</w:t>
        </w:r>
      </w:hyperlink>
      <w:r>
        <w:rPr>
          <w:sz w:val="20"/>
        </w:rPr>
        <w:t xml:space="preserve"> Красноярского края от 29.04.2010 N 10-4663 "О мерах государственной поддержки граждан, пострадавших от действий (бездействия) застройщиков на территории Красноярского края" (далее - Закон края N 10-4663), </w:t>
      </w:r>
      <w:hyperlink w:history="0" r:id="rId199" w:tooltip="Закон Красноярского края от 21.12.2010 N 11-5540 (ред. от 04.07.2024) &quot;О социальной поддержке граждан, переселяющихся из городского округа город Норильск и городского поселения город Дудинка Красноярского края&quot; (подписан Губернатором Красноярского края 28.12.2010) {КонсультантПлюс}">
        <w:r>
          <w:rPr>
            <w:sz w:val="20"/>
            <w:color w:val="0000ff"/>
          </w:rPr>
          <w:t xml:space="preserve">Законом</w:t>
        </w:r>
      </w:hyperlink>
      <w:r>
        <w:rPr>
          <w:sz w:val="20"/>
        </w:rPr>
        <w:t xml:space="preserve"> Красноярского края от 21.12.2010 N 11-5540 "О социальной поддержке граждан, переселяющихся из городского округа город Норильск и городского поселения город Дудинка Красноярского края" (далее - Закон края N 11-5540), </w:t>
      </w:r>
      <w:hyperlink w:history="0" r:id="rId200" w:tooltip="Закон Красноярского края от 21.12.2010 N 11-5580 (ред. от 03.07.2025) &quot;О социальной поддержке граждан, выезжающих из районов Крайнего Севера и приравненных к ним местностей Красноярского края в другие районы Красноярского края&quot; (подписан Губернатором Красноярского края 28.12.2010) {КонсультантПлюс}">
        <w:r>
          <w:rPr>
            <w:sz w:val="20"/>
            <w:color w:val="0000ff"/>
          </w:rPr>
          <w:t xml:space="preserve">Законом</w:t>
        </w:r>
      </w:hyperlink>
      <w:r>
        <w:rPr>
          <w:sz w:val="20"/>
        </w:rPr>
        <w:t xml:space="preserve"> Красноярского края от 21.12.2010 N 11-5580 "О социальной поддержке граждан, выезжающих из районов Крайнего Севера и приравненных к ним местностей Красноярского края в другие районы Красноярского края" (далее - Закон края N 11-5580), </w:t>
      </w:r>
      <w:hyperlink w:history="0" r:id="rId201" w:tooltip="Закон Красноярского края от 19.05.2011 N 12-5885 (ред. от 20.11.2025) &quot;О социальных выплатах по погашению основного долга по кредитам (займам), привлеченным отдельными категориями ветеранов на улучшение жилищных условий&quot; (подписан Губернатором Красноярского края 30.05.2011) {КонсультантПлюс}">
        <w:r>
          <w:rPr>
            <w:sz w:val="20"/>
            <w:color w:val="0000ff"/>
          </w:rPr>
          <w:t xml:space="preserve">Законом</w:t>
        </w:r>
      </w:hyperlink>
      <w:r>
        <w:rPr>
          <w:sz w:val="20"/>
        </w:rPr>
        <w:t xml:space="preserve"> Красноярского края от 19.05.2011 N 12-5885 "О социальных выплатах по погашению основного долга по кредитам (займам), привлеченным отдельными категориями ветеранов на улучшение жилищных условий" (далее - Закон края N 12-5885), </w:t>
      </w:r>
      <w:hyperlink w:history="0" r:id="rId202" w:tooltip="Закон Красноярского края от 10.11.2011 N 13-6375 (ред. от 04.07.2024) &quot;О дополнительных социальных выплатах на приобретение жилья на территории города Красноярска гражданам, подвергшимся воздействию радиации, и приравненным к ним лицам&quot; (подписан Губернатором Красноярского края 21.11.2011) ------------ Утратил силу или отменен {КонсультантПлюс}">
        <w:r>
          <w:rPr>
            <w:sz w:val="20"/>
            <w:color w:val="0000ff"/>
          </w:rPr>
          <w:t xml:space="preserve">Законом</w:t>
        </w:r>
      </w:hyperlink>
      <w:r>
        <w:rPr>
          <w:sz w:val="20"/>
        </w:rPr>
        <w:t xml:space="preserve"> Красноярского края от 10.11.2011 N 13-6375 "О дополнительных социальных выплатах на приобретение жилья на территории города Красноярска гражданам, подвергшимся воздействию радиации, и приравненным к ним лицам" (далее - Закон края N 13-6375), </w:t>
      </w:r>
      <w:hyperlink w:history="0" r:id="rId203"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Красноярского края от 18.02.2010 N 10-4386 "О порядке обеспечения жильем в Красноярском крае ветеранов Великой Отечественной войны 1941-1945 годов" (далее - Закон края N 10-4386), </w:t>
      </w:r>
      <w:hyperlink w:history="0" r:id="rId204" w:tooltip="Закон Красноярского края от 08.07.2021 N 11-5328 (ред. от 04.07.2024) &quot;О мерах социальной поддержки граждан, достигших возраста 21 года и старше, имевших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3.07.2021) {КонсультантПлюс}">
        <w:r>
          <w:rPr>
            <w:sz w:val="20"/>
            <w:color w:val="0000ff"/>
          </w:rPr>
          <w:t xml:space="preserve">Законом</w:t>
        </w:r>
      </w:hyperlink>
      <w:r>
        <w:rPr>
          <w:sz w:val="20"/>
        </w:rPr>
        <w:t xml:space="preserve"> Красноярского края от 08.07.2021 N 11-5328 "О мерах социальной поддержки граждан, достигших возраста 21 года и старше, имевших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(далее - Закон края N 11-5328).</w:t>
      </w:r>
    </w:p>
    <w:p>
      <w:pPr>
        <w:pStyle w:val="0"/>
        <w:spacing w:before="200" w:lineRule="auto"/>
        <w:ind w:firstLine="540"/>
        <w:jc w:val="both"/>
      </w:pPr>
      <w:r>
        <w:rPr>
          <w:sz w:val="20"/>
        </w:rPr>
        <w:t xml:space="preserve">Субвенции бюджетам муниципальных образований Красноярского края предоставляются на основании Законов Красноярского края от 18.12.2008 </w:t>
      </w:r>
      <w:hyperlink w:history="0" r:id="rId205" w:tooltip="Закон Красноярского края от 18.12.2008 N 7-2658 (ред. от 03.07.2025) &quot;О социальной поддержке граждан, проживающих в Эвенкийском муниципальном районе Красноярского края&quot; (подписан Губернатором Красноярского края 26.12.2008) {КонсультантПлюс}">
        <w:r>
          <w:rPr>
            <w:sz w:val="20"/>
            <w:color w:val="0000ff"/>
          </w:rPr>
          <w:t xml:space="preserve">N 7-2658</w:t>
        </w:r>
      </w:hyperlink>
      <w:r>
        <w:rPr>
          <w:sz w:val="20"/>
        </w:rPr>
        <w:t xml:space="preserve"> "О социальной поддержке граждан, проживающих в Эвенкийском муниципальном районе Красноярского края" (далее - Закон края N 7-2658), от 18.12.2008 </w:t>
      </w:r>
      <w:hyperlink w:history="0" r:id="rId206" w:tooltip="Закон Красноярского края от 18.12.2008 N 7-2660 (ред. от 03.07.2025) &quot;О социальной поддержке граждан, проживающих в Таймырском Долгано-Ненецком муниципальном районе Красноярского края&quot; (подписан Губернатором Красноярского края 26.12.2008) ------------ Недействующая редакция {КонсультантПлюс}">
        <w:r>
          <w:rPr>
            <w:sz w:val="20"/>
            <w:color w:val="0000ff"/>
          </w:rPr>
          <w:t xml:space="preserve">N 7-2660</w:t>
        </w:r>
      </w:hyperlink>
      <w:r>
        <w:rPr>
          <w:sz w:val="20"/>
        </w:rPr>
        <w:t xml:space="preserve"> "О социальной поддержке граждан, проживающих в Таймырском Долгано-Ненецком муниципальном районе Красноярского края" (далее - Закон края N 7-2660), от 24.12.2009 </w:t>
      </w:r>
      <w:hyperlink w:history="0" r:id="rId207"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N 9-4225</w:t>
        </w:r>
      </w:hyperlink>
      <w:r>
        <w:rPr>
          <w:sz w:val="20"/>
        </w:rPr>
        <w:t xml:space="preserve"> "О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(далее - Закон края N 9-4225), от 21.12.2010 </w:t>
      </w:r>
      <w:hyperlink w:history="0" r:id="rId208" w:tooltip="Закон Красноярского края от 21.12.2010 N 11-5582 (ред. от 03.07.2025)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ереселения граждан из районов Крайнего Севера и приравненных к ним местностей Красноярского края&quot; (подписан Губернатором Красноярского края 28.12.2010) (вместе с &quot;Порядком определения общего объема субвенций бюджетам муниципальных районов, муниципальных округов и городс {КонсультантПлюс}">
        <w:r>
          <w:rPr>
            <w:sz w:val="20"/>
            <w:color w:val="0000ff"/>
          </w:rPr>
          <w:t xml:space="preserve">N 11-5582</w:t>
        </w:r>
      </w:hyperlink>
      <w:r>
        <w:rPr>
          <w:sz w:val="20"/>
        </w:rPr>
        <w:t xml:space="preserve"> "О наделении органов местного самоуправления городских округов и муниципальных районов края отдельными государственными полномочиями по обеспечению переселения граждан из районов Крайнего Севера и приравненных к ним местностей Красноярского края" (далее - Закон края N 11-5582), от 08.07.2021 </w:t>
      </w:r>
      <w:hyperlink w:history="0" r:id="rId209" w:tooltip="Закон Красноярского края от 08.07.2021 N 11-5284 (ред. от 05.12.2024)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 {КонсультантПлюс}">
        <w:r>
          <w:rPr>
            <w:sz w:val="20"/>
            <w:color w:val="0000ff"/>
          </w:rPr>
          <w:t xml:space="preserve">N 11-5284</w:t>
        </w:r>
      </w:hyperlink>
      <w:r>
        <w:rPr>
          <w:sz w:val="20"/>
        </w:rPr>
        <w:t xml:space="preserve"> "О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(далее - Закон края N 11-5284).</w:t>
      </w:r>
    </w:p>
    <w:p>
      <w:pPr>
        <w:pStyle w:val="0"/>
        <w:spacing w:before="200" w:lineRule="auto"/>
        <w:ind w:firstLine="540"/>
        <w:jc w:val="both"/>
      </w:pPr>
      <w:hyperlink w:history="0" w:anchor="P1639" w:tooltip="ПЕРЕЧЕНЬ">
        <w:r>
          <w:rPr>
            <w:sz w:val="20"/>
            <w:color w:val="0000ff"/>
          </w:rPr>
          <w:t xml:space="preserve">Перечень</w:t>
        </w:r>
      </w:hyperlink>
      <w:r>
        <w:rPr>
          <w:sz w:val="20"/>
        </w:rPr>
        <w:t xml:space="preserve"> мероприятий Программы представлен в приложении N 5 к Программе.</w:t>
      </w:r>
    </w:p>
    <w:p>
      <w:pPr>
        <w:pStyle w:val="0"/>
        <w:spacing w:before="200" w:lineRule="auto"/>
        <w:ind w:firstLine="540"/>
        <w:jc w:val="both"/>
      </w:pPr>
      <w:hyperlink w:history="0" w:anchor="P3082" w:tooltip="ПЕРЕЧЕНЬ">
        <w:r>
          <w:rPr>
            <w:sz w:val="20"/>
            <w:color w:val="0000ff"/>
          </w:rPr>
          <w:t xml:space="preserve">Перечень</w:t>
        </w:r>
      </w:hyperlink>
      <w:r>
        <w:rPr>
          <w:sz w:val="20"/>
        </w:rPr>
        <w:t xml:space="preserve"> объектов государственной собственности Красноярского края и муниципальной собственности муниципальных образований Красноярского края, подлежащих строительству, реконструкции, техническому перевооружению или приобретению представлен в приложении N 6 к Программе.</w:t>
      </w:r>
    </w:p>
    <w:p>
      <w:pPr>
        <w:pStyle w:val="0"/>
        <w:spacing w:before="200" w:lineRule="auto"/>
        <w:ind w:firstLine="540"/>
        <w:jc w:val="both"/>
      </w:pPr>
      <w:hyperlink w:history="0" w:anchor="P3804" w:tooltip="ИНФОРМАЦИЯ">
        <w:r>
          <w:rPr>
            <w:sz w:val="20"/>
            <w:color w:val="0000ff"/>
          </w:rPr>
          <w:t xml:space="preserve">Информация</w:t>
        </w:r>
      </w:hyperlink>
      <w:r>
        <w:rPr>
          <w:sz w:val="20"/>
        </w:rPr>
        <w:t xml:space="preserve"> об основных мерах правового регулирования в сфере жилищного строительства и формирования комфортной городской среды представлена в приложении N 7 к Программе.</w:t>
      </w:r>
    </w:p>
    <w:p>
      <w:pPr>
        <w:pStyle w:val="0"/>
        <w:jc w:val="both"/>
      </w:pPr>
      <w:r>
        <w:rPr>
          <w:sz w:val="20"/>
        </w:rPr>
      </w:r>
    </w:p>
    <w:p>
      <w:pPr>
        <w:pStyle w:val="2"/>
        <w:outlineLvl w:val="2"/>
        <w:jc w:val="center"/>
      </w:pPr>
      <w:r>
        <w:rPr>
          <w:sz w:val="20"/>
        </w:rPr>
        <w:t xml:space="preserve">1. ПОРЯДОК РЕАЛИЗАЦИИ МЕРОПРИЯТИЙ РЕГИОНАЛЬНОГО</w:t>
      </w:r>
    </w:p>
    <w:p>
      <w:pPr>
        <w:pStyle w:val="2"/>
        <w:jc w:val="center"/>
      </w:pPr>
      <w:r>
        <w:rPr>
          <w:sz w:val="20"/>
        </w:rPr>
        <w:t xml:space="preserve">ПРОЕКТА "ЖИЛЬЕ"</w:t>
      </w:r>
    </w:p>
    <w:p>
      <w:pPr>
        <w:pStyle w:val="0"/>
        <w:jc w:val="center"/>
      </w:pPr>
      <w:r>
        <w:rPr>
          <w:sz w:val="20"/>
        </w:rPr>
        <w:t xml:space="preserve">(в ред. </w:t>
      </w:r>
      <w:hyperlink w:history="0" r:id="rId21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1.1. Мероприятие "Субсидии бюджетам муниципальных образований на обеспечение мероприятий по переселению граждан из аварийного жилищного фонда".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Порядок предоставления и распределения субсидий бюджетам муниципальных образований на обеспечение мероприятий по переселению граждан из аварийного жилищного фонда осуществляется в соответствии с постановлением, утвержденным Правительством Красноярского края.</w:t>
      </w:r>
    </w:p>
    <w:p>
      <w:pPr>
        <w:pStyle w:val="0"/>
        <w:spacing w:before="200" w:lineRule="auto"/>
        <w:ind w:firstLine="540"/>
        <w:jc w:val="both"/>
      </w:pPr>
      <w:r>
        <w:rPr>
          <w:sz w:val="20"/>
        </w:rPr>
        <w:t xml:space="preserve">1.2. Мероприятие "Субсидии бюджетам муниципальных образований на обеспечение мероприятий по переселению граждан из аварийного жилищного фонда за счет средств публично-правовой компании "Фонд развития территорий".</w:t>
      </w:r>
    </w:p>
    <w:p>
      <w:pPr>
        <w:pStyle w:val="0"/>
        <w:spacing w:before="200" w:lineRule="auto"/>
        <w:ind w:firstLine="540"/>
        <w:jc w:val="both"/>
      </w:pPr>
      <w:r>
        <w:rPr>
          <w:sz w:val="20"/>
        </w:rPr>
        <w:t xml:space="preserve">Порядок предоставления и распределения субсидий бюджетам муниципальных образований на обеспечение мероприятий по переселению граждан из аварийного жилищного фонда осуществляется в соответствии с постановлением, утвержденным Правительством Красноярского края.</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jc w:val="both"/>
      </w:pPr>
      <w:r>
        <w:rPr>
          <w:sz w:val="20"/>
        </w:rPr>
        <w:t xml:space="preserve">(п. 1.2 введен </w:t>
      </w:r>
      <w:hyperlink w:history="0" r:id="rId21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18.03.2025 N 227-п)</w:t>
      </w:r>
    </w:p>
    <w:p>
      <w:pPr>
        <w:pStyle w:val="0"/>
        <w:jc w:val="both"/>
      </w:pPr>
      <w:r>
        <w:rPr>
          <w:sz w:val="20"/>
        </w:rPr>
      </w:r>
    </w:p>
    <w:p>
      <w:pPr>
        <w:pStyle w:val="2"/>
        <w:outlineLvl w:val="2"/>
        <w:jc w:val="center"/>
      </w:pPr>
      <w:r>
        <w:rPr>
          <w:sz w:val="20"/>
        </w:rPr>
        <w:t xml:space="preserve">2. ПОРЯДОК РЕАЛИЗАЦИИ МЕРОПРИЯТИЙ РЕГИОНАЛЬНОГО ПРОЕКТА</w:t>
      </w:r>
    </w:p>
    <w:p>
      <w:pPr>
        <w:pStyle w:val="2"/>
        <w:jc w:val="center"/>
      </w:pPr>
      <w:r>
        <w:rPr>
          <w:sz w:val="20"/>
        </w:rPr>
        <w:t xml:space="preserve">"ФОРМИРОВАНИЕ КОМФОРТНОЙ ГОРОДСКОЙ СРЕДЫ"</w:t>
      </w:r>
    </w:p>
    <w:p>
      <w:pPr>
        <w:pStyle w:val="0"/>
        <w:jc w:val="center"/>
      </w:pPr>
      <w:r>
        <w:rPr>
          <w:sz w:val="20"/>
        </w:rPr>
      </w:r>
    </w:p>
    <w:p>
      <w:pPr>
        <w:pStyle w:val="0"/>
        <w:jc w:val="center"/>
      </w:pPr>
      <w:r>
        <w:rPr>
          <w:sz w:val="20"/>
        </w:rPr>
        <w:t xml:space="preserve">(в ред. </w:t>
      </w:r>
      <w:hyperlink w:history="0" r:id="rId21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2.1. Мероприятие "Субсидии бюджетам муниципальных образований на софинансирование муниципальных программ формирования современной городской среды".</w:t>
      </w:r>
    </w:p>
    <w:p>
      <w:pPr>
        <w:pStyle w:val="0"/>
        <w:spacing w:before="200" w:lineRule="auto"/>
        <w:ind w:firstLine="540"/>
        <w:jc w:val="both"/>
      </w:pPr>
      <w:r>
        <w:rPr>
          <w:sz w:val="20"/>
        </w:rPr>
        <w:t xml:space="preserve">Мероприятие реализуется на территории муниципальных образований Красноярского края, в состав которых входят населенные пункты с численностью населения свыше 10000 человек (далее - муниципальные образования - участники программы).</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w:anchor="P3899" w:tooltip="ПОРЯДОК">
        <w:r>
          <w:rPr>
            <w:sz w:val="20"/>
            <w:color w:val="0000ff"/>
          </w:rPr>
          <w:t xml:space="preserve">Порядком</w:t>
        </w:r>
      </w:hyperlink>
      <w:r>
        <w:rPr>
          <w:sz w:val="20"/>
        </w:rPr>
        <w:t xml:space="preserve"> предоставления и распределения субсидий бюджетам муниципальных образований Красноярского края на софинансирование муниципальных программ формирования современной городской среды согласно приложению N 8 к Программе.</w:t>
      </w:r>
    </w:p>
    <w:p>
      <w:pPr>
        <w:pStyle w:val="0"/>
        <w:spacing w:before="200" w:lineRule="auto"/>
        <w:ind w:firstLine="540"/>
        <w:jc w:val="both"/>
      </w:pPr>
      <w:r>
        <w:rPr>
          <w:sz w:val="20"/>
        </w:rPr>
        <w:t xml:space="preserve">Субсидии предоставляются в целях софинансирования муниципальных программ формирования современной городской среды на 2025 - 2027 годы на благоустройство общественных территорий муниципальных образований Красноярского края соответствующего функционального назначения (в том числе площадей, набережных, улиц, пешеходных зон, скверов, парков) (далее - общественные территории) и дворовых территорий.</w:t>
      </w:r>
    </w:p>
    <w:p>
      <w:pPr>
        <w:pStyle w:val="0"/>
        <w:spacing w:before="200" w:lineRule="auto"/>
        <w:ind w:firstLine="540"/>
        <w:jc w:val="both"/>
      </w:pPr>
      <w:r>
        <w:rPr>
          <w:sz w:val="20"/>
        </w:rPr>
        <w:t xml:space="preserve">Распределение субсидии бюджетам муниципальных образований Красноярского края на софинансирование муниципальных программ формирования современной городской среды утверждается законом о краевом бюджете на текущий финансовый год и плановый период.</w:t>
      </w:r>
    </w:p>
    <w:p>
      <w:pPr>
        <w:pStyle w:val="0"/>
        <w:spacing w:before="200" w:lineRule="auto"/>
        <w:ind w:firstLine="540"/>
        <w:jc w:val="both"/>
      </w:pPr>
      <w:r>
        <w:rPr>
          <w:sz w:val="20"/>
        </w:rPr>
        <w:t xml:space="preserve">Адресный </w:t>
      </w:r>
      <w:hyperlink w:history="0" w:anchor="P4681" w:tooltip="АДРЕСНЫЙ ПЕРЕЧЕНЬ">
        <w:r>
          <w:rPr>
            <w:sz w:val="20"/>
            <w:color w:val="0000ff"/>
          </w:rPr>
          <w:t xml:space="preserve">перечень</w:t>
        </w:r>
      </w:hyperlink>
      <w:r>
        <w:rPr>
          <w:sz w:val="20"/>
        </w:rPr>
        <w:t xml:space="preserve"> дворовых территорий, планируемых к благоустройству в 2025 году, приведен в приложении N 8.1 к Программе.</w:t>
      </w:r>
    </w:p>
    <w:p>
      <w:pPr>
        <w:pStyle w:val="0"/>
        <w:jc w:val="both"/>
      </w:pPr>
      <w:r>
        <w:rPr>
          <w:sz w:val="20"/>
        </w:rPr>
        <w:t xml:space="preserve">(в ред. </w:t>
      </w:r>
      <w:hyperlink w:history="0" r:id="rId213"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p>
      <w:pPr>
        <w:pStyle w:val="0"/>
        <w:spacing w:before="200" w:lineRule="auto"/>
        <w:ind w:firstLine="540"/>
        <w:jc w:val="both"/>
      </w:pPr>
      <w:r>
        <w:rPr>
          <w:sz w:val="20"/>
        </w:rPr>
        <w:t xml:space="preserve">Адресный </w:t>
      </w:r>
      <w:hyperlink w:history="0" w:anchor="P4952" w:tooltip="АДРЕСНЫЙ ПЕРЕЧЕНЬ">
        <w:r>
          <w:rPr>
            <w:sz w:val="20"/>
            <w:color w:val="0000ff"/>
          </w:rPr>
          <w:t xml:space="preserve">перечень</w:t>
        </w:r>
      </w:hyperlink>
      <w:r>
        <w:rPr>
          <w:sz w:val="20"/>
        </w:rPr>
        <w:t xml:space="preserve"> общественных территорий, планируемых к благоустройству в 2025 году, приведен в приложении N 9 к Программе.</w:t>
      </w:r>
    </w:p>
    <w:p>
      <w:pPr>
        <w:pStyle w:val="0"/>
        <w:jc w:val="both"/>
      </w:pPr>
      <w:r>
        <w:rPr>
          <w:sz w:val="20"/>
        </w:rPr>
        <w:t xml:space="preserve">(абзац введен </w:t>
      </w:r>
      <w:hyperlink w:history="0" r:id="rId214"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09.12.2025 N 1123-п)</w:t>
      </w:r>
    </w:p>
    <w:p>
      <w:pPr>
        <w:pStyle w:val="0"/>
        <w:spacing w:before="200" w:lineRule="auto"/>
        <w:ind w:firstLine="540"/>
        <w:jc w:val="both"/>
      </w:pPr>
      <w:r>
        <w:rPr>
          <w:sz w:val="20"/>
        </w:rPr>
        <w:t xml:space="preserve">2.2. Мероприятие "Субсидии бюджетам муниципальных образований для поощрения муниципальных образований - победителей конкурса лучших проектов создания комфортной городской среды".</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15" w:tooltip="Постановление Правительства Красноярского края от 13.12.2019 N 708-п (ред. от 23.05.2024) &quot;Об утверждении Порядка предоставления и распределения субсидий бюджетам муниципальных образований для поощрения муниципальных образований - победителей конкурса лучших проектов создания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13.12.2019 N 708-п "Об утверждении Порядка предоставления и распределения субсидий бюджетам муниципальных образований для поощрения муниципальных образований - победителей конкурса лучших проектов создания комфортной городской среды".</w:t>
      </w:r>
    </w:p>
    <w:p>
      <w:pPr>
        <w:pStyle w:val="0"/>
        <w:spacing w:before="200" w:lineRule="auto"/>
        <w:ind w:firstLine="540"/>
        <w:jc w:val="both"/>
      </w:pPr>
      <w:r>
        <w:rPr>
          <w:sz w:val="20"/>
        </w:rPr>
        <w:t xml:space="preserve">2.3. Мероприятие "Субсидии бюджетам муниципальных образований на реализацию комплексных проектов по благоустройству территорий".</w:t>
      </w:r>
    </w:p>
    <w:p>
      <w:pPr>
        <w:pStyle w:val="0"/>
        <w:spacing w:before="200" w:lineRule="auto"/>
        <w:ind w:firstLine="540"/>
        <w:jc w:val="both"/>
      </w:pPr>
      <w:r>
        <w:rPr>
          <w:sz w:val="20"/>
        </w:rPr>
        <w:t xml:space="preserve">Цель мероприятия - обеспечение реализации комплексных проектов по благоустройству территорий общего пользования городских и сельских населенных пунктов, поддержанных населением и иными заинтересованными лицами (юридические лица, индивидуальные предприниматели) по итогам конкурсного отбора.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16" w:tooltip="Постановление Правительства Красноярского края от 31.12.2019 N 819-п (ред. от 23.05.2024) &quot;Об утверждении Порядка предоставления и распределения субсидий бюджетам муниципальных образований Красноярского края на реализацию комплексных проектов по благоустройству территорий&quot; {КонсультантПлюс}">
        <w:r>
          <w:rPr>
            <w:sz w:val="20"/>
            <w:color w:val="0000ff"/>
          </w:rPr>
          <w:t xml:space="preserve">Постановлением</w:t>
        </w:r>
      </w:hyperlink>
      <w:r>
        <w:rPr>
          <w:sz w:val="20"/>
        </w:rPr>
        <w:t xml:space="preserve"> Правительства Красноярского края от 31.12.2019 N 819-п "Об утверждении Порядка предоставления и распределения субсидий бюджетам муниципальных образований Красноярского края на реализацию комплексных проектов по благоустройству территорий".</w:t>
      </w:r>
    </w:p>
    <w:p>
      <w:pPr>
        <w:pStyle w:val="0"/>
        <w:spacing w:before="200" w:lineRule="auto"/>
        <w:ind w:firstLine="540"/>
        <w:jc w:val="both"/>
      </w:pPr>
      <w:r>
        <w:rPr>
          <w:sz w:val="20"/>
        </w:rPr>
        <w:t xml:space="preserve">2.4. Мероприятие "Субсидии бюджетам муниципальных образований на софинансирование реализации проектов - победителей Всероссийского конкурса лучших проектов создания комфортной городской среды".</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17" w:tooltip="Постановление Правительства Красноярского края от 04.06.2020 N 407-п (ред. от 21.01.2025) &quot;Об утверждении Порядка предоставления и распределения субсидий бюджетам муниципальных образований на софинансирование реализации проектов - победителей Всероссийского конкурса лучших проектов создания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04.06.2020 N 407-п "Об утверждении Порядка предоставления и распределения субсидий бюджетам муниципальных образований на софинансирование реализации проектов - победителей Всероссийского конкурса лучших проектов создания комфортной городской среды".</w:t>
      </w:r>
    </w:p>
    <w:p>
      <w:pPr>
        <w:pStyle w:val="0"/>
        <w:spacing w:before="200" w:lineRule="auto"/>
        <w:ind w:firstLine="540"/>
        <w:jc w:val="both"/>
      </w:pPr>
      <w:r>
        <w:rPr>
          <w:sz w:val="20"/>
        </w:rPr>
        <w:t xml:space="preserve">Адресный </w:t>
      </w:r>
      <w:hyperlink w:history="0" w:anchor="P5298" w:tooltip="АДРЕСНЫЙ ПЕРЕЧЕНЬ">
        <w:r>
          <w:rPr>
            <w:sz w:val="20"/>
            <w:color w:val="0000ff"/>
          </w:rPr>
          <w:t xml:space="preserve">перечень</w:t>
        </w:r>
      </w:hyperlink>
      <w:r>
        <w:rPr>
          <w:sz w:val="20"/>
        </w:rPr>
        <w:t xml:space="preserve"> общественных территорий, планируемых к благоустройству в 2025 году в рамках IX Всероссийского конкурса лучших проектов создания комфортной городской среды в малых городах и исторических поселениях, приведен в приложении N 9.1 к Программе.</w:t>
      </w:r>
    </w:p>
    <w:p>
      <w:pPr>
        <w:pStyle w:val="0"/>
        <w:spacing w:before="200" w:lineRule="auto"/>
        <w:ind w:firstLine="540"/>
        <w:jc w:val="both"/>
      </w:pPr>
      <w:r>
        <w:rPr>
          <w:sz w:val="20"/>
        </w:rPr>
        <w:t xml:space="preserve">2.5. Мероприятие "Субсидии бюджетам муниципальных образований на реализацию мероприятий по благоустройству территорий".</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18" w:tooltip="Постановление Правительства Красноярского края от 14.05.2021 N 314-п (ред. от 20.11.2025) &quot;Об утверждении Порядка предоставления и распределения субсидий бюджетам муниципальных образований Красноярского края на реализацию мероприятий по благоустройству территорий&quot; {КонсультантПлюс}">
        <w:r>
          <w:rPr>
            <w:sz w:val="20"/>
            <w:color w:val="0000ff"/>
          </w:rPr>
          <w:t xml:space="preserve">Постановлением</w:t>
        </w:r>
      </w:hyperlink>
      <w:r>
        <w:rPr>
          <w:sz w:val="20"/>
        </w:rPr>
        <w:t xml:space="preserve"> Правительства Красноярского края от 14.05.2021 N 314-п "Об утверждении Порядка предоставления и распределения субсидий бюджетам муниципальных образований Красноярского края на реализацию мероприятий по благоустройству территорий".</w:t>
      </w:r>
    </w:p>
    <w:p>
      <w:pPr>
        <w:pStyle w:val="0"/>
        <w:jc w:val="both"/>
      </w:pPr>
      <w:r>
        <w:rPr>
          <w:sz w:val="20"/>
        </w:rPr>
      </w:r>
    </w:p>
    <w:p>
      <w:pPr>
        <w:pStyle w:val="2"/>
        <w:outlineLvl w:val="2"/>
        <w:jc w:val="center"/>
      </w:pPr>
      <w:r>
        <w:rPr>
          <w:sz w:val="20"/>
        </w:rPr>
        <w:t xml:space="preserve">3. ПОРЯДОК РЕАЛИЗАЦИИ МЕРОПРИЯТИЙ ВЕДОМСТВЕННОГО ПРОЕКТА</w:t>
      </w:r>
    </w:p>
    <w:p>
      <w:pPr>
        <w:pStyle w:val="2"/>
        <w:jc w:val="center"/>
      </w:pPr>
      <w:r>
        <w:rPr>
          <w:sz w:val="20"/>
        </w:rPr>
        <w:t xml:space="preserve">"СТИМУЛИРОВАНИЕ ЖИЛИЩНОГО СТРОИТЕЛЬСТВА"</w:t>
      </w:r>
    </w:p>
    <w:p>
      <w:pPr>
        <w:pStyle w:val="0"/>
        <w:jc w:val="center"/>
      </w:pPr>
      <w:r>
        <w:rPr>
          <w:sz w:val="20"/>
        </w:rPr>
      </w:r>
    </w:p>
    <w:p>
      <w:pPr>
        <w:pStyle w:val="0"/>
        <w:jc w:val="center"/>
      </w:pPr>
      <w:r>
        <w:rPr>
          <w:sz w:val="20"/>
        </w:rPr>
        <w:t xml:space="preserve">(в ред. </w:t>
      </w:r>
      <w:hyperlink w:history="0" r:id="rId21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3.1. Мероприятие "Субсидии бюджетам муниципальных образований на строительство муниципальных объектов коммунальной и транспортной инфраструктуры".</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20" w:tooltip="Постановление Правительства Красноярского края от 06.04.2020 N 194-п (ред. от 02.09.2025) &quot;Об утверждении Порядка предоставления и распределения субсидий бюджетам муниципальных образований Красноярского края на строительство муниципальных объектов коммунальной и транспортной инфраструктуры&quot; {КонсультантПлюс}">
        <w:r>
          <w:rPr>
            <w:sz w:val="20"/>
            <w:color w:val="0000ff"/>
          </w:rPr>
          <w:t xml:space="preserve">Постановлением</w:t>
        </w:r>
      </w:hyperlink>
      <w:r>
        <w:rPr>
          <w:sz w:val="20"/>
        </w:rPr>
        <w:t xml:space="preserve"> Правительства Красноярского края от 06.04.2020 N 194-п "Об утверждении Порядка предоставления и распределения субсидий бюджетам муниципальных образований Красноярского края на строительство муниципальных объектов коммунальной и транспортной инфраструктуры".</w:t>
      </w:r>
    </w:p>
    <w:p>
      <w:pPr>
        <w:pStyle w:val="0"/>
        <w:spacing w:before="200" w:lineRule="auto"/>
        <w:ind w:firstLine="540"/>
        <w:jc w:val="both"/>
      </w:pPr>
      <w:r>
        <w:rPr>
          <w:sz w:val="20"/>
        </w:rPr>
        <w:t xml:space="preserve">3.2. Мероприятие "Субсидии бюджетам муниципальных образований на подготовку документов территориального планирования и градостроительного зонирования (внесение в них изменений), на разработку документации по планировке территории".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21" w:tooltip="Постановление Правительства Красноярского края от 06.02.2020 N 87-п (ред. от 23.05.2024) &quot;Об утверждении Порядка предоставления и распределения субсидий бюджетам муниципальных образований Красноярского края из краевого бюджета на подготовку документов территориального планирования и градостроительного зонирования (внесение в них изменений), на разработку документации по планировке территории&quot; {КонсультантПлюс}">
        <w:r>
          <w:rPr>
            <w:sz w:val="20"/>
            <w:color w:val="0000ff"/>
          </w:rPr>
          <w:t xml:space="preserve">Постановлением</w:t>
        </w:r>
      </w:hyperlink>
      <w:r>
        <w:rPr>
          <w:sz w:val="20"/>
        </w:rPr>
        <w:t xml:space="preserve"> Правительства Красноярского края от 06.02.2020 N 87-п "Об утверждении Порядка предоставления и распределения субсидий бюджетам муниципальных образований Красноярского края из краевого бюджета на подготовку документов территориального планирования и градостроительного зонирования (внесение в них изменений), на разработку документации по планировке территории".</w:t>
      </w:r>
    </w:p>
    <w:p>
      <w:pPr>
        <w:pStyle w:val="0"/>
        <w:spacing w:before="200" w:lineRule="auto"/>
        <w:ind w:firstLine="540"/>
        <w:jc w:val="both"/>
      </w:pPr>
      <w:r>
        <w:rPr>
          <w:sz w:val="20"/>
        </w:rPr>
        <w:t xml:space="preserve">3.3. Мероприятие "Выполнение научно-исследовательской работы: "Разработка проекта внесения изменений в региональные нормативы градостроительного проектирования Красноярского края".</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путем заключения государственного контракта в соответствии с Федеральным </w:t>
      </w:r>
      <w:hyperlink w:history="0" r:id="rId22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 "О контрактной системе в сфере закупок товаров, работ, услуг для обеспечения государственных и муниципальных нужд" (далее - Федеральный закон N 44-ФЗ).</w:t>
      </w:r>
    </w:p>
    <w:p>
      <w:pPr>
        <w:pStyle w:val="0"/>
        <w:jc w:val="both"/>
      </w:pPr>
      <w:r>
        <w:rPr>
          <w:sz w:val="20"/>
        </w:rPr>
        <w:t xml:space="preserve">(п. 3.3 введен </w:t>
      </w:r>
      <w:hyperlink w:history="0" r:id="rId223"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08.07.2025 N 549-п)</w:t>
      </w:r>
    </w:p>
    <w:p>
      <w:pPr>
        <w:pStyle w:val="0"/>
        <w:spacing w:before="200" w:lineRule="auto"/>
        <w:ind w:firstLine="540"/>
        <w:jc w:val="both"/>
      </w:pPr>
      <w:r>
        <w:rPr>
          <w:sz w:val="20"/>
        </w:rPr>
        <w:t xml:space="preserve">3.4. Мероприятие "Выполнение научно-исследовательской работы: "Разработка проекта внесения изменений в схему территориального планирования Красноярского края".</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путем заключения государственного контракта в соответствии с Федеральным </w:t>
      </w:r>
      <w:hyperlink w:history="0" r:id="rId22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jc w:val="both"/>
      </w:pPr>
      <w:r>
        <w:rPr>
          <w:sz w:val="20"/>
        </w:rPr>
        <w:t xml:space="preserve">(п. 3.4 введен </w:t>
      </w:r>
      <w:hyperlink w:history="0" r:id="rId225"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08.07.2025 N 549-п)</w:t>
      </w:r>
    </w:p>
    <w:p>
      <w:pPr>
        <w:pStyle w:val="0"/>
        <w:jc w:val="both"/>
      </w:pPr>
      <w:r>
        <w:rPr>
          <w:sz w:val="20"/>
        </w:rPr>
      </w:r>
    </w:p>
    <w:p>
      <w:pPr>
        <w:pStyle w:val="2"/>
        <w:outlineLvl w:val="2"/>
        <w:jc w:val="center"/>
      </w:pPr>
      <w:r>
        <w:rPr>
          <w:sz w:val="20"/>
        </w:rPr>
        <w:t xml:space="preserve">4. ПОРЯДОК РЕАЛИЗАЦИИ МЕРОПРИЯТИЙ ВЕДОМСТВЕННОГО ПРОЕКТА</w:t>
      </w:r>
    </w:p>
    <w:p>
      <w:pPr>
        <w:pStyle w:val="2"/>
        <w:jc w:val="center"/>
      </w:pPr>
      <w:r>
        <w:rPr>
          <w:sz w:val="20"/>
        </w:rPr>
        <w:t xml:space="preserve">"УЛУЧШЕНИЕ ЖИЛИЩНЫХ УСЛОВИЙ ОТДЕЛЬНЫХ КАТЕГОРИЙ ГРАЖДАН"</w:t>
      </w:r>
    </w:p>
    <w:p>
      <w:pPr>
        <w:pStyle w:val="0"/>
        <w:jc w:val="center"/>
      </w:pPr>
      <w:r>
        <w:rPr>
          <w:sz w:val="20"/>
        </w:rPr>
      </w:r>
    </w:p>
    <w:p>
      <w:pPr>
        <w:pStyle w:val="0"/>
        <w:jc w:val="center"/>
      </w:pPr>
      <w:r>
        <w:rPr>
          <w:sz w:val="20"/>
        </w:rPr>
        <w:t xml:space="preserve">(в ред. </w:t>
      </w:r>
      <w:hyperlink w:history="0" r:id="rId226"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4.1. Мероприятие "Субсидии бюджетам муниципальных образований на предоставление социальных выплат молодым семьям на приобретение (строительство) жилья".</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27" w:tooltip="Постановление Правительства Красноярского края от 31.12.2019 N 812-п (ред. от 29.07.2025) &quot;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quot; {КонсультантПлюс}">
        <w:r>
          <w:rPr>
            <w:sz w:val="20"/>
            <w:color w:val="0000ff"/>
          </w:rPr>
          <w:t xml:space="preserve">Постановлением</w:t>
        </w:r>
      </w:hyperlink>
      <w:r>
        <w:rPr>
          <w:sz w:val="20"/>
        </w:rPr>
        <w:t xml:space="preserve"> Правительства Красноярского края от 31.12.2019 N 812-п "Об утверждении Порядка предоставления и распределения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w:t>
      </w:r>
    </w:p>
    <w:p>
      <w:pPr>
        <w:pStyle w:val="0"/>
        <w:spacing w:before="200" w:lineRule="auto"/>
        <w:ind w:firstLine="540"/>
        <w:jc w:val="both"/>
      </w:pPr>
      <w:r>
        <w:rPr>
          <w:sz w:val="20"/>
        </w:rPr>
        <w:t xml:space="preserve">4.2. Мероприятие "Субсидии бюджетам муниципальных образований на реализацию мероприятий по переселению граждан, проживающих в жилых помещениях, непригодных для проживания, в многоквартирных домах, признанных аварийными и подлежащими сносу или реконструкции".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28" w:tooltip="Постановление Правительства Красноярского края от 30.10.2020 N 753-п (ред. от 14.03.2025) &quot;Об утверждении Порядка предоставления и распределения субсидий бюджетам муниципальных образований на реализацию мероприятий по переселению граждан, проживающих в жилых помещениях, непригодных для проживания, в многоквартирных домах, признанных аварийными и подлежащими сносу или реконструкции&quot; (вместе с &quot;Положением о комиссии по подготовке предложений о распределении (перераспределении) субсидий бюджетам муниципальных  {КонсультантПлюс}">
        <w:r>
          <w:rPr>
            <w:sz w:val="20"/>
            <w:color w:val="0000ff"/>
          </w:rPr>
          <w:t xml:space="preserve">Постановлением</w:t>
        </w:r>
      </w:hyperlink>
      <w:r>
        <w:rPr>
          <w:sz w:val="20"/>
        </w:rPr>
        <w:t xml:space="preserve"> Правительства Красноярского края от 30.10.2020 N 753-п "Об утверждении Порядка предоставления и распределения субсидий бюджетам муниципальных образований на реализацию мероприятий по переселению граждан, проживающих в жилых помещениях, непригодных для проживания, в многоквартирных домах, признанных аварийными и подлежащими сносу или реконструкции".</w:t>
      </w:r>
    </w:p>
    <w:p>
      <w:pPr>
        <w:pStyle w:val="0"/>
        <w:spacing w:before="200" w:lineRule="auto"/>
        <w:ind w:firstLine="540"/>
        <w:jc w:val="both"/>
      </w:pPr>
      <w:r>
        <w:rPr>
          <w:sz w:val="20"/>
        </w:rPr>
        <w:t xml:space="preserve">4.3. Мероприятие "Субсидия бюджету муниципального образования город Норильск на строительство (реконструкцию) малоэтажных и среднеэтажных жилых домов".</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29" w:tooltip="Постановление Правительства Красноярского края от 05.04.2022 N 253-п (ред. от 30.05.2025) &quot;Об утверждении Порядков предоставления субсидий бюджету муниципального образования город Норильск на строительство (реконструкцию) малоэтажных и среднеэтажных жилых домов&quot; {КонсультантПлюс}">
        <w:r>
          <w:rPr>
            <w:sz w:val="20"/>
            <w:color w:val="0000ff"/>
          </w:rPr>
          <w:t xml:space="preserve">Постановлением</w:t>
        </w:r>
      </w:hyperlink>
      <w:r>
        <w:rPr>
          <w:sz w:val="20"/>
        </w:rPr>
        <w:t xml:space="preserve"> Правительства Красноярского края от 05.04.2022 N 253-п "Об утверждении Порядка предоставления субсидии бюджету муниципального образования город Норильск на строительство (реконструкцию) малоэтажных и среднеэтажных жилых домов".</w:t>
      </w:r>
    </w:p>
    <w:p>
      <w:pPr>
        <w:pStyle w:val="0"/>
        <w:spacing w:before="200" w:lineRule="auto"/>
        <w:ind w:firstLine="540"/>
        <w:jc w:val="both"/>
      </w:pPr>
      <w:r>
        <w:rPr>
          <w:sz w:val="20"/>
        </w:rPr>
        <w:t xml:space="preserve">4.4. Мероприятие "Субсидии бюджетам муниципальных образований на строительство (приобретение) административно-жилых комплексов для предоставления жилых помещений и обеспечения деятельности участковых уполномоченных полиции".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30" w:tooltip="Постановление Правительства Красноярского края от 20.03.2020 N 169-п (ред. от 12.11.2024) &quot;Об утверждении Порядка предоставления и распределения субсидий бюджетам муниципальных образований Красноярского края на строительство (приобретение) административно-жилых комплексов для предоставления жилых помещений и обеспечения деятельности участковых уполномоченных полиции&quot; (вместе с &quot;Положением о конкурсной комиссии по отбору муниципальных образований Красноярского края на предоставление субсидий бюджетам муницип {КонсультантПлюс}">
        <w:r>
          <w:rPr>
            <w:sz w:val="20"/>
            <w:color w:val="0000ff"/>
          </w:rPr>
          <w:t xml:space="preserve">Постановлением</w:t>
        </w:r>
      </w:hyperlink>
      <w:r>
        <w:rPr>
          <w:sz w:val="20"/>
        </w:rPr>
        <w:t xml:space="preserve"> Правительства Красноярского края от 20.03.2020 N 169-п "Об утверждении Порядка предоставления и распределения субсидий бюджетам муниципальных образований Красноярского края на строительство (приобретение) административно-жилых комплексов для предоставления жилых помещений и обеспечения деятельности участковых уполномоченных полиции".</w:t>
      </w:r>
    </w:p>
    <w:p>
      <w:pPr>
        <w:pStyle w:val="0"/>
        <w:spacing w:before="200" w:lineRule="auto"/>
        <w:ind w:firstLine="540"/>
        <w:jc w:val="both"/>
      </w:pPr>
      <w:r>
        <w:rPr>
          <w:sz w:val="20"/>
        </w:rPr>
        <w:t xml:space="preserve">4.5. Мероприятие "Бюджетные инвестиции в объекты капитального строительства, включенные в перечень строек и объектов".</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Государственный заказчик - краевое государственное казенное учреждение "Управление капитального строительства".</w:t>
      </w:r>
    </w:p>
    <w:p>
      <w:pPr>
        <w:pStyle w:val="0"/>
        <w:spacing w:before="200" w:lineRule="auto"/>
        <w:ind w:firstLine="540"/>
        <w:jc w:val="both"/>
      </w:pPr>
      <w:r>
        <w:rPr>
          <w:sz w:val="20"/>
        </w:rPr>
        <w:t xml:space="preserve">Мероприятие направлено на строительство жилых домов, включенных в перечень строек и объектов, в целях обеспечения жилыми помещениями работников бюджетной сферы.</w:t>
      </w:r>
    </w:p>
    <w:p>
      <w:pPr>
        <w:pStyle w:val="0"/>
        <w:spacing w:before="200" w:lineRule="auto"/>
        <w:ind w:firstLine="540"/>
        <w:jc w:val="both"/>
      </w:pPr>
      <w:r>
        <w:rPr>
          <w:sz w:val="20"/>
        </w:rPr>
        <w:t xml:space="preserve">Перечень строек и объектов утверждается законом Красноярского края о краевом бюджете на текущий год и плановый период и реализуется в соответствии с </w:t>
      </w:r>
      <w:hyperlink w:history="0" r:id="rId231" w:tooltip="Постановление Правительства Красноярского края от 11.04.2014 N 129-п (ред. от 11.09.2025) &quot;Об утверждении Порядка формирования и реализации перечня строек и объектов, в котором отражаются бюджетные ассигнования на осуществление бюджетных инвестиций в форме капитальных вложений в объекты недвижимого имущества государственной собственности Красноярского края, а также бюджетные ассигнования на осуществление краевыми бюджетными и автономными учреждениями и краевыми унитарными предприятиями за счет средств субси {КонсультантПлюс}">
        <w:r>
          <w:rPr>
            <w:sz w:val="20"/>
            <w:color w:val="0000ff"/>
          </w:rPr>
          <w:t xml:space="preserve">Постановлением</w:t>
        </w:r>
      </w:hyperlink>
      <w:r>
        <w:rPr>
          <w:sz w:val="20"/>
        </w:rPr>
        <w:t xml:space="preserve"> Правительства Красноярского края от 11.04.2014 N 129-п "Об утверждении Порядка формирования и реализации перечня строек и объектов, в котором отражаются бюджетные ассигнования на осуществление бюджетных инвестиций в форме капитальных вложений в объекты недвижимого имущества государственной собственности Красноярского края, а также бюджетные ассигнования на осуществление краевыми бюджетными и автономными учреждениями и краевыми унитарными предприятиями за счет средств субсидии из краевого бюджета капитальных вложений в объекты капитального строительства государственной собственности Красноярского края или приобретение объектов недвижимого имущества в государственную собственность Красноярского края, за исключением бюджетных ассигнований в объекты, обеспечивающие реализацию инвестиционных проектов".</w:t>
      </w:r>
    </w:p>
    <w:p>
      <w:pPr>
        <w:pStyle w:val="0"/>
        <w:spacing w:before="200" w:lineRule="auto"/>
        <w:ind w:firstLine="540"/>
        <w:jc w:val="both"/>
      </w:pPr>
      <w:hyperlink w:history="0" w:anchor="P3082" w:tooltip="ПЕРЕЧЕНЬ">
        <w:r>
          <w:rPr>
            <w:sz w:val="20"/>
            <w:color w:val="0000ff"/>
          </w:rPr>
          <w:t xml:space="preserve">Перечень</w:t>
        </w:r>
      </w:hyperlink>
      <w:r>
        <w:rPr>
          <w:sz w:val="20"/>
        </w:rPr>
        <w:t xml:space="preserve"> объектов капитального строительства, входящих в состав мероприятия, представлен в приложении N 6 к Программе.</w:t>
      </w:r>
    </w:p>
    <w:p>
      <w:pPr>
        <w:pStyle w:val="0"/>
        <w:spacing w:before="200" w:lineRule="auto"/>
        <w:ind w:firstLine="540"/>
        <w:jc w:val="both"/>
      </w:pPr>
      <w:r>
        <w:rPr>
          <w:sz w:val="20"/>
        </w:rPr>
        <w:t xml:space="preserve">4.6. Мероприятие "Субсидии бюджетам муниципальных образований на переселение граждан из не предназначенных для проживания строений, созданных в период промышленного освоения Сибири и Дальнего Востока".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32" w:tooltip="Постановление Правительства Красноярского края от 24.12.2019 N 760-п (ред. от 10.09.2024) &quot;Об утверждении Порядка предоставления и распределения субсидий бюджетам муниципальных образований на переселение граждан из не предназначенных для проживания строений, созданных в период промышленного освоения Сибири и Дальнего Востока&quot; {КонсультантПлюс}">
        <w:r>
          <w:rPr>
            <w:sz w:val="20"/>
            <w:color w:val="0000ff"/>
          </w:rPr>
          <w:t xml:space="preserve">Постановлением</w:t>
        </w:r>
      </w:hyperlink>
      <w:r>
        <w:rPr>
          <w:sz w:val="20"/>
        </w:rPr>
        <w:t xml:space="preserve"> Правительства Красноярского края от 24.12.2019 N 760-п "Об утверждении Порядка предоставления и распределения субсидий бюджетам муниципальных образований на переселение граждан из не предназначенных для проживания строений, созданных в период промышленного освоения Сибири и Дальнего Востока".</w:t>
      </w:r>
    </w:p>
    <w:p>
      <w:pPr>
        <w:pStyle w:val="0"/>
        <w:spacing w:before="200" w:lineRule="auto"/>
        <w:ind w:firstLine="540"/>
        <w:jc w:val="both"/>
      </w:pPr>
      <w:r>
        <w:rPr>
          <w:sz w:val="20"/>
        </w:rPr>
        <w:t xml:space="preserve">4.7. Мероприятие "Субсидия бюджету муниципального образования город Норильск на строительство (реконструкцию) многоэтажных жилых домов в жилом образовании Оганер".</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постановлением Правительства Красноярского края "Об утверждении Порядка предоставления субсидии бюджету муниципального образования город Норильск на строительство (реконструкцию) многоэтажных жилых домов в жилом образовании Оганер".</w:t>
      </w:r>
    </w:p>
    <w:p>
      <w:pPr>
        <w:pStyle w:val="0"/>
        <w:jc w:val="both"/>
      </w:pPr>
      <w:r>
        <w:rPr>
          <w:sz w:val="20"/>
        </w:rPr>
        <w:t xml:space="preserve">(п. 4.7 введен </w:t>
      </w:r>
      <w:hyperlink w:history="0" r:id="rId233"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4.8. Мероприятие "Субсидия бюджету муниципального образования город Норильск на строительство (реконструкцию) малоэтажных и среднеэтажных жилых домов за счет средств краевого бюджета".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34" w:tooltip="Постановление Правительства Красноярского края от 05.04.2022 N 253-п (ред. от 30.05.2025) &quot;Об утверждении Порядков предоставления субсидий бюджету муниципального образования город Норильск на строительство (реконструкцию) малоэтажных и среднеэтажных жилых домов&quot; {КонсультантПлюс}">
        <w:r>
          <w:rPr>
            <w:sz w:val="20"/>
            <w:color w:val="0000ff"/>
          </w:rPr>
          <w:t xml:space="preserve">Постановлением</w:t>
        </w:r>
      </w:hyperlink>
      <w:r>
        <w:rPr>
          <w:sz w:val="20"/>
        </w:rPr>
        <w:t xml:space="preserve"> Правительства Красноярского края от 05.04.2022 N 253-п "Об утверждении Порядка предоставления субсидии бюджету муниципального образования город Норильск на строительство (реконструкцию) малоэтажных и среднеэтажных жилых домов".</w:t>
      </w:r>
    </w:p>
    <w:p>
      <w:pPr>
        <w:pStyle w:val="0"/>
        <w:jc w:val="both"/>
      </w:pPr>
      <w:r>
        <w:rPr>
          <w:sz w:val="20"/>
        </w:rPr>
        <w:t xml:space="preserve">(п. 4.8 введен </w:t>
      </w:r>
      <w:hyperlink w:history="0" r:id="rId235"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20.05.2025 N 416-п)</w:t>
      </w:r>
    </w:p>
    <w:p>
      <w:pPr>
        <w:pStyle w:val="0"/>
        <w:jc w:val="both"/>
      </w:pPr>
      <w:r>
        <w:rPr>
          <w:sz w:val="20"/>
        </w:rPr>
      </w:r>
    </w:p>
    <w:p>
      <w:pPr>
        <w:pStyle w:val="2"/>
        <w:outlineLvl w:val="2"/>
        <w:jc w:val="center"/>
      </w:pPr>
      <w:r>
        <w:rPr>
          <w:sz w:val="20"/>
        </w:rPr>
        <w:t xml:space="preserve">5. ПОРЯДОК РЕАЛИЗАЦИИ МЕРОПРИЯТИЙ ВЕДОМСТВЕННОГО ПРОЕКТА</w:t>
      </w:r>
    </w:p>
    <w:p>
      <w:pPr>
        <w:pStyle w:val="2"/>
        <w:jc w:val="center"/>
      </w:pPr>
      <w:r>
        <w:rPr>
          <w:sz w:val="20"/>
        </w:rPr>
        <w:t xml:space="preserve">"РАЗВИТИЕ ЗЕМЕЛЬНО-ИМУЩЕСТВЕННЫХ ОТНОШЕНИЙ МУНИЦИПАЛЬНЫХ</w:t>
      </w:r>
    </w:p>
    <w:p>
      <w:pPr>
        <w:pStyle w:val="2"/>
        <w:jc w:val="center"/>
      </w:pPr>
      <w:r>
        <w:rPr>
          <w:sz w:val="20"/>
        </w:rPr>
        <w:t xml:space="preserve">ОБРАЗОВАНИЙ КРАЯ"</w:t>
      </w:r>
    </w:p>
    <w:p>
      <w:pPr>
        <w:pStyle w:val="0"/>
        <w:jc w:val="center"/>
      </w:pPr>
      <w:r>
        <w:rPr>
          <w:sz w:val="20"/>
        </w:rPr>
      </w:r>
    </w:p>
    <w:p>
      <w:pPr>
        <w:pStyle w:val="0"/>
        <w:jc w:val="center"/>
      </w:pPr>
      <w:r>
        <w:rPr>
          <w:sz w:val="20"/>
        </w:rPr>
        <w:t xml:space="preserve">(в ред. </w:t>
      </w:r>
      <w:hyperlink w:history="0" r:id="rId236"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5.1. Мероприятие "Субсидии бюджетам муниципальных образований на проведение комплексных кадастровых работ".</w:t>
      </w:r>
    </w:p>
    <w:p>
      <w:pPr>
        <w:pStyle w:val="0"/>
        <w:spacing w:before="200" w:lineRule="auto"/>
        <w:ind w:firstLine="540"/>
        <w:jc w:val="both"/>
      </w:pPr>
      <w:r>
        <w:rPr>
          <w:sz w:val="20"/>
        </w:rPr>
        <w:t xml:space="preserve">Главным распорядителем бюджетных средств является агентство по управлению государственным имуществом Красноярского края.</w:t>
      </w:r>
    </w:p>
    <w:p>
      <w:pPr>
        <w:pStyle w:val="0"/>
        <w:spacing w:before="200" w:lineRule="auto"/>
        <w:ind w:firstLine="540"/>
        <w:jc w:val="both"/>
      </w:pPr>
      <w:r>
        <w:rPr>
          <w:sz w:val="20"/>
        </w:rPr>
        <w:t xml:space="preserve">Мероприятие реализуется в соответствии с </w:t>
      </w:r>
      <w:hyperlink w:history="0" r:id="rId237" w:tooltip="Постановление Правительства Красноярского края от 20.01.2022 N 36-п (ред. от 06.10.2025) &quot;Об утверждении Порядка предоставления и распределения субсидии бюджетам муниципальных образований Красноярского края на проведение комплексных кадастровых работ&quot; {КонсультантПлюс}">
        <w:r>
          <w:rPr>
            <w:sz w:val="20"/>
            <w:color w:val="0000ff"/>
          </w:rPr>
          <w:t xml:space="preserve">Постановлением</w:t>
        </w:r>
      </w:hyperlink>
      <w:r>
        <w:rPr>
          <w:sz w:val="20"/>
        </w:rPr>
        <w:t xml:space="preserve"> Правительства Красноярского края от 20.01.2022 N 36-п "Об утверждении Порядка предоставления и распределения субсидий бюджетам муниципальных образований Красноярского края на проведение комплексных кадастровых работ".</w:t>
      </w:r>
    </w:p>
    <w:p>
      <w:pPr>
        <w:pStyle w:val="0"/>
        <w:spacing w:before="200" w:lineRule="auto"/>
        <w:ind w:firstLine="540"/>
        <w:jc w:val="both"/>
      </w:pPr>
      <w:r>
        <w:rPr>
          <w:sz w:val="20"/>
        </w:rPr>
        <w:t xml:space="preserve">Субсидии бюджетам муниципальных образований Красноярского края на проведение комплексных кадастровых работ предоставляются в соответствии с </w:t>
      </w:r>
      <w:hyperlink w:history="0" r:id="rId238" w:tooltip="Федеральный закон от 24.07.2007 N 221-ФЗ (ред. от 31.07.2025) &quot;О кадастровой деятельности&quot; (с изм. и доп., вступ. в силу с 01.09.2025) {КонсультантПлюс}">
        <w:r>
          <w:rPr>
            <w:sz w:val="20"/>
            <w:color w:val="0000ff"/>
          </w:rPr>
          <w:t xml:space="preserve">главой 4.1</w:t>
        </w:r>
      </w:hyperlink>
      <w:r>
        <w:rPr>
          <w:sz w:val="20"/>
        </w:rPr>
        <w:t xml:space="preserve"> Федерального закона от 24.07.2007 N 221-ФЗ "О кадастровой деятельности".</w:t>
      </w:r>
    </w:p>
    <w:p>
      <w:pPr>
        <w:pStyle w:val="0"/>
        <w:spacing w:before="200" w:lineRule="auto"/>
        <w:ind w:firstLine="540"/>
        <w:jc w:val="both"/>
      </w:pPr>
      <w:r>
        <w:rPr>
          <w:sz w:val="20"/>
        </w:rPr>
        <w:t xml:space="preserve">5.2. Мероприятие "Иные межбюджетные трансферты бюджетам муниципальных образований на мероприятия по постановке на государственный кадастровый учет с одновременной регистрацией прав собственности муниципальных образований на объекты недвижимости".</w:t>
      </w:r>
    </w:p>
    <w:p>
      <w:pPr>
        <w:pStyle w:val="0"/>
        <w:spacing w:before="200" w:lineRule="auto"/>
        <w:ind w:firstLine="540"/>
        <w:jc w:val="both"/>
      </w:pPr>
      <w:r>
        <w:rPr>
          <w:sz w:val="20"/>
        </w:rPr>
        <w:t xml:space="preserve">Главным распорядителем бюджетных средств является агентство по управлению государственным имуществом Красноярского края.</w:t>
      </w:r>
    </w:p>
    <w:p>
      <w:pPr>
        <w:pStyle w:val="0"/>
        <w:spacing w:before="200" w:lineRule="auto"/>
        <w:ind w:firstLine="540"/>
        <w:jc w:val="both"/>
      </w:pPr>
      <w:r>
        <w:rPr>
          <w:sz w:val="20"/>
        </w:rPr>
        <w:t xml:space="preserve">В рамках мероприятия будут проведены кадастровые работы и внесены сведения о государственной кадастровом учете и регистрации права муниципальной собственности на объекты недвижимости в Единый государственный реестр недвижимости.</w:t>
      </w:r>
    </w:p>
    <w:p>
      <w:pPr>
        <w:pStyle w:val="0"/>
        <w:spacing w:before="200" w:lineRule="auto"/>
        <w:ind w:firstLine="540"/>
        <w:jc w:val="both"/>
      </w:pPr>
      <w:r>
        <w:rPr>
          <w:sz w:val="20"/>
        </w:rPr>
        <w:t xml:space="preserve">Мероприятие реализуется в соответствии с </w:t>
      </w:r>
      <w:hyperlink w:history="0" r:id="rId239" w:tooltip="Постановление Правительства Красноярского края от 27.05.2024 N 402-п (ред. от 28.12.2024) &quot;Об утверждении Методики распределения иных межбюджетных трансфертов из краевого бюджета бюджетам муниципальных образований Красноярского края на мероприятия по постановке на государственный кадастровый учет с одновременной регистрацией прав собственности муниципальных образований на объекты недвижимости и правил их предоставления&quot; {КонсультантПлюс}">
        <w:r>
          <w:rPr>
            <w:sz w:val="20"/>
            <w:color w:val="0000ff"/>
          </w:rPr>
          <w:t xml:space="preserve">Постановлением</w:t>
        </w:r>
      </w:hyperlink>
      <w:r>
        <w:rPr>
          <w:sz w:val="20"/>
        </w:rPr>
        <w:t xml:space="preserve"> Правительства Красноярского края от 27.05.2024 N 402-п "Об утверждении Методики распределения иных межбюджетных трансфертов из краевого бюджета бюджетам муниципальных образований Красноярского края на мероприятия по постановке на государственный кадастровый учет с одновременной регистрацией прав собственности муниципальных образований на объекты недвижимости и правил их предоставления".</w:t>
      </w:r>
    </w:p>
    <w:p>
      <w:pPr>
        <w:pStyle w:val="0"/>
        <w:spacing w:before="200" w:lineRule="auto"/>
        <w:ind w:firstLine="540"/>
        <w:jc w:val="both"/>
      </w:pPr>
      <w:r>
        <w:rPr>
          <w:sz w:val="20"/>
        </w:rPr>
        <w:t xml:space="preserve">5.3. Мероприятие "Проведение землеустроительных работ по описанию местоположения границ муниципальных образований края и подготовка документов, необходимых для внесения сведений о границах муниципальных образований в Единый государственный реестр недвижимости".</w:t>
      </w:r>
    </w:p>
    <w:p>
      <w:pPr>
        <w:pStyle w:val="0"/>
        <w:jc w:val="both"/>
      </w:pPr>
      <w:r>
        <w:rPr>
          <w:sz w:val="20"/>
        </w:rPr>
        <w:t xml:space="preserve">(в ред. </w:t>
      </w:r>
      <w:hyperlink w:history="0" r:id="rId240" w:tooltip="Постановление Правительства Красноярского края от 02.09.2025 N 711-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02.09.2025 N 711-п)</w:t>
      </w:r>
    </w:p>
    <w:p>
      <w:pPr>
        <w:pStyle w:val="0"/>
        <w:spacing w:before="200" w:lineRule="auto"/>
        <w:ind w:firstLine="540"/>
        <w:jc w:val="both"/>
      </w:pPr>
      <w:r>
        <w:rPr>
          <w:sz w:val="20"/>
        </w:rPr>
        <w:t xml:space="preserve">Главным распорядителем бюджетных средств является агентство по управлению государственным имуществом Красноярского края.</w:t>
      </w:r>
    </w:p>
    <w:p>
      <w:pPr>
        <w:pStyle w:val="0"/>
        <w:spacing w:before="200" w:lineRule="auto"/>
        <w:ind w:firstLine="540"/>
        <w:jc w:val="both"/>
      </w:pPr>
      <w:r>
        <w:rPr>
          <w:sz w:val="20"/>
        </w:rPr>
        <w:t xml:space="preserve">В связи с принятием </w:t>
      </w:r>
      <w:hyperlink w:history="0" r:id="rId241" w:tooltip="Закон Красноярского края от 15.05.2025 N 9-3914 (ред. от 09.10.2025) &quot;О территориальной организации местного самоуправления в Красноярском крае&quot; (подписан Губернатором Красноярского края 20.05.2025) {КонсультантПлюс}">
        <w:r>
          <w:rPr>
            <w:sz w:val="20"/>
            <w:color w:val="0000ff"/>
          </w:rPr>
          <w:t xml:space="preserve">Закона</w:t>
        </w:r>
      </w:hyperlink>
      <w:r>
        <w:rPr>
          <w:sz w:val="20"/>
        </w:rPr>
        <w:t xml:space="preserve"> Красноярского края от 15.05.2025 N 9-3914 "О территориальной организации местного самоуправления в Красноярском крае", во исполнение которого требуется обеспечить проведение землеустроительных работ по описанию местоположения границ муниципальных образований края, а также подготовку электронных документов в формате XML, необходимых для внесения сведений о границах муниципальных образований в Единый государственный реестр недвижимости.</w:t>
      </w:r>
    </w:p>
    <w:p>
      <w:pPr>
        <w:pStyle w:val="0"/>
        <w:spacing w:before="200" w:lineRule="auto"/>
        <w:ind w:firstLine="540"/>
        <w:jc w:val="both"/>
      </w:pPr>
      <w:r>
        <w:rPr>
          <w:sz w:val="20"/>
        </w:rPr>
        <w:t xml:space="preserve">Мероприятие реализуется путем заключения государственного контракта в соответствии с Федеральным </w:t>
      </w:r>
      <w:hyperlink w:history="0" r:id="rId24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jc w:val="both"/>
      </w:pPr>
      <w:r>
        <w:rPr>
          <w:sz w:val="20"/>
        </w:rPr>
        <w:t xml:space="preserve">(п. 5.3 введен </w:t>
      </w:r>
      <w:hyperlink w:history="0" r:id="rId243"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08.07.2025 N 549-п)</w:t>
      </w:r>
    </w:p>
    <w:p>
      <w:pPr>
        <w:pStyle w:val="0"/>
        <w:jc w:val="both"/>
      </w:pPr>
      <w:r>
        <w:rPr>
          <w:sz w:val="20"/>
        </w:rPr>
      </w:r>
    </w:p>
    <w:p>
      <w:pPr>
        <w:pStyle w:val="2"/>
        <w:outlineLvl w:val="2"/>
        <w:jc w:val="center"/>
      </w:pPr>
      <w:r>
        <w:rPr>
          <w:sz w:val="20"/>
        </w:rPr>
        <w:t xml:space="preserve">6. ПОРЯДОК РЕАЛИЗАЦИИ МЕРОПРИЯТИЙ ВЕДОМСТВЕННОГО ПРОЕКТА</w:t>
      </w:r>
    </w:p>
    <w:p>
      <w:pPr>
        <w:pStyle w:val="2"/>
        <w:jc w:val="center"/>
      </w:pPr>
      <w:r>
        <w:rPr>
          <w:sz w:val="20"/>
        </w:rPr>
        <w:t xml:space="preserve">"БЛАГОУСТРОЙСТВО ТЕРРИТОРИЙ МУНИЦИПАЛЬНЫХ ОБРАЗОВАНИЙ"</w:t>
      </w:r>
    </w:p>
    <w:p>
      <w:pPr>
        <w:pStyle w:val="0"/>
        <w:jc w:val="center"/>
      </w:pPr>
      <w:r>
        <w:rPr>
          <w:sz w:val="20"/>
        </w:rPr>
      </w:r>
    </w:p>
    <w:p>
      <w:pPr>
        <w:pStyle w:val="0"/>
        <w:jc w:val="center"/>
      </w:pPr>
      <w:r>
        <w:rPr>
          <w:sz w:val="20"/>
        </w:rPr>
        <w:t xml:space="preserve">(в ред. </w:t>
      </w:r>
      <w:hyperlink w:history="0" r:id="rId244"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6.1. Мероприятие "Иные межбюджетные трансферты бюджетам муниципальных образований на софинансирование муниципальных программ формирования современной городской (сельской) среды в поселениях".</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45" w:tooltip="Постановление Правительства Красноярского края от 02.06.2023 N 473-п (ред. от 23.05.2024) &quot;Об утверждении Методики распределения иных межбюджетных трансфертов бюджетам муниципальных образований Красноярского края на софинансирование муниципальных программ формирования современной городской (сельской) среды в поселениях и правил их предоставления&quot; {КонсультантПлюс}">
        <w:r>
          <w:rPr>
            <w:sz w:val="20"/>
            <w:color w:val="0000ff"/>
          </w:rPr>
          <w:t xml:space="preserve">Постановлением</w:t>
        </w:r>
      </w:hyperlink>
      <w:r>
        <w:rPr>
          <w:sz w:val="20"/>
        </w:rPr>
        <w:t xml:space="preserve"> Правительства Красноярского края от 02.06.2023 N 473-п "Об утверждении Методики распределения иных межбюджетных трансфертов бюджетам муниципальных образований Красноярского края на софинансирование муниципальных программ формирования современной городской (сельской) среды в поселениях и правил их предоставления".</w:t>
      </w:r>
    </w:p>
    <w:p>
      <w:pPr>
        <w:pStyle w:val="0"/>
        <w:spacing w:before="200" w:lineRule="auto"/>
        <w:ind w:firstLine="540"/>
        <w:jc w:val="both"/>
      </w:pPr>
      <w:r>
        <w:rPr>
          <w:sz w:val="20"/>
        </w:rPr>
        <w:t xml:space="preserve">6.2. Мероприятие "Приобретение специализированного оборудования, техники и инвентаря в целях поощрения муниципальных образований за качественное содержание благоустроенных общественных пространств".</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форме расходования средств краевого бюджета на закупку специализированного оборудования, техники и инвентаря (далее - оборудование) для передачи в муниципальную собственность в целях поощрения муниципальных образований Красноярского края за качественное содержание благоустроенных общественных пространств.</w:t>
      </w:r>
    </w:p>
    <w:p>
      <w:pPr>
        <w:pStyle w:val="0"/>
        <w:spacing w:before="200" w:lineRule="auto"/>
        <w:ind w:firstLine="540"/>
        <w:jc w:val="both"/>
      </w:pPr>
      <w:r>
        <w:rPr>
          <w:sz w:val="20"/>
        </w:rPr>
        <w:t xml:space="preserve">Закупка оборудования осуществляется министерством в соответствии с Федеральным </w:t>
      </w:r>
      <w:hyperlink w:history="0" r:id="rId24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jc w:val="both"/>
      </w:pPr>
      <w:r>
        <w:rPr>
          <w:sz w:val="20"/>
        </w:rPr>
        <w:t xml:space="preserve">(в ред. </w:t>
      </w:r>
      <w:hyperlink w:history="0" r:id="rId247"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p>
      <w:pPr>
        <w:pStyle w:val="0"/>
        <w:spacing w:before="200" w:lineRule="auto"/>
        <w:ind w:firstLine="540"/>
        <w:jc w:val="both"/>
      </w:pPr>
      <w:r>
        <w:rPr>
          <w:sz w:val="20"/>
        </w:rPr>
        <w:t xml:space="preserve">Порядок формирования перечня муниципальных образований Красноярского края, в целях поощрения которых за качественное содержание благоустроенных общественных пространств будет приобретаться оборудование, а также перечень таких муниципальных образований утверждаются приказом министерства.</w:t>
      </w:r>
    </w:p>
    <w:p>
      <w:pPr>
        <w:pStyle w:val="0"/>
        <w:spacing w:before="200" w:lineRule="auto"/>
        <w:ind w:firstLine="540"/>
        <w:jc w:val="both"/>
      </w:pPr>
      <w:r>
        <w:rPr>
          <w:sz w:val="20"/>
        </w:rPr>
        <w:t xml:space="preserve">Приобретенное оборудование поступит в оперативное управление министерства по итогам его приобретения в соответствии с Федеральным </w:t>
      </w:r>
      <w:hyperlink w:history="0" r:id="rId24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 для последующей передачи в муниципальную собственность в соответствии со </w:t>
      </w:r>
      <w:hyperlink w:history="0" r:id="rId249" w:tooltip="Закон Красноярского края от 05.06.2008 N 5-1732 (ред. от 21.04.2022) &quot;О порядке безвозмездной передачи в муниципальную собственность имущества, находящегося в государственной собственности края, и безвозмездного приема имущества, находящегося в муниципальной собственности, в государственную собственность края&quot; (подписан Губернатором Красноярского края 11.06.2008) {КонсультантПлюс}">
        <w:r>
          <w:rPr>
            <w:sz w:val="20"/>
            <w:color w:val="0000ff"/>
          </w:rPr>
          <w:t xml:space="preserve">статьей 4.1</w:t>
        </w:r>
      </w:hyperlink>
      <w:r>
        <w:rPr>
          <w:sz w:val="20"/>
        </w:rPr>
        <w:t xml:space="preserve"> Закона Красноярского края от 05.06.2008 N 5-1732 "О порядке безвозмездной передачи в муниципальную собственность имущества, находящегося в государственной собственности края, и безвозмездного приема имущества, находящегося в муниципальной собственности, в государственную собственность края".</w:t>
      </w:r>
    </w:p>
    <w:p>
      <w:pPr>
        <w:pStyle w:val="0"/>
        <w:spacing w:before="200" w:lineRule="auto"/>
        <w:ind w:firstLine="540"/>
        <w:jc w:val="both"/>
      </w:pPr>
      <w:r>
        <w:rPr>
          <w:sz w:val="20"/>
        </w:rPr>
        <w:t xml:space="preserve">6.3. Мероприятие "Субсидии бюджетам муниципальных образований на благоустройство сельских территорий по направлениям, соответствующим правилам благоустройства территорий".</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50" w:tooltip="Постановление Правительства Красноярского края от 13.05.2021 N 301-п (ред. от 20.11.2025) &quot;Об утверждении Порядка предоставления и распределения субсидии бюджетам муниципальных образований Красноярского края на благоустройство сельских территорий по направлениям, соответствующим правилам благоустройства территорий&quot; {КонсультантПлюс}">
        <w:r>
          <w:rPr>
            <w:sz w:val="20"/>
            <w:color w:val="0000ff"/>
          </w:rPr>
          <w:t xml:space="preserve">Постановлением</w:t>
        </w:r>
      </w:hyperlink>
      <w:r>
        <w:rPr>
          <w:sz w:val="20"/>
        </w:rPr>
        <w:t xml:space="preserve"> Правительства Красноярского края от 13.05.2021 N 301-п "Об утверждении Порядка предоставления и распределения субсидии бюджетам муниципальных образований Красноярского края на благоустройство сельских территорий по направлениям, соответствующим правилам благоустройства территорий".</w:t>
      </w:r>
    </w:p>
    <w:p>
      <w:pPr>
        <w:pStyle w:val="0"/>
        <w:jc w:val="both"/>
      </w:pPr>
      <w:r>
        <w:rPr>
          <w:sz w:val="20"/>
        </w:rPr>
      </w:r>
    </w:p>
    <w:p>
      <w:pPr>
        <w:pStyle w:val="2"/>
        <w:outlineLvl w:val="2"/>
        <w:jc w:val="center"/>
      </w:pPr>
      <w:r>
        <w:rPr>
          <w:sz w:val="20"/>
        </w:rPr>
        <w:t xml:space="preserve">7. ПОРЯДОК РЕАЛИЗАЦИИ МЕРОПРИЯТИЙ КОМПЛЕКСА ПРОЦЕССНЫХ</w:t>
      </w:r>
    </w:p>
    <w:p>
      <w:pPr>
        <w:pStyle w:val="2"/>
        <w:jc w:val="center"/>
      </w:pPr>
      <w:r>
        <w:rPr>
          <w:sz w:val="20"/>
        </w:rPr>
        <w:t xml:space="preserve">МЕРОПРИЯТИЙ "ОБЕСПЕЧЕНИЕ РЕАЛИЗАЦИИ ГОСУДАРСТВЕННОЙ</w:t>
      </w:r>
    </w:p>
    <w:p>
      <w:pPr>
        <w:pStyle w:val="2"/>
        <w:jc w:val="center"/>
      </w:pPr>
      <w:r>
        <w:rPr>
          <w:sz w:val="20"/>
        </w:rPr>
        <w:t xml:space="preserve">ПРОГРАММЫ И ПРОЧИЕ МЕРОПРИЯТИЯ"</w:t>
      </w:r>
    </w:p>
    <w:p>
      <w:pPr>
        <w:pStyle w:val="0"/>
        <w:jc w:val="center"/>
      </w:pPr>
      <w:r>
        <w:rPr>
          <w:sz w:val="20"/>
        </w:rPr>
      </w:r>
    </w:p>
    <w:p>
      <w:pPr>
        <w:pStyle w:val="0"/>
        <w:jc w:val="center"/>
      </w:pPr>
      <w:r>
        <w:rPr>
          <w:sz w:val="20"/>
        </w:rPr>
        <w:t xml:space="preserve">(в ред. </w:t>
      </w:r>
      <w:hyperlink w:history="0" r:id="rId25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7.1. Мероприятие "Руководство и управление в сфере установленных функций органов государственной власти".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7.2. Мероприятие "Обеспечение деятельности (оказание услуг) подведомственных учреждений".</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7.3. Мероприятие "Обеспечение деятельности (оказание услуг) подведомственных учреждений за счет средств от приносящей доход деятельности".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7.4. Мероприятие "Расходы на содержание объектов капитального строительства, не относящиеся к капитальным затратам, включая земельный налог".</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7.5. Мероприятие "Руководство и управление в сфере установленных функций органов государственной власти".</w:t>
      </w:r>
    </w:p>
    <w:p>
      <w:pPr>
        <w:pStyle w:val="0"/>
        <w:spacing w:before="200" w:lineRule="auto"/>
        <w:ind w:firstLine="540"/>
        <w:jc w:val="both"/>
      </w:pPr>
      <w:r>
        <w:rPr>
          <w:sz w:val="20"/>
        </w:rPr>
        <w:t xml:space="preserve">Главным распорядителем бюджетных средств является служба по контролю в области градостроительной деятельности Красноярского края.</w:t>
      </w:r>
    </w:p>
    <w:p>
      <w:pPr>
        <w:pStyle w:val="0"/>
        <w:spacing w:before="200" w:lineRule="auto"/>
        <w:ind w:firstLine="540"/>
        <w:jc w:val="both"/>
      </w:pPr>
      <w:r>
        <w:rPr>
          <w:sz w:val="20"/>
        </w:rPr>
        <w:t xml:space="preserve">7.6. Мероприятие "Руководство и управление в сфере установленных функций органов государственной власти".</w:t>
      </w:r>
    </w:p>
    <w:p>
      <w:pPr>
        <w:pStyle w:val="0"/>
        <w:spacing w:before="200" w:lineRule="auto"/>
        <w:ind w:firstLine="540"/>
        <w:jc w:val="both"/>
      </w:pPr>
      <w:r>
        <w:rPr>
          <w:sz w:val="20"/>
        </w:rPr>
        <w:t xml:space="preserve">Главным распорядителем бюджетных средств является служба строительного надзора и жилищного контроля Красноярского края.</w:t>
      </w:r>
    </w:p>
    <w:p>
      <w:pPr>
        <w:pStyle w:val="0"/>
        <w:spacing w:before="200" w:lineRule="auto"/>
        <w:ind w:firstLine="540"/>
        <w:jc w:val="both"/>
      </w:pPr>
      <w:r>
        <w:rPr>
          <w:sz w:val="20"/>
        </w:rPr>
        <w:t xml:space="preserve">Мероприятия, указанные в пунктах 7.1 - 7.6 подраздела 7 раздела V Программы, реализуются в соответствии с бюджетным законодательством, Федеральным </w:t>
      </w:r>
      <w:hyperlink w:history="0" r:id="rId25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 </w:t>
      </w:r>
      <w:hyperlink w:history="0" r:id="rId253" w:tooltip="Указ Губернатора Красноярского края от 26.08.2011 N 155-уг (ред. от 17.09.2025) &quot;О гарантиях транспортного обслуживания, обеспечения телефонной связью, а также о командировании лиц, замещающих государственные должности Красноярского края, и государственных гражданских служащих Красноярского края в органах исполнительной власти Красноярского края, Администрации Губернатора Красноярского края&quot; (вместе с &quot;Порядком, условиями и нормами обеспечения телефонной связью лиц, замещающих государственные должности Крас {КонсультантПлюс}">
        <w:r>
          <w:rPr>
            <w:sz w:val="20"/>
            <w:color w:val="0000ff"/>
          </w:rPr>
          <w:t xml:space="preserve">Указом</w:t>
        </w:r>
      </w:hyperlink>
      <w:r>
        <w:rPr>
          <w:sz w:val="20"/>
        </w:rPr>
        <w:t xml:space="preserve"> Губернатора Красноярского края от 26.08.2011 N 155-уг "О гарантиях транспортного обслуживания, обеспечения телефонной связью, а также о командировании лиц, замещающих государственные должности Красноярского края, и государственных гражданских служащих Красноярского края в органах исполнительной власти Красноярского края, Администрации Губернатора Красноярского края", </w:t>
      </w:r>
      <w:hyperlink w:history="0" r:id="rId254" w:tooltip="Постановление Правительства Красноярского края от 21.08.2008 N 51-п (ред. от 26.02.2025) &quot;Об утверждении Положения о министерстве строительства и жилищно-коммунального хозяйства Красноярского края&quot; {КонсультантПлюс}">
        <w:r>
          <w:rPr>
            <w:sz w:val="20"/>
            <w:color w:val="0000ff"/>
          </w:rPr>
          <w:t xml:space="preserve">Положением</w:t>
        </w:r>
      </w:hyperlink>
      <w:r>
        <w:rPr>
          <w:sz w:val="20"/>
        </w:rPr>
        <w:t xml:space="preserve"> о министерстве, утвержденным Постановлением Правительства Красноярского края от 21.08.2008 N 51-п, </w:t>
      </w:r>
      <w:hyperlink w:history="0" r:id="rId255" w:tooltip="Постановление Правительства Красноярского края от 03.04.2012 N 143-п (ред. от 04.06.2025) &quot;Об утверждении Положения о службе строительного надзора и жилищного контроля Красноярского края&quot; {КонсультантПлюс}">
        <w:r>
          <w:rPr>
            <w:sz w:val="20"/>
            <w:color w:val="0000ff"/>
          </w:rPr>
          <w:t xml:space="preserve">Положением</w:t>
        </w:r>
      </w:hyperlink>
      <w:r>
        <w:rPr>
          <w:sz w:val="20"/>
        </w:rPr>
        <w:t xml:space="preserve"> о службе строительного надзора и жилищного контроля Красноярского края, утвержденным Постановлением Правительства Красноярского края от 03.04.2012 N 143-п, </w:t>
      </w:r>
      <w:hyperlink w:history="0" r:id="rId256" w:tooltip="Постановление Правительства Красноярского края от 29.08.2008 N 64-п (ред. от 28.11.2025) &quot;Об утверждении Положения о службе по контролю в области градостроительной деятельности Красноярского края&quot; {КонсультантПлюс}">
        <w:r>
          <w:rPr>
            <w:sz w:val="20"/>
            <w:color w:val="0000ff"/>
          </w:rPr>
          <w:t xml:space="preserve">Положением</w:t>
        </w:r>
      </w:hyperlink>
      <w:r>
        <w:rPr>
          <w:sz w:val="20"/>
        </w:rPr>
        <w:t xml:space="preserve"> о службе по контролю в области градостроительной деятельности Красноярского края, утвержденным Постановлением Правительства Красноярского края от 29.08.2008 N 64-п.</w:t>
      </w:r>
    </w:p>
    <w:p>
      <w:pPr>
        <w:pStyle w:val="0"/>
        <w:spacing w:before="200" w:lineRule="auto"/>
        <w:ind w:firstLine="540"/>
        <w:jc w:val="both"/>
      </w:pPr>
      <w:r>
        <w:rPr>
          <w:sz w:val="20"/>
        </w:rPr>
        <w:t xml:space="preserve">7.7. Мероприятие "Организация мероприятий по осуществлению сбора информации о текущих ценах строительных ресурсов".</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57" w:tooltip="Постановление Правительства РФ от 23.12.2016 N 1452 (ред. от 21.08.2025) &quot;О мониторинге цен строительных ресурсов&quot; (вместе с &quot;Правилами мониторинга цен строительных ресурсов&quot;) {КонсультантПлюс}">
        <w:r>
          <w:rPr>
            <w:sz w:val="20"/>
            <w:color w:val="0000ff"/>
          </w:rPr>
          <w:t xml:space="preserve">Постановлением</w:t>
        </w:r>
      </w:hyperlink>
      <w:r>
        <w:rPr>
          <w:sz w:val="20"/>
        </w:rPr>
        <w:t xml:space="preserve"> Правительства Российской Федерации от 23.12.2016 N 1452 "О мониторинге цен строительных ресурсов".</w:t>
      </w:r>
    </w:p>
    <w:p>
      <w:pPr>
        <w:pStyle w:val="0"/>
        <w:spacing w:before="200" w:lineRule="auto"/>
        <w:ind w:firstLine="540"/>
        <w:jc w:val="both"/>
      </w:pPr>
      <w:r>
        <w:rPr>
          <w:sz w:val="20"/>
        </w:rPr>
        <w:t xml:space="preserve">7.8. Мероприятие "Субсидия Региональному фонду капитального ремонта многоквартирных домов на территории Красноярского края на обеспечение уставной деятельности".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58" w:tooltip="Постановление Правительства Красноярского края от 18.12.2019 N 729-п (ред. от 13.06.2023) &quot;Об утверждении Порядка предоставления из краевого бюджета субсидии Региональному фонду капитального ремонта многоквартирных домов на территории Красноярского края на обеспечение уставной деятельности&quot; {КонсультантПлюс}">
        <w:r>
          <w:rPr>
            <w:sz w:val="20"/>
            <w:color w:val="0000ff"/>
          </w:rPr>
          <w:t xml:space="preserve">Постановлением</w:t>
        </w:r>
      </w:hyperlink>
      <w:r>
        <w:rPr>
          <w:sz w:val="20"/>
        </w:rPr>
        <w:t xml:space="preserve"> Правительства Красноярского края от 18.12.2019 N 729-п "Об утверждении Порядка предоставления из краевого бюджета субсидии Региональному фонду капитального ремонта многоквартирных домов на территории Красноярского края на обеспечение уставной деятельности".</w:t>
      </w:r>
    </w:p>
    <w:p>
      <w:pPr>
        <w:pStyle w:val="0"/>
        <w:spacing w:before="200" w:lineRule="auto"/>
        <w:ind w:firstLine="540"/>
        <w:jc w:val="both"/>
      </w:pPr>
      <w:r>
        <w:rPr>
          <w:sz w:val="20"/>
        </w:rPr>
        <w:t xml:space="preserve">7.9. Мероприятие "Субсидия Фонду защиты прав граждан - участников долевого строительства Красноярского края для осуществления уставной деятельности".</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59" w:tooltip="Постановление Правительства Красноярского края от 10.02.2020 N 89-п (ред. от 22.09.2023) &quot;Об утверждении Порядка предоставления субсидии Фонду защиты прав граждан - участников долевого строительства Красноярского края на обеспечение уставной деятельности&quot; {КонсультантПлюс}">
        <w:r>
          <w:rPr>
            <w:sz w:val="20"/>
            <w:color w:val="0000ff"/>
          </w:rPr>
          <w:t xml:space="preserve">Постановлением</w:t>
        </w:r>
      </w:hyperlink>
      <w:r>
        <w:rPr>
          <w:sz w:val="20"/>
        </w:rPr>
        <w:t xml:space="preserve"> Правительства Красноярского края от 10.02.2020 N 89-п "Об утверждении Порядка предоставления субсидии Фонду защиты прав граждан - участников долевого строительства Красноярского края на обеспечение уставной деятельности".</w:t>
      </w:r>
    </w:p>
    <w:p>
      <w:pPr>
        <w:pStyle w:val="0"/>
        <w:spacing w:before="200" w:lineRule="auto"/>
        <w:ind w:firstLine="540"/>
        <w:jc w:val="both"/>
      </w:pPr>
      <w:r>
        <w:rPr>
          <w:sz w:val="20"/>
        </w:rPr>
        <w:t xml:space="preserve">7.10. Мероприятие "Выплата единовременного материального вознаграждения лицам, удостоенным наград края" (в соответствии с </w:t>
      </w:r>
      <w:hyperlink w:history="0" r:id="rId260" w:tooltip="Закон Красноярского края от 09.12.2010 N 11-5435 (ред. от 17.06.2025) &quot;О системе наград Красноярского края&quot; (подписан Губернатором Красноярского края 15.12.2010) {КонсультантПлюс}">
        <w:r>
          <w:rPr>
            <w:sz w:val="20"/>
            <w:color w:val="0000ff"/>
          </w:rPr>
          <w:t xml:space="preserve">Законом</w:t>
        </w:r>
      </w:hyperlink>
      <w:r>
        <w:rPr>
          <w:sz w:val="20"/>
        </w:rPr>
        <w:t xml:space="preserve"> края от 9 декабря 2010 года N 11-5435).</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261" w:tooltip="Закон Красноярского края от 09.12.2010 N 11-5435 (ред. от 17.06.2025) &quot;О системе наград Красноярского края&quot; (подписан Губернатором Красноярского края 15.12.2010) {КонсультантПлюс}">
        <w:r>
          <w:rPr>
            <w:sz w:val="20"/>
            <w:color w:val="0000ff"/>
          </w:rPr>
          <w:t xml:space="preserve">Законом</w:t>
        </w:r>
      </w:hyperlink>
      <w:r>
        <w:rPr>
          <w:sz w:val="20"/>
        </w:rPr>
        <w:t xml:space="preserve"> Красноярского края от 09.12.2010 N 11-5435 "О системе наград Красноярского края" и </w:t>
      </w:r>
      <w:hyperlink w:history="0" r:id="rId262" w:tooltip="Постановление Правительства Красноярского края от 30.05.2023 N 468-п (ред. от 23.09.2025) &quot;Об утверждении Порядка выплаты единовременного материального вознаграждения лицам, которым присвоены почетные звания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30.05.2023 N 468-п "Об утверждении Порядка выплаты единовременного материального вознаграждения лицам, которым присвоены почетные звания Красноярского края".</w:t>
      </w:r>
    </w:p>
    <w:p>
      <w:pPr>
        <w:pStyle w:val="0"/>
        <w:jc w:val="both"/>
      </w:pPr>
      <w:r>
        <w:rPr>
          <w:sz w:val="20"/>
        </w:rPr>
      </w:r>
    </w:p>
    <w:p>
      <w:pPr>
        <w:pStyle w:val="2"/>
        <w:outlineLvl w:val="2"/>
        <w:jc w:val="center"/>
      </w:pPr>
      <w:r>
        <w:rPr>
          <w:sz w:val="20"/>
        </w:rPr>
        <w:t xml:space="preserve">8. ПОРЯДОК РЕАЛИЗАЦИИ МЕРОПРИЯТИЙ КОМПЛЕКСА ПРОЦЕССНЫХ</w:t>
      </w:r>
    </w:p>
    <w:p>
      <w:pPr>
        <w:pStyle w:val="2"/>
        <w:jc w:val="center"/>
      </w:pPr>
      <w:r>
        <w:rPr>
          <w:sz w:val="20"/>
        </w:rPr>
        <w:t xml:space="preserve">МЕРОПРИЯТИЙ "ВЫПОЛНЕНИЕ ГОСУДАРСТВЕННЫХ ОБЯЗАТЕЛЬСТВ</w:t>
      </w:r>
    </w:p>
    <w:p>
      <w:pPr>
        <w:pStyle w:val="2"/>
        <w:jc w:val="center"/>
      </w:pPr>
      <w:r>
        <w:rPr>
          <w:sz w:val="20"/>
        </w:rPr>
        <w:t xml:space="preserve">ПО УЛУЧШЕНИЮ ЖИЛИЩНЫХ УСЛОВИЙ ОТДЕЛЬНЫХ КАТЕГОРИЙ ГРАЖДАН"</w:t>
      </w:r>
    </w:p>
    <w:p>
      <w:pPr>
        <w:pStyle w:val="0"/>
        <w:jc w:val="center"/>
      </w:pPr>
      <w:r>
        <w:rPr>
          <w:sz w:val="20"/>
        </w:rPr>
      </w:r>
    </w:p>
    <w:p>
      <w:pPr>
        <w:pStyle w:val="0"/>
        <w:jc w:val="center"/>
      </w:pPr>
      <w:r>
        <w:rPr>
          <w:sz w:val="20"/>
        </w:rPr>
        <w:t xml:space="preserve">(в ред. </w:t>
      </w:r>
      <w:hyperlink w:history="0" r:id="rId263"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bookmarkStart w:id="1137" w:name="P1137"/>
    <w:bookmarkEnd w:id="1137"/>
    <w:p>
      <w:pPr>
        <w:pStyle w:val="0"/>
        <w:ind w:firstLine="540"/>
        <w:jc w:val="both"/>
      </w:pPr>
      <w:r>
        <w:rPr>
          <w:sz w:val="20"/>
        </w:rPr>
        <w:t xml:space="preserve">8.1. Мероприятие "Социальные выплаты на погашение процентной ставки по кредитам, привлеченным работниками бюджетной сферы Красноярского края на улучшение жилищных условий" (в соответствии с </w:t>
      </w:r>
      <w:hyperlink w:history="0" r:id="rId264" w:tooltip="Закон Красноярского края от 17.12.2004 N 13-2769 (ред. от 04.07.2024) &quot;О социальных выплатах по погашению процентной ставки по кредитам, привлеченным работниками бюджетной сферы Красноярского края на улучшение жилищных условий&quot; (подписан Губернатором Красноярского края 28.12.2004) {КонсультантПлюс}">
        <w:r>
          <w:rPr>
            <w:sz w:val="20"/>
            <w:color w:val="0000ff"/>
          </w:rPr>
          <w:t xml:space="preserve">Законом</w:t>
        </w:r>
      </w:hyperlink>
      <w:r>
        <w:rPr>
          <w:sz w:val="20"/>
        </w:rPr>
        <w:t xml:space="preserve"> края от 17 декабря 2004 года N 13-2769).</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137" w:tooltip="8.1. Мероприятие &quot;Социальные выплаты на погашение процентной ставки по кредитам, привлеченным работниками бюджетной сферы Красноярского края на улучшение жилищных условий&quot; (в соответствии с Законом края от 17 декабря 2004 года N 13-2769).">
        <w:r>
          <w:rPr>
            <w:sz w:val="20"/>
            <w:color w:val="0000ff"/>
          </w:rPr>
          <w:t xml:space="preserve">абзаце первом</w:t>
        </w:r>
      </w:hyperlink>
      <w:r>
        <w:rPr>
          <w:sz w:val="20"/>
        </w:rPr>
        <w:t xml:space="preserve"> настоящего пункта, предоставляются в порядке и на условиях, закрепленных в следующих нормативных правовых актах:</w:t>
      </w:r>
    </w:p>
    <w:p>
      <w:pPr>
        <w:pStyle w:val="0"/>
        <w:spacing w:before="200" w:lineRule="auto"/>
        <w:ind w:firstLine="540"/>
        <w:jc w:val="both"/>
      </w:pPr>
      <w:hyperlink w:history="0" r:id="rId265" w:tooltip="Закон Красноярского края от 17.12.2004 N 13-2769 (ред. от 04.07.2024) &quot;О социальных выплатах по погашению процентной ставки по кредитам, привлеченным работниками бюджетной сферы Красноярского края на улучшение жилищных условий&quot; (подписан Губернатором Красноярского края 28.12.2004) {КонсультантПлюс}">
        <w:r>
          <w:rPr>
            <w:sz w:val="20"/>
            <w:color w:val="0000ff"/>
          </w:rPr>
          <w:t xml:space="preserve">Законе</w:t>
        </w:r>
      </w:hyperlink>
      <w:r>
        <w:rPr>
          <w:sz w:val="20"/>
        </w:rPr>
        <w:t xml:space="preserve"> края N 13-2769;</w:t>
      </w:r>
    </w:p>
    <w:p>
      <w:pPr>
        <w:pStyle w:val="0"/>
        <w:spacing w:before="200" w:lineRule="auto"/>
        <w:ind w:firstLine="540"/>
        <w:jc w:val="both"/>
      </w:pPr>
      <w:hyperlink w:history="0" r:id="rId266" w:tooltip="Постановление Совета администрации Красноярского края от 18.02.2005 N 60-п (ред. от 02.09.2025) &quot;Об утверждении Порядка изменения размера, подтверждения права на получение, приостановления и прекращения предоставления социальных выплат для оплаты процентной ставки по кредитам, привлеченным работниками бюджетной сферы Красноярского края на улучшение жилищных условий&quot; {КонсультантПлюс}">
        <w:r>
          <w:rPr>
            <w:sz w:val="20"/>
            <w:color w:val="0000ff"/>
          </w:rPr>
          <w:t xml:space="preserve">Постановлении</w:t>
        </w:r>
      </w:hyperlink>
      <w:r>
        <w:rPr>
          <w:sz w:val="20"/>
        </w:rPr>
        <w:t xml:space="preserve"> Совета администрации Красноярского края от 18.02.2005 N 60-п "Об утверждении Порядка предоставления, изменения размера, подтверждения права на получение, приостановления и прекращения предоставления социальных выплат для оплаты процентной ставки по кредитам, привлеченным работниками бюджетной сферы Красноярского края на улучшение жилищных условий".</w:t>
      </w:r>
    </w:p>
    <w:bookmarkStart w:id="1142" w:name="P1142"/>
    <w:bookmarkEnd w:id="1142"/>
    <w:p>
      <w:pPr>
        <w:pStyle w:val="0"/>
        <w:spacing w:before="200" w:lineRule="auto"/>
        <w:ind w:firstLine="540"/>
        <w:jc w:val="both"/>
      </w:pPr>
      <w:r>
        <w:rPr>
          <w:sz w:val="20"/>
        </w:rPr>
        <w:t xml:space="preserve">8.2. Мероприятие "Социальные выплаты на погашение основного долга по кредитам (займам), привлеченным работниками бюджетной сферы Красноярского края на улучшение жилищных условий" (в соответствии с </w:t>
      </w:r>
      <w:hyperlink w:history="0" r:id="rId267" w:tooltip="Закон Красноярского края от 29.01.2009 N 8-2848 (ред. от 04.07.2024) &quot;О социальных выплатах по погашению основного долга по кредитам (займам), привлеченным работниками бюджетной сферы Красноярского края на улучшение жилищных условий&quot; (подписан Губернатором Красноярского края 30.01.2009) {КонсультантПлюс}">
        <w:r>
          <w:rPr>
            <w:sz w:val="20"/>
            <w:color w:val="0000ff"/>
          </w:rPr>
          <w:t xml:space="preserve">Законом</w:t>
        </w:r>
      </w:hyperlink>
      <w:r>
        <w:rPr>
          <w:sz w:val="20"/>
        </w:rPr>
        <w:t xml:space="preserve"> края от 29 января 2009 года N 8-2848).</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142" w:tooltip="8.2. Мероприятие &quot;Социальные выплаты на погашение основного долга по кредитам (займам), привлеченным работниками бюджетной сферы Красноярского края на улучшение жилищных условий&quot; (в соответствии с Законом края от 29 января 2009 года N 8-2848).">
        <w:r>
          <w:rPr>
            <w:sz w:val="20"/>
            <w:color w:val="0000ff"/>
          </w:rPr>
          <w:t xml:space="preserve">абзаце первом</w:t>
        </w:r>
      </w:hyperlink>
      <w:r>
        <w:rPr>
          <w:sz w:val="20"/>
        </w:rPr>
        <w:t xml:space="preserve"> настоящего пункта, предоставляются в порядке и на условиях, закрепленных в следующих нормативных правовых актах:</w:t>
      </w:r>
    </w:p>
    <w:p>
      <w:pPr>
        <w:pStyle w:val="0"/>
        <w:spacing w:before="200" w:lineRule="auto"/>
        <w:ind w:firstLine="540"/>
        <w:jc w:val="both"/>
      </w:pPr>
      <w:hyperlink w:history="0" r:id="rId268" w:tooltip="Закон Красноярского края от 29.01.2009 N 8-2848 (ред. от 04.07.2024) &quot;О социальных выплатах по погашению основного долга по кредитам (займам), привлеченным работниками бюджетной сферы Красноярского края на улучшение жилищных условий&quot; (подписан Губернатором Красноярского края 30.01.2009) {КонсультантПлюс}">
        <w:r>
          <w:rPr>
            <w:sz w:val="20"/>
            <w:color w:val="0000ff"/>
          </w:rPr>
          <w:t xml:space="preserve">Законе</w:t>
        </w:r>
      </w:hyperlink>
      <w:r>
        <w:rPr>
          <w:sz w:val="20"/>
        </w:rPr>
        <w:t xml:space="preserve"> края N 8-2848;</w:t>
      </w:r>
    </w:p>
    <w:p>
      <w:pPr>
        <w:pStyle w:val="0"/>
        <w:spacing w:before="200" w:lineRule="auto"/>
        <w:ind w:firstLine="540"/>
        <w:jc w:val="both"/>
      </w:pPr>
      <w:hyperlink w:history="0" r:id="rId269" w:tooltip="Постановление Правительства Красноярского края от 19.02.2009 N 81-п (ред. от 02.09.2025) &quot;Об утверждении Порядка предоставления, изменения размера, приостановления и прекращения предоставления социальных выплат по погашению основного долга по кредитам (займам), привлеченным работниками бюджетной сферы Красноярского края на улучшение жилищных условий&quot; (вместе с &quot;Положением о краевой комиссии по решению вопросов предоставления, изменения размера, приостановления и прекращения предоставления социальных выплат  {КонсультантПлюс}">
        <w:r>
          <w:rPr>
            <w:sz w:val="20"/>
            <w:color w:val="0000ff"/>
          </w:rPr>
          <w:t xml:space="preserve">Постановлении</w:t>
        </w:r>
      </w:hyperlink>
      <w:r>
        <w:rPr>
          <w:sz w:val="20"/>
        </w:rPr>
        <w:t xml:space="preserve"> Правительства Красноярского края от 19.02.2009 N 81-п "Об утверждении Порядка предоставления, изменения размера, приостановления и прекращения предоставления социальных выплат по погашению основного долга по кредитам (займам), привлеченным работниками бюджетной сферы Красноярского края на улучшение жилищных условий".</w:t>
      </w:r>
    </w:p>
    <w:bookmarkStart w:id="1147" w:name="P1147"/>
    <w:bookmarkEnd w:id="1147"/>
    <w:p>
      <w:pPr>
        <w:pStyle w:val="0"/>
        <w:spacing w:before="200" w:lineRule="auto"/>
        <w:ind w:firstLine="540"/>
        <w:jc w:val="both"/>
      </w:pPr>
      <w:r>
        <w:rPr>
          <w:sz w:val="20"/>
        </w:rPr>
        <w:t xml:space="preserve">8.3. Мероприятие "Социальные выплаты на возмещение расходов по уплате процентов по кредитам или займам, направленным на завершение строительства многоквартирных домов, расходов по оплате завершения строительных работ малоимущим и нуждающимся в предоставлении жилого помещения на условиях договора социального найма гражданам" (в соответствии с </w:t>
      </w:r>
      <w:hyperlink w:history="0" r:id="rId270"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Законом</w:t>
        </w:r>
      </w:hyperlink>
      <w:r>
        <w:rPr>
          <w:sz w:val="20"/>
        </w:rPr>
        <w:t xml:space="preserve"> края от 29 апреля 2010 года N 10-4663).</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147" w:tooltip="8.3. Мероприятие &quot;Социальные выплаты на возмещение расходов по уплате процентов по кредитам или займам, направленным на завершение строительства многоквартирных домов, расходов по оплате завершения строительных работ малоимущим и нуждающимся в предоставлении жилого помещения на условиях договора социального найма гражданам&quot; (в соответствии с Законом края от 29 апреля 2010 года N 10-4663).">
        <w:r>
          <w:rPr>
            <w:sz w:val="20"/>
            <w:color w:val="0000ff"/>
          </w:rPr>
          <w:t xml:space="preserve">абзаце первом</w:t>
        </w:r>
      </w:hyperlink>
      <w:r>
        <w:rPr>
          <w:sz w:val="20"/>
        </w:rPr>
        <w:t xml:space="preserve"> настоящего пункта, предоставляются в порядке и на условиях, закрепленных в следующих нормативных правовых актах:</w:t>
      </w:r>
    </w:p>
    <w:p>
      <w:pPr>
        <w:pStyle w:val="0"/>
        <w:spacing w:before="200" w:lineRule="auto"/>
        <w:ind w:firstLine="540"/>
        <w:jc w:val="both"/>
      </w:pPr>
      <w:hyperlink w:history="0" r:id="rId271"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Законе</w:t>
        </w:r>
      </w:hyperlink>
      <w:r>
        <w:rPr>
          <w:sz w:val="20"/>
        </w:rPr>
        <w:t xml:space="preserve"> края N 10-4663;</w:t>
      </w:r>
    </w:p>
    <w:p>
      <w:pPr>
        <w:pStyle w:val="0"/>
        <w:spacing w:before="200" w:lineRule="auto"/>
        <w:ind w:firstLine="540"/>
        <w:jc w:val="both"/>
      </w:pPr>
      <w:hyperlink w:history="0" r:id="rId272" w:tooltip="Постановление Правительства Красноярского края от 17.04.2018 N 198-п (ред. от 02.09.2025) &quot;Об утверждении Порядков и условий назначения, предоставления, приостановления и прекращения предоставления социальных выплат, предусмотренных Законом Красноярского края от 29.04.2010 N 10-4663 &quot;О мерах государственной поддержки граждан, пострадавших от действий (бездействия) застройщиков на территории Красноярского края&quot;, типовых форм двусторонних договоров, заключаемых между получателями социальных выплат, предусмотр {КонсультантПлюс}">
        <w:r>
          <w:rPr>
            <w:sz w:val="20"/>
            <w:color w:val="0000ff"/>
          </w:rPr>
          <w:t xml:space="preserve">Постановлении</w:t>
        </w:r>
      </w:hyperlink>
      <w:r>
        <w:rPr>
          <w:sz w:val="20"/>
        </w:rPr>
        <w:t xml:space="preserve"> Правительства Красноярского края от 17.04.2018 N 198-п "Об утверждении Порядков и условий назначения, предоставления, приостановления и прекращения предоставления социальных выплат, предусмотренных </w:t>
      </w:r>
      <w:hyperlink w:history="0" r:id="rId273"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Законом</w:t>
        </w:r>
      </w:hyperlink>
      <w:r>
        <w:rPr>
          <w:sz w:val="20"/>
        </w:rPr>
        <w:t xml:space="preserve"> Красноярского края от 29.04.2010 N 10-4663 "О мерах государственной поддержки граждан, пострадавших от действий (бездействия) застройщиков на территории Красноярского края", типовых форм двухсторонних договоров, заключаемых между получателями социальных выплат, предусмотренных </w:t>
      </w:r>
      <w:hyperlink w:history="0" r:id="rId274"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Законом</w:t>
        </w:r>
      </w:hyperlink>
      <w:r>
        <w:rPr>
          <w:sz w:val="20"/>
        </w:rPr>
        <w:t xml:space="preserve"> Красноярского края от 29.04.2010 N 10-4663 "О мерах государственной поддержки граждан, пострадавших от действий (бездействия) застройщиков на территории Красноярского края", и уполномоченным органом исполнительной власти Красноярского края, и признании утратившими силу отдельных постановлений Правительства Красноярского края по поддержке граждан, пострадавших от действий (бездействия) застройщиков".</w:t>
      </w:r>
    </w:p>
    <w:bookmarkStart w:id="1152" w:name="P1152"/>
    <w:bookmarkEnd w:id="1152"/>
    <w:p>
      <w:pPr>
        <w:pStyle w:val="0"/>
        <w:spacing w:before="200" w:lineRule="auto"/>
        <w:ind w:firstLine="540"/>
        <w:jc w:val="both"/>
      </w:pPr>
      <w:r>
        <w:rPr>
          <w:sz w:val="20"/>
        </w:rPr>
        <w:t xml:space="preserve">8.4. Мероприятие "Социальные выплаты на погашение основного долга по кредитам (займам), привлеченным отдельными категориями ветеранов на улучшение жилищных условий" (в соответствии с </w:t>
      </w:r>
      <w:hyperlink w:history="0" r:id="rId275" w:tooltip="Закон Красноярского края от 19.05.2011 N 12-5885 (ред. от 20.11.2025) &quot;О социальных выплатах по погашению основного долга по кредитам (займам), привлеченным отдельными категориями ветеранов на улучшение жилищных условий&quot; (подписан Губернатором Красноярского края 30.05.2011) {КонсультантПлюс}">
        <w:r>
          <w:rPr>
            <w:sz w:val="20"/>
            <w:color w:val="0000ff"/>
          </w:rPr>
          <w:t xml:space="preserve">Законом</w:t>
        </w:r>
      </w:hyperlink>
      <w:r>
        <w:rPr>
          <w:sz w:val="20"/>
        </w:rPr>
        <w:t xml:space="preserve"> края от 19 мая 2011 года N 12-5885).</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152" w:tooltip="8.4. Мероприятие &quot;Социальные выплаты на погашение основного долга по кредитам (займам), привлеченным отдельными категориями ветеранов на улучшение жилищных условий&quot; (в соответствии с Законом края от 19 мая 2011 года N 12-5885).">
        <w:r>
          <w:rPr>
            <w:sz w:val="20"/>
            <w:color w:val="0000ff"/>
          </w:rPr>
          <w:t xml:space="preserve">абзаце первом</w:t>
        </w:r>
      </w:hyperlink>
      <w:r>
        <w:rPr>
          <w:sz w:val="20"/>
        </w:rPr>
        <w:t xml:space="preserve"> настоящего пункта, предоставляются в порядке и на условиях, закрепленных в следующих нормативных правовых актах:</w:t>
      </w:r>
    </w:p>
    <w:p>
      <w:pPr>
        <w:pStyle w:val="0"/>
        <w:spacing w:before="200" w:lineRule="auto"/>
        <w:ind w:firstLine="540"/>
        <w:jc w:val="both"/>
      </w:pPr>
      <w:hyperlink w:history="0" r:id="rId276" w:tooltip="Закон Красноярского края от 19.05.2011 N 12-5885 (ред. от 20.11.2025) &quot;О социальных выплатах по погашению основного долга по кредитам (займам), привлеченным отдельными категориями ветеранов на улучшение жилищных условий&quot; (подписан Губернатором Красноярского края 30.05.2011) {КонсультантПлюс}">
        <w:r>
          <w:rPr>
            <w:sz w:val="20"/>
            <w:color w:val="0000ff"/>
          </w:rPr>
          <w:t xml:space="preserve">Законе</w:t>
        </w:r>
      </w:hyperlink>
      <w:r>
        <w:rPr>
          <w:sz w:val="20"/>
        </w:rPr>
        <w:t xml:space="preserve"> края N 12-5885;</w:t>
      </w:r>
    </w:p>
    <w:p>
      <w:pPr>
        <w:pStyle w:val="0"/>
        <w:spacing w:before="200" w:lineRule="auto"/>
        <w:ind w:firstLine="540"/>
        <w:jc w:val="both"/>
      </w:pPr>
      <w:hyperlink w:history="0" r:id="rId277" w:tooltip="Постановление Правительства Красноярского края от 19.07.2011 N 435-п (ред. от 02.09.2025) &quot;Об утверждении Порядка назначения, предоставления, приостановления, восстановления и прекращения предоставления социальной выплаты по погашению основного долга по кредитам (займам), привлеченным отдельными категориями ветеранов на улучшение жилищных условий&quot; (вместе с &quot;Положением о краевой комиссии по рассмотрению вопросов назначения, предоставления и прекращения предоставления социальной выплаты по погашению основног {КонсультантПлюс}">
        <w:r>
          <w:rPr>
            <w:sz w:val="20"/>
            <w:color w:val="0000ff"/>
          </w:rPr>
          <w:t xml:space="preserve">Постановлении</w:t>
        </w:r>
      </w:hyperlink>
      <w:r>
        <w:rPr>
          <w:sz w:val="20"/>
        </w:rPr>
        <w:t xml:space="preserve"> Правительства Красноярского края от 19.07.2011 N 435-п "Об утверждении Порядка назначения, предоставления, приостановления, восстановления и прекращения предоставления социальной выплаты по погашению основного долга по кредитам (займам), привлеченным отдельными категориями ветеранов на улучшение жилищных условий".</w:t>
      </w:r>
    </w:p>
    <w:bookmarkStart w:id="1157" w:name="P1157"/>
    <w:bookmarkEnd w:id="1157"/>
    <w:p>
      <w:pPr>
        <w:pStyle w:val="0"/>
        <w:spacing w:before="200" w:lineRule="auto"/>
        <w:ind w:firstLine="540"/>
        <w:jc w:val="both"/>
      </w:pPr>
      <w:r>
        <w:rPr>
          <w:sz w:val="20"/>
        </w:rPr>
        <w:t xml:space="preserve">8.5. Мероприятие "Социальные выплаты на приобретение жилья гражданам, выезжающим из районов Крайнего Севера и приравненных к ним местностей Красноярского края" (в соответствии с </w:t>
      </w:r>
      <w:hyperlink w:history="0" r:id="rId278" w:tooltip="Закон Красноярского края от 21.12.2010 N 11-5580 (ред. от 03.07.2025) &quot;О социальной поддержке граждан, выезжающих из районов Крайнего Севера и приравненных к ним местностей Красноярского края в другие районы Красноярского края&quot; (подписан Губернатором Красноярского края 28.12.2010) {КонсультантПлюс}">
        <w:r>
          <w:rPr>
            <w:sz w:val="20"/>
            <w:color w:val="0000ff"/>
          </w:rPr>
          <w:t xml:space="preserve">Законом</w:t>
        </w:r>
      </w:hyperlink>
      <w:r>
        <w:rPr>
          <w:sz w:val="20"/>
        </w:rPr>
        <w:t xml:space="preserve"> края от 21 декабря 2010 года N 11-5580).</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157" w:tooltip="8.5. Мероприятие &quot;Социальные выплаты на приобретение жилья гражданам, выезжающим из районов Крайнего Севера и приравненных к ним местностей Красноярского края&quot; (в соответствии с Законом края от 21 декабря 2010 года N 11-5580).">
        <w:r>
          <w:rPr>
            <w:sz w:val="20"/>
            <w:color w:val="0000ff"/>
          </w:rPr>
          <w:t xml:space="preserve">абзаце первом</w:t>
        </w:r>
      </w:hyperlink>
      <w:r>
        <w:rPr>
          <w:sz w:val="20"/>
        </w:rPr>
        <w:t xml:space="preserve"> настоящего пункта, предоставляются в соответствии с </w:t>
      </w:r>
      <w:hyperlink w:history="0" r:id="rId279" w:tooltip="Постановление Правительства Красноярского края от 24.12.2024 N 1065-п &quot;Об утверждении Порядка предоставления социальных выплат на приобретение жилья гражданам, выезжающим из районов Крайнего Севера и приравненных к ним местностей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24.12.2024 N 1065-п "Об утверждении Порядка предоставления социальных выплат на приобретение жилья гражданам, выезжающим из районов Крайнего Севера и приравненных к ним местностей Красноярского края".</w:t>
      </w:r>
    </w:p>
    <w:p>
      <w:pPr>
        <w:pStyle w:val="0"/>
        <w:spacing w:before="200" w:lineRule="auto"/>
        <w:ind w:firstLine="540"/>
        <w:jc w:val="both"/>
      </w:pPr>
      <w:r>
        <w:rPr>
          <w:sz w:val="20"/>
        </w:rPr>
        <w:t xml:space="preserve">8.6. Мероприятие "Социальные выплаты на приобретение жилых помещений гражданам, проживающим на территории края,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(в соответствии с </w:t>
      </w:r>
      <w:hyperlink w:history="0" r:id="rId280" w:tooltip="Закон Красноярского края от 08.07.2021 N 11-5328 (ред. от 04.07.2024) &quot;О мерах социальной поддержки граждан, достигших возраста 21 года и старше, имевших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3.07.2021) {КонсультантПлюс}">
        <w:r>
          <w:rPr>
            <w:sz w:val="20"/>
            <w:color w:val="0000ff"/>
          </w:rPr>
          <w:t xml:space="preserve">Законом</w:t>
        </w:r>
      </w:hyperlink>
      <w:r>
        <w:rPr>
          <w:sz w:val="20"/>
        </w:rPr>
        <w:t xml:space="preserve"> края от 8 июля 2021 года N 11-5328).</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порядке, определенном </w:t>
      </w:r>
      <w:hyperlink w:history="0" r:id="rId281" w:tooltip="Закон Красноярского края от 08.07.2021 N 11-5328 (ред. от 04.07.2024) &quot;О мерах социальной поддержки граждан, достигших возраста 21 года и старше, имевших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3.07.2021) {КонсультантПлюс}">
        <w:r>
          <w:rPr>
            <w:sz w:val="20"/>
            <w:color w:val="0000ff"/>
          </w:rPr>
          <w:t xml:space="preserve">Законом</w:t>
        </w:r>
      </w:hyperlink>
      <w:r>
        <w:rPr>
          <w:sz w:val="20"/>
        </w:rPr>
        <w:t xml:space="preserve"> края N 11-5328.</w:t>
      </w:r>
    </w:p>
    <w:bookmarkStart w:id="1163" w:name="P1163"/>
    <w:bookmarkEnd w:id="1163"/>
    <w:p>
      <w:pPr>
        <w:pStyle w:val="0"/>
        <w:spacing w:before="200" w:lineRule="auto"/>
        <w:ind w:firstLine="540"/>
        <w:jc w:val="both"/>
      </w:pPr>
      <w:r>
        <w:rPr>
          <w:sz w:val="20"/>
        </w:rPr>
        <w:t xml:space="preserve">8.7. Мероприятие "Предоставление дополнительной социальной выплаты молодой семье при рождении (усыновлении) одного ребенка".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Дополнительные социальные выплаты, указанные в </w:t>
      </w:r>
      <w:hyperlink w:history="0" w:anchor="P1163" w:tooltip="8.7. Мероприятие &quot;Предоставление дополнительной социальной выплаты молодой семье при рождении (усыновлении) одного ребенка&quot;.">
        <w:r>
          <w:rPr>
            <w:sz w:val="20"/>
            <w:color w:val="0000ff"/>
          </w:rPr>
          <w:t xml:space="preserve">абзаце первом</w:t>
        </w:r>
      </w:hyperlink>
      <w:r>
        <w:rPr>
          <w:sz w:val="20"/>
        </w:rPr>
        <w:t xml:space="preserve"> настоящего пункта, предоставляются в соответствии с </w:t>
      </w:r>
      <w:hyperlink w:history="0" r:id="rId282" w:tooltip="Постановление Правительства Красноярского края от 24.12.2024 N 1068-п (ред. от 02.09.2025) &quot;Об установлении дополнительной меры социальной поддержки в виде дополнительной социальной выплаты молодой семье при рождении (усыновлении) одного ребенка&quot; (вместе с &quot;Порядком предоставления дополнительной социальной выплаты молодой семье при рождении (усыновлении) одного ребенка&quot;) {КонсультантПлюс}">
        <w:r>
          <w:rPr>
            <w:sz w:val="20"/>
            <w:color w:val="0000ff"/>
          </w:rPr>
          <w:t xml:space="preserve">Постановлением</w:t>
        </w:r>
      </w:hyperlink>
      <w:r>
        <w:rPr>
          <w:sz w:val="20"/>
        </w:rPr>
        <w:t xml:space="preserve"> Правительства Красноярского края от 24.12.2024 N 1068-п "Об установлении дополнительной меры социальной поддержки в виде дополнительной социальной выплаты молодой семье при рождении (усыновлении) одного ребенка".</w:t>
      </w:r>
    </w:p>
    <w:p>
      <w:pPr>
        <w:pStyle w:val="0"/>
        <w:spacing w:before="200" w:lineRule="auto"/>
        <w:ind w:firstLine="540"/>
        <w:jc w:val="both"/>
      </w:pPr>
      <w:r>
        <w:rPr>
          <w:sz w:val="20"/>
        </w:rPr>
        <w:t xml:space="preserve">8.8. Мероприятие "Предоставление дополнительных социальных выплат на приобретение жилья на территории города Красноярска гражданам, подвергшимся воздействию радиации, и приравненным к ним лицам" (в соответствии с </w:t>
      </w:r>
      <w:hyperlink w:history="0" r:id="rId283" w:tooltip="Закон Красноярского края от 10.11.2011 N 13-6375 (ред. от 04.07.2024) &quot;О дополнительных социальных выплатах на приобретение жилья на территории города Красноярска гражданам, подвергшимся воздействию радиации, и приравненным к ним лицам&quot; (подписан Губернатором Красноярского края 21.11.2011) ------------ Утратил силу или отменен {КонсультантПлюс}">
        <w:r>
          <w:rPr>
            <w:sz w:val="20"/>
            <w:color w:val="0000ff"/>
          </w:rPr>
          <w:t xml:space="preserve">Законом</w:t>
        </w:r>
      </w:hyperlink>
      <w:r>
        <w:rPr>
          <w:sz w:val="20"/>
        </w:rPr>
        <w:t xml:space="preserve"> края от 10 ноября 2011 года N 13-6375).</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Дополнительные социальные выплаты предоставляются гражданам, имеющим место жительства на территории Красноярского края, подвергшимся воздействию радиации вследствие катастрофы на Чернобыльской АЭС, аварии на производственном объединении "Маяк", и приравненным к ним лицам, приобретающим жилое помещение на территории города Красноярска с использованием средств социальной выплаты на приобретение жилья, удостоверяемой государственным жилищным сертификатом, за счет средств федерального бюджета в рамках реализации ведомственной целевой </w:t>
      </w:r>
      <w:hyperlink w:history="0" r:id="rId284" w:tooltip="Приказ Минстроя России от 14.09.2021 N 667/пр &quot;Об утверждении ведомственной целевой программы &quot;Оказание государственной поддержки гражданам в обеспечении жильем и оплате жилищно-коммунальных услуг&quot; {КонсультантПлюс}">
        <w:r>
          <w:rPr>
            <w:sz w:val="20"/>
            <w:color w:val="0000ff"/>
          </w:rPr>
          <w:t xml:space="preserve">программы</w:t>
        </w:r>
      </w:hyperlink>
      <w:r>
        <w:rPr>
          <w:sz w:val="20"/>
        </w:rPr>
        <w:t xml:space="preserve"> "Оказание государственной поддержки гражданам в обеспечении жильем и оплате жилищно-коммунальных услуг", Государственной </w:t>
      </w:r>
      <w:hyperlink w:history="0" r:id="rId285"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N 1710.</w:t>
      </w:r>
    </w:p>
    <w:p>
      <w:pPr>
        <w:pStyle w:val="0"/>
        <w:spacing w:before="200" w:lineRule="auto"/>
        <w:ind w:firstLine="540"/>
        <w:jc w:val="both"/>
      </w:pPr>
      <w:r>
        <w:rPr>
          <w:sz w:val="20"/>
        </w:rPr>
        <w:t xml:space="preserve">Дополнительная социальная выплата на приобретение жилья на территории города Красноярска предоставляется гражданам в случае, если стоимость одного квадратного метра общей площади приобретаемого жилого помещения превышает произведение норматива стоимости одного квадратного метра общей площади жилья по Российской Федерации и повышающего коэффициента, указанных в государственном жилищном сертификате.</w:t>
      </w:r>
    </w:p>
    <w:p>
      <w:pPr>
        <w:pStyle w:val="0"/>
        <w:spacing w:before="200" w:lineRule="auto"/>
        <w:ind w:firstLine="540"/>
        <w:jc w:val="both"/>
      </w:pPr>
      <w:r>
        <w:rPr>
          <w:sz w:val="20"/>
        </w:rPr>
        <w:t xml:space="preserve">Предоставление дополнительных социальных выплат на приобретение жилья на территории города Красноярска гражданам, подвергшимся воздействию радиации, и приравненным к ним лицам, осуществляется в порядке и на условиях, закрепленных в </w:t>
      </w:r>
      <w:hyperlink w:history="0" r:id="rId286" w:tooltip="Закон Красноярского края от 10.11.2011 N 13-6375 (ред. от 04.07.2024) &quot;О дополнительных социальных выплатах на приобретение жилья на территории города Красноярска гражданам, подвергшимся воздействию радиации, и приравненным к ним лицам&quot; (подписан Губернатором Красноярского края 21.11.2011) ------------ Утратил силу или отменен {КонсультантПлюс}">
        <w:r>
          <w:rPr>
            <w:sz w:val="20"/>
            <w:color w:val="0000ff"/>
          </w:rPr>
          <w:t xml:space="preserve">Законе</w:t>
        </w:r>
      </w:hyperlink>
      <w:r>
        <w:rPr>
          <w:sz w:val="20"/>
        </w:rPr>
        <w:t xml:space="preserve"> края N 13-6375.</w:t>
      </w:r>
    </w:p>
    <w:bookmarkStart w:id="1171" w:name="P1171"/>
    <w:bookmarkEnd w:id="1171"/>
    <w:p>
      <w:pPr>
        <w:pStyle w:val="0"/>
        <w:spacing w:before="200" w:lineRule="auto"/>
        <w:ind w:firstLine="540"/>
        <w:jc w:val="both"/>
      </w:pPr>
      <w:r>
        <w:rPr>
          <w:sz w:val="20"/>
        </w:rPr>
        <w:t xml:space="preserve">8.9. Мероприятие "Субвенция бюджету Эвенкийского муниципального района на предоставление социальных выплат гражданам, выезжающим за пределы муниципального района, на приобретение (строительство) жилья" (в соответствии с </w:t>
      </w:r>
      <w:hyperlink w:history="0" r:id="rId287" w:tooltip="Закон Красноярского края от 18.12.2008 N 7-2666 (ред. от 03.07.2025) &quot;О наделении органов местного самоуправления Эвенкийского муниципального района государственными полномочиями по социальной поддержке отдельных категорий граждан, проживающих в Эвенкийском муниципальном районе Красноярского края&quot; (подписан Губернатором Красноярского края 26.12.2008) {КонсультантПлюс}">
        <w:r>
          <w:rPr>
            <w:sz w:val="20"/>
            <w:color w:val="0000ff"/>
          </w:rPr>
          <w:t xml:space="preserve">Законом</w:t>
        </w:r>
      </w:hyperlink>
      <w:r>
        <w:rPr>
          <w:sz w:val="20"/>
        </w:rPr>
        <w:t xml:space="preserve"> края от 18 декабря 2008 года N 7-2666).</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Нормативными правовыми актами, регулирующими предоставление субвенции, указанной в </w:t>
      </w:r>
      <w:hyperlink w:history="0" w:anchor="P1171" w:tooltip="8.9. Мероприятие &quot;Субвенция бюджету Эвенкийского муниципального района на предоставление социальных выплат гражданам, выезжающим за пределы муниципального района, на приобретение (строительство) жилья&quot; (в соответствии с Законом края от 18 декабря 2008 года N 7-2666).">
        <w:r>
          <w:rPr>
            <w:sz w:val="20"/>
            <w:color w:val="0000ff"/>
          </w:rPr>
          <w:t xml:space="preserve">абзаце первом</w:t>
        </w:r>
      </w:hyperlink>
      <w:r>
        <w:rPr>
          <w:sz w:val="20"/>
        </w:rPr>
        <w:t xml:space="preserve"> настоящего пункта, являются:</w:t>
      </w:r>
    </w:p>
    <w:p>
      <w:pPr>
        <w:pStyle w:val="0"/>
        <w:spacing w:before="200" w:lineRule="auto"/>
        <w:ind w:firstLine="540"/>
        <w:jc w:val="both"/>
      </w:pPr>
      <w:hyperlink w:history="0" r:id="rId288" w:tooltip="Закон Красноярского края от 18.12.2008 N 7-2658 (ред. от 03.07.2025) &quot;О социальной поддержке граждан, проживающих в Эвенкийском муниципальном районе Красноярского края&quot; (подписан Губернатором Красноярского края 26.12.2008) {КонсультантПлюс}">
        <w:r>
          <w:rPr>
            <w:sz w:val="20"/>
            <w:color w:val="0000ff"/>
          </w:rPr>
          <w:t xml:space="preserve">Закон</w:t>
        </w:r>
      </w:hyperlink>
      <w:r>
        <w:rPr>
          <w:sz w:val="20"/>
        </w:rPr>
        <w:t xml:space="preserve"> края N 7-2658;</w:t>
      </w:r>
    </w:p>
    <w:p>
      <w:pPr>
        <w:pStyle w:val="0"/>
        <w:spacing w:before="200" w:lineRule="auto"/>
        <w:ind w:firstLine="540"/>
        <w:jc w:val="both"/>
      </w:pPr>
      <w:hyperlink w:history="0" r:id="rId289" w:tooltip="Закон Красноярского края от 18.12.2008 N 7-2666 (ред. от 03.07.2025) &quot;О наделении органов местного самоуправления Эвенкийского муниципального района государственными полномочиями по социальной поддержке отдельных категорий граждан, проживающих в Эвенкийском муниципальном районе Красноярского края&quot; (подписан Губернатором Красноярского края 26.12.2008) {КонсультантПлюс}">
        <w:r>
          <w:rPr>
            <w:sz w:val="20"/>
            <w:color w:val="0000ff"/>
          </w:rPr>
          <w:t xml:space="preserve">Закон</w:t>
        </w:r>
      </w:hyperlink>
      <w:r>
        <w:rPr>
          <w:sz w:val="20"/>
        </w:rPr>
        <w:t xml:space="preserve"> края от 18.12.2008 N 7-2666 "О наделении органов местного самоуправления Эвенкийского муниципального района государственными полномочиями по социальной поддержке отдельных категорий граждан, проживающих в Эвенкийском муниципальном районе Красноярского края";</w:t>
      </w:r>
    </w:p>
    <w:p>
      <w:pPr>
        <w:pStyle w:val="0"/>
        <w:spacing w:before="200" w:lineRule="auto"/>
        <w:ind w:firstLine="540"/>
        <w:jc w:val="both"/>
      </w:pPr>
      <w:hyperlink w:history="0" r:id="rId290" w:tooltip="Постановление Правительства Красноярского края от 24.03.2009 N 141-п (ред. от 24.10.2023) &quot;Об утверждении Порядка определения размера социальных выплат на приобретение (строительство) жилья, а также порядка и условий предоставления социальных выплат&quot; {КонсультантПлюс}">
        <w:r>
          <w:rPr>
            <w:sz w:val="20"/>
            <w:color w:val="0000ff"/>
          </w:rPr>
          <w:t xml:space="preserve">Постановление</w:t>
        </w:r>
      </w:hyperlink>
      <w:r>
        <w:rPr>
          <w:sz w:val="20"/>
        </w:rPr>
        <w:t xml:space="preserve"> Правительства Красноярского края от 24.03.2009 N 141-п "Об утверждении Порядка определения размера социальных выплат на приобретение (строительство) жилья, а также порядка и условий предоставления социальных выплат".</w:t>
      </w:r>
    </w:p>
    <w:bookmarkStart w:id="1177" w:name="P1177"/>
    <w:bookmarkEnd w:id="1177"/>
    <w:p>
      <w:pPr>
        <w:pStyle w:val="0"/>
        <w:spacing w:before="200" w:lineRule="auto"/>
        <w:ind w:firstLine="540"/>
        <w:jc w:val="both"/>
      </w:pPr>
      <w:r>
        <w:rPr>
          <w:sz w:val="20"/>
        </w:rPr>
        <w:t xml:space="preserve">8.10. Мероприятие "Субвенция бюджету Таймырского Долгано-Ненецкого муниципального района на предоставление социальных выплат пенсионерам, выезжающим за пределы муниципального района, на приобретение (строительство) жилья" (в соответствии с </w:t>
      </w:r>
      <w:hyperlink w:history="0" r:id="rId291" w:tooltip="Закон Красноярского края от 18.12.2008 N 7-2670 (ред. от 03.07.2025) &quot;О наделении органов местного самоуправления Таймырского Долгано-Ненецкого муниципального района и поселений, входящих в его состав, государственными полномочиями по социальной поддержке отдельных категорий граждан, проживающих в Таймырском Долгано-Ненецком муниципальном районе Красноярского края, а также по государственной регистрации актов гражданского состояния&quot; (подписан Губернатором Красноярского края 26.12.2008) {КонсультантПлюс}">
        <w:r>
          <w:rPr>
            <w:sz w:val="20"/>
            <w:color w:val="0000ff"/>
          </w:rPr>
          <w:t xml:space="preserve">Законом</w:t>
        </w:r>
      </w:hyperlink>
      <w:r>
        <w:rPr>
          <w:sz w:val="20"/>
        </w:rPr>
        <w:t xml:space="preserve"> края от 18 декабря 2008 года N 7-2670).</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Нормативными правовыми актами, регулирующими предоставление субвенции, указанной в </w:t>
      </w:r>
      <w:hyperlink w:history="0" w:anchor="P1177" w:tooltip="8.10. Мероприятие &quot;Субвенция бюджету Таймырского Долгано-Ненецкого муниципального района на предоставление социальных выплат пенсионерам, выезжающим за пределы муниципального района, на приобретение (строительство) жилья&quot; (в соответствии с Законом края от 18 декабря 2008 года N 7-2670).">
        <w:r>
          <w:rPr>
            <w:sz w:val="20"/>
            <w:color w:val="0000ff"/>
          </w:rPr>
          <w:t xml:space="preserve">абзаце первом</w:t>
        </w:r>
      </w:hyperlink>
      <w:r>
        <w:rPr>
          <w:sz w:val="20"/>
        </w:rPr>
        <w:t xml:space="preserve"> настоящего пункта, являются:</w:t>
      </w:r>
    </w:p>
    <w:p>
      <w:pPr>
        <w:pStyle w:val="0"/>
        <w:spacing w:before="200" w:lineRule="auto"/>
        <w:ind w:firstLine="540"/>
        <w:jc w:val="both"/>
      </w:pPr>
      <w:hyperlink w:history="0" r:id="rId292" w:tooltip="Закон Красноярского края от 18.12.2008 N 7-2660 (ред. от 03.07.2025) &quot;О социальной поддержке граждан, проживающих в Таймырском Долгано-Ненецком муниципальном районе Красноярского края&quot; (подписан Губернатором Красноярского края 26.12.2008) ------------ Недействующая редакция {КонсультантПлюс}">
        <w:r>
          <w:rPr>
            <w:sz w:val="20"/>
            <w:color w:val="0000ff"/>
          </w:rPr>
          <w:t xml:space="preserve">Закон</w:t>
        </w:r>
      </w:hyperlink>
      <w:r>
        <w:rPr>
          <w:sz w:val="20"/>
        </w:rPr>
        <w:t xml:space="preserve"> края N 7-2660;</w:t>
      </w:r>
    </w:p>
    <w:p>
      <w:pPr>
        <w:pStyle w:val="0"/>
        <w:spacing w:before="200" w:lineRule="auto"/>
        <w:ind w:firstLine="540"/>
        <w:jc w:val="both"/>
      </w:pPr>
      <w:hyperlink w:history="0" r:id="rId293" w:tooltip="Закон Красноярского края от 18.12.2008 N 7-2670 (ред. от 03.07.2025) &quot;О наделении органов местного самоуправления Таймырского Долгано-Ненецкого муниципального района и поселений, входящих в его состав, государственными полномочиями по социальной поддержке отдельных категорий граждан, проживающих в Таймырском Долгано-Ненецком муниципальном районе Красноярского края, а также по государственной регистрации актов гражданского состояния&quot; (подписан Губернатором Красноярского края 26.12.2008) {КонсультантПлюс}">
        <w:r>
          <w:rPr>
            <w:sz w:val="20"/>
            <w:color w:val="0000ff"/>
          </w:rPr>
          <w:t xml:space="preserve">Закон</w:t>
        </w:r>
      </w:hyperlink>
      <w:r>
        <w:rPr>
          <w:sz w:val="20"/>
        </w:rPr>
        <w:t xml:space="preserve"> края от 18.12.2008 N 7-2670 "О наделении органов местного самоуправления Таймырского Долгано-Ненецкого муниципального района и поселений, входящих в его состав, государственными полномочиями по социальной поддержке отдельных категорий граждан, проживающих в Таймырском Долгано-Ненецком муниципальном районе Красноярского края, а также по государственной регистрации актов гражданского состояния";</w:t>
      </w:r>
    </w:p>
    <w:p>
      <w:pPr>
        <w:pStyle w:val="0"/>
        <w:spacing w:before="200" w:lineRule="auto"/>
        <w:ind w:firstLine="540"/>
        <w:jc w:val="both"/>
      </w:pPr>
      <w:hyperlink w:history="0" r:id="rId294" w:tooltip="Постановление Правительства Красноярского края от 07.04.2009 N 179-п (ред. от 24.10.2023) &quot;Об утверждении Порядка определения размера, порядка и условий предоставления социальных выплат пенсионерам, выезжающим за пределы Таймырского Долгано-Ненецкого муниципального района, на приобретение (строительство) жилья в пределах Российской Федерации&quot; {КонсультантПлюс}">
        <w:r>
          <w:rPr>
            <w:sz w:val="20"/>
            <w:color w:val="0000ff"/>
          </w:rPr>
          <w:t xml:space="preserve">Постановление</w:t>
        </w:r>
      </w:hyperlink>
      <w:r>
        <w:rPr>
          <w:sz w:val="20"/>
        </w:rPr>
        <w:t xml:space="preserve"> Правительства Красноярского края от 07.04.2009 N 179-п "Об утверждении Порядка определения размера, порядка и условий предоставления социальных выплат пенсионерам, выезжающим за пределы Таймырского Долгано-Ненецкого муниципального района, на приобретение (строительство) жилья в пределах Российской Федерации".</w:t>
      </w:r>
    </w:p>
    <w:p>
      <w:pPr>
        <w:pStyle w:val="0"/>
        <w:spacing w:before="200" w:lineRule="auto"/>
        <w:ind w:firstLine="540"/>
        <w:jc w:val="both"/>
      </w:pPr>
      <w:r>
        <w:rPr>
          <w:sz w:val="20"/>
        </w:rPr>
        <w:t xml:space="preserve">8.11. Мероприятие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(в соответствии с </w:t>
      </w:r>
      <w:hyperlink w:history="0" r:id="rId295"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Законом</w:t>
        </w:r>
      </w:hyperlink>
      <w:r>
        <w:rPr>
          <w:sz w:val="20"/>
        </w:rPr>
        <w:t xml:space="preserve"> края от 24 декабря 2009 года N 9-4225).</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8.12. Мероприятие "Субвенции бюджетам муниципальных образований на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соответствии с </w:t>
      </w:r>
      <w:hyperlink w:history="0" r:id="rId296"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Законом</w:t>
        </w:r>
      </w:hyperlink>
      <w:r>
        <w:rPr>
          <w:sz w:val="20"/>
        </w:rPr>
        <w:t xml:space="preserve"> края от 24 декабря 2009 года N 9-4225).</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Реализация мероприятий, указанных в пунктах 8.11, 8.12 подраздела 8 раздела V Программы, осуществляется в соответствии с Государственной </w:t>
      </w:r>
      <w:hyperlink w:history="0" r:id="rId297" w:tooltip="Постановление Правительства РФ от 30.12.2017 N 1710 (ред. от 26.11.2025)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программой</w:t>
        </w:r>
      </w:hyperlink>
      <w:r>
        <w:rPr>
          <w:sz w:val="20"/>
        </w:rPr>
        <w:t xml:space="preserve"> N 1710, </w:t>
      </w:r>
      <w:hyperlink w:history="0" r:id="rId298" w:tooltip="Закон Красноярского края от 02.11.2000 N 12-961 (ред. от 03.07.2025) &quot;О защите прав ребенка&quot; ------------ Недействующая редакция {КонсультантПлюс}">
        <w:r>
          <w:rPr>
            <w:sz w:val="20"/>
            <w:color w:val="0000ff"/>
          </w:rPr>
          <w:t xml:space="preserve">статьей 17</w:t>
        </w:r>
      </w:hyperlink>
      <w:r>
        <w:rPr>
          <w:sz w:val="20"/>
        </w:rPr>
        <w:t xml:space="preserve"> Закона Красноярского края от 02.11.2000 N 12-961 "О защите прав ребенка", путем предоставления субвенций бюджетам муниципальных образований Красноярского края на основании </w:t>
      </w:r>
      <w:hyperlink w:history="0" r:id="rId299"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Закона</w:t>
        </w:r>
      </w:hyperlink>
      <w:r>
        <w:rPr>
          <w:sz w:val="20"/>
        </w:rPr>
        <w:t xml:space="preserve"> края N 9-4225.</w:t>
      </w:r>
    </w:p>
    <w:p>
      <w:pPr>
        <w:pStyle w:val="0"/>
        <w:spacing w:before="200" w:lineRule="auto"/>
        <w:ind w:firstLine="540"/>
        <w:jc w:val="both"/>
      </w:pPr>
      <w:r>
        <w:rPr>
          <w:sz w:val="20"/>
        </w:rPr>
        <w:t xml:space="preserve">Порядок расходования средств субвенций бюджетам муниципальных районов, муниципальных округов и городских округов Красноярского края на осуществление исполнительно-распорядительными органами местного самоуправления муниципальных районов, муниципальных округов и городских округов Красноярского края государственных полномочий по обеспечению жилыми помещениями в соответствии со </w:t>
      </w:r>
      <w:hyperlink w:history="0" r:id="rId300" w:tooltip="Закон Красноярского края от 02.11.2000 N 12-961 (ред. от 03.07.2025) &quot;О защите прав ребенка&quot; ------------ Недействующая редакция {КонсультантПлюс}">
        <w:r>
          <w:rPr>
            <w:sz w:val="20"/>
            <w:color w:val="0000ff"/>
          </w:rPr>
          <w:t xml:space="preserve">статьей 17</w:t>
        </w:r>
      </w:hyperlink>
      <w:r>
        <w:rPr>
          <w:sz w:val="20"/>
        </w:rPr>
        <w:t xml:space="preserve"> Закона Красноярского края от 02.11.2000 N 12-961 "О защите прав ребенка"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не являющихся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являющихся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установления факта невозможности их проживания в ранее занимаемых жилых помещениях утвержден </w:t>
      </w:r>
      <w:hyperlink w:history="0" r:id="rId301" w:tooltip="Постановление Правительства Красноярского края от 25.06.2019 N 324-п (ред. от 08.07.2022) &quot;Об утверждении Порядка расходования средств субвенций бюджетам муниципальных районов, муниципальных округов и городских округов Красноярского края на осуществление исполнительно-распорядительными органами местного самоуправления муниципальных районов, муниципальных округов и городских округов Красноярского края государственных полномочий по обеспечению жилыми помещениями в соответствии со статьей 17 Закона Красноярско {КонсультантПлюс}">
        <w:r>
          <w:rPr>
            <w:sz w:val="20"/>
            <w:color w:val="0000ff"/>
          </w:rPr>
          <w:t xml:space="preserve">Постановлением</w:t>
        </w:r>
      </w:hyperlink>
      <w:r>
        <w:rPr>
          <w:sz w:val="20"/>
        </w:rPr>
        <w:t xml:space="preserve"> Правительства Красноярского края от 25.06.2019 N 324-п.</w:t>
      </w:r>
    </w:p>
    <w:p>
      <w:pPr>
        <w:pStyle w:val="0"/>
        <w:spacing w:before="200" w:lineRule="auto"/>
        <w:ind w:firstLine="540"/>
        <w:jc w:val="both"/>
      </w:pPr>
      <w:r>
        <w:rPr>
          <w:sz w:val="20"/>
        </w:rPr>
        <w:t xml:space="preserve">8.13. Мероприятие "Обеспечение жильем отдельных категорий ветеранов, инвалидов и семей, имеющих детей-инвалидов, нуждающихся в улучшении жилищных условий (в соответствии с </w:t>
      </w:r>
      <w:hyperlink w:history="0" r:id="rId302"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края от 25 марта 2010 года N 10-4487) с учетом расходов на доставку и пересылку".</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Предусматривается обеспечение жильем за счет средств краевого бюджета граждан, указанных в </w:t>
      </w:r>
      <w:hyperlink w:history="0" r:id="rId303"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статье 1</w:t>
        </w:r>
      </w:hyperlink>
      <w:r>
        <w:rPr>
          <w:sz w:val="20"/>
        </w:rPr>
        <w:t xml:space="preserve"> Закона края N 10-4487, в части увеличения размера единовременной денежной выплаты указанным категориям граждан, имеющим место жительства в городе Красноярске, а также членам семьи вышеназванных граждан, указанных в </w:t>
      </w:r>
      <w:hyperlink w:history="0" r:id="rId304"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пункте 3 статьи 4</w:t>
        </w:r>
      </w:hyperlink>
      <w:r>
        <w:rPr>
          <w:sz w:val="20"/>
        </w:rPr>
        <w:t xml:space="preserve"> Закона края N 10-4487.</w:t>
      </w:r>
    </w:p>
    <w:p>
      <w:pPr>
        <w:pStyle w:val="0"/>
        <w:spacing w:before="200" w:lineRule="auto"/>
        <w:ind w:firstLine="540"/>
        <w:jc w:val="both"/>
      </w:pPr>
      <w:r>
        <w:rPr>
          <w:sz w:val="20"/>
        </w:rPr>
        <w:t xml:space="preserve">Порядок реализации мероприятия установлен </w:t>
      </w:r>
      <w:hyperlink w:history="0" r:id="rId305"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края N 10-4487.</w:t>
      </w:r>
    </w:p>
    <w:p>
      <w:pPr>
        <w:pStyle w:val="0"/>
        <w:spacing w:before="200" w:lineRule="auto"/>
        <w:ind w:firstLine="540"/>
        <w:jc w:val="both"/>
      </w:pPr>
      <w:r>
        <w:rPr>
          <w:sz w:val="20"/>
        </w:rPr>
        <w:t xml:space="preserve">8.14. Мероприятие "Обеспечение жильем отдельных категорий граждан, установленных Федеральным </w:t>
      </w:r>
      <w:hyperlink w:history="0" r:id="rId306"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от 12 января 1995 года N 5-ФЗ "О ветеранах".</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Порядок реализации мероприятия установлен </w:t>
      </w:r>
      <w:hyperlink w:history="0" r:id="rId307"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края N 10-4487.</w:t>
      </w:r>
    </w:p>
    <w:p>
      <w:pPr>
        <w:pStyle w:val="0"/>
        <w:spacing w:before="200" w:lineRule="auto"/>
        <w:ind w:firstLine="540"/>
        <w:jc w:val="both"/>
      </w:pPr>
      <w:r>
        <w:rPr>
          <w:sz w:val="20"/>
        </w:rPr>
        <w:t xml:space="preserve">Обеспечение жильем отдельных категорий граждан, установленных Федеральным </w:t>
      </w:r>
      <w:hyperlink w:history="0" r:id="rId308"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N 5-ФЗ, осуществляется в соответствии с Федеральным </w:t>
      </w:r>
      <w:hyperlink w:history="0" r:id="rId309"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N 5-ФЗ и предусматривает обеспечение жильем граждан, указанных в </w:t>
      </w:r>
      <w:hyperlink w:history="0" r:id="rId310"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пунктах 1</w:t>
        </w:r>
      </w:hyperlink>
      <w:r>
        <w:rPr>
          <w:sz w:val="20"/>
        </w:rPr>
        <w:t xml:space="preserve"> - </w:t>
      </w:r>
      <w:hyperlink w:history="0" r:id="rId311"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3 статьи 1</w:t>
        </w:r>
      </w:hyperlink>
      <w:r>
        <w:rPr>
          <w:sz w:val="20"/>
        </w:rPr>
        <w:t xml:space="preserve"> Закона края N 10-4487.</w:t>
      </w:r>
    </w:p>
    <w:p>
      <w:pPr>
        <w:pStyle w:val="0"/>
        <w:spacing w:before="200" w:lineRule="auto"/>
        <w:ind w:firstLine="540"/>
        <w:jc w:val="both"/>
      </w:pPr>
      <w:r>
        <w:rPr>
          <w:sz w:val="20"/>
        </w:rPr>
        <w:t xml:space="preserve">8.15. Мероприятие "Обеспечение жильем отдельных категорий граждан, установленных Федеральным </w:t>
      </w:r>
      <w:hyperlink w:history="0" r:id="rId312"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Порядок реализации мероприятия установлен </w:t>
      </w:r>
      <w:hyperlink w:history="0" r:id="rId313"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края N 10-4487.</w:t>
      </w:r>
    </w:p>
    <w:p>
      <w:pPr>
        <w:pStyle w:val="0"/>
        <w:spacing w:before="200" w:lineRule="auto"/>
        <w:ind w:firstLine="540"/>
        <w:jc w:val="both"/>
      </w:pPr>
      <w:r>
        <w:rPr>
          <w:sz w:val="20"/>
        </w:rPr>
        <w:t xml:space="preserve">Мероприятие осуществляется в соответствии с Федеральным </w:t>
      </w:r>
      <w:hyperlink w:history="0" r:id="rId314"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N 181-ФЗ и предусматривает обеспечение жильем граждан, указанных в </w:t>
      </w:r>
      <w:hyperlink w:history="0" r:id="rId315"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пунктах 4</w:t>
        </w:r>
      </w:hyperlink>
      <w:r>
        <w:rPr>
          <w:sz w:val="20"/>
        </w:rPr>
        <w:t xml:space="preserve">, </w:t>
      </w:r>
      <w:hyperlink w:history="0" r:id="rId316"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5 статьи 1</w:t>
        </w:r>
      </w:hyperlink>
      <w:r>
        <w:rPr>
          <w:sz w:val="20"/>
        </w:rPr>
        <w:t xml:space="preserve"> Закона края N 10-4487.</w:t>
      </w:r>
    </w:p>
    <w:p>
      <w:pPr>
        <w:pStyle w:val="0"/>
        <w:spacing w:before="200" w:lineRule="auto"/>
        <w:ind w:firstLine="540"/>
        <w:jc w:val="both"/>
      </w:pPr>
      <w:r>
        <w:rPr>
          <w:sz w:val="20"/>
        </w:rPr>
        <w:t xml:space="preserve">8.16. Мероприятие "Единовременная социальная выплата на приобретение жилого помещения с учетом расходов на доставку и пересылку реабилитированным лицам, утратившим жилые помещения в связи с политическими репрессиями, и членам их семей в случае возвращения на прежнее место жительства в Красноярский край" (в соответствии с </w:t>
      </w:r>
      <w:hyperlink w:history="0" r:id="rId317" w:tooltip="Закон Красноярского края от 08.10.2009 N 9-3683 (ред. от 19.12.2024) &quot;О порядке принятия на учет и обеспечения жилыми помещениями реабилитированных лиц, утративших жилые помещения в связи с политическими репрессиями, и членов их семей в случае возвращения на прежнее место жительства в Красноярский край&quot; (подписан Губернатором Красноярского края 16.10.2009) {КонсультантПлюс}">
        <w:r>
          <w:rPr>
            <w:sz w:val="20"/>
            <w:color w:val="0000ff"/>
          </w:rPr>
          <w:t xml:space="preserve">Законом</w:t>
        </w:r>
      </w:hyperlink>
      <w:r>
        <w:rPr>
          <w:sz w:val="20"/>
        </w:rPr>
        <w:t xml:space="preserve"> края от 8 октября 2009 года N 9-3683).</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Мероприятие реализуется в порядке, предусмотренном </w:t>
      </w:r>
      <w:hyperlink w:history="0" r:id="rId318" w:tooltip="Закон Красноярского края от 08.10.2009 N 9-3683 (ред. от 19.12.2024) &quot;О порядке принятия на учет и обеспечения жилыми помещениями реабилитированных лиц, утративших жилые помещения в связи с политическими репрессиями, и членов их семей в случае возвращения на прежнее место жительства в Красноярский край&quot; (подписан Губернатором Красноярского края 16.10.2009) {КонсультантПлюс}">
        <w:r>
          <w:rPr>
            <w:sz w:val="20"/>
            <w:color w:val="0000ff"/>
          </w:rPr>
          <w:t xml:space="preserve">Законом</w:t>
        </w:r>
      </w:hyperlink>
      <w:r>
        <w:rPr>
          <w:sz w:val="20"/>
        </w:rPr>
        <w:t xml:space="preserve"> Красноярского края от 08.10.2009 N 9-3683 "О порядке принятия на учет и обеспечения жилыми помещениями реабилитированных лиц, утративших жилые помещения в связи с политическими репрессиями, и членов их семей в случае возвращения на прежнее место жительства в Красноярский край".</w:t>
      </w:r>
    </w:p>
    <w:p>
      <w:pPr>
        <w:pStyle w:val="0"/>
        <w:spacing w:before="200" w:lineRule="auto"/>
        <w:ind w:firstLine="540"/>
        <w:jc w:val="both"/>
      </w:pPr>
      <w:r>
        <w:rPr>
          <w:sz w:val="20"/>
        </w:rPr>
        <w:t xml:space="preserve">8.17. Мероприятие "Обеспечение жильем отдельных категорий граждан, установленных Федеральным </w:t>
      </w:r>
      <w:hyperlink w:history="0" r:id="rId319"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320"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Порядок реализации мероприятия установлен </w:t>
      </w:r>
      <w:hyperlink w:history="0" r:id="rId321"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края N 10-4386.</w:t>
      </w:r>
    </w:p>
    <w:p>
      <w:pPr>
        <w:pStyle w:val="0"/>
        <w:spacing w:before="200" w:lineRule="auto"/>
        <w:ind w:firstLine="540"/>
        <w:jc w:val="both"/>
      </w:pPr>
      <w:r>
        <w:rPr>
          <w:sz w:val="20"/>
        </w:rPr>
        <w:t xml:space="preserve">Обеспечение жильем отдельных категорий граждан, установленных Федеральным </w:t>
      </w:r>
      <w:hyperlink w:history="0" r:id="rId322"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N 5-ФЗ, в соответствии с </w:t>
      </w:r>
      <w:hyperlink w:history="0" r:id="rId323"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07.05.2008 N 714 "Об обеспечении жильем ветеранов Великой Отечественной войны 1941 - 1945 годов" осуществляется в порядке, предусмотренном Федеральным </w:t>
      </w:r>
      <w:hyperlink w:history="0" r:id="rId324"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N 5-ФЗ, </w:t>
      </w:r>
      <w:hyperlink w:history="0" r:id="rId325"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края N 10-4386.</w:t>
      </w:r>
    </w:p>
    <w:bookmarkStart w:id="1208" w:name="P1208"/>
    <w:bookmarkEnd w:id="1208"/>
    <w:p>
      <w:pPr>
        <w:pStyle w:val="0"/>
        <w:spacing w:before="200" w:lineRule="auto"/>
        <w:ind w:firstLine="540"/>
        <w:jc w:val="both"/>
      </w:pPr>
      <w:r>
        <w:rPr>
          <w:sz w:val="20"/>
        </w:rPr>
        <w:t xml:space="preserve">8.18. Мероприятие "Субвенции бюджетам муниципальных образований на осуществление отдельных государственных полномочий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(в соответствии с </w:t>
      </w:r>
      <w:hyperlink w:history="0" r:id="rId326" w:tooltip="Закон Красноярского края от 08.07.2021 N 11-5284 (ред. от 05.12.2024)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 {КонсультантПлюс}">
        <w:r>
          <w:rPr>
            <w:sz w:val="20"/>
            <w:color w:val="0000ff"/>
          </w:rPr>
          <w:t xml:space="preserve">Законом</w:t>
        </w:r>
      </w:hyperlink>
      <w:r>
        <w:rPr>
          <w:sz w:val="20"/>
        </w:rPr>
        <w:t xml:space="preserve"> края от 8 июля 2021 года N 11-5284).</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Нормативным правовым актом, регулирующим предоставление субвенций, указанных в </w:t>
      </w:r>
      <w:hyperlink w:history="0" w:anchor="P1208" w:tooltip="8.18. Мероприятие &quot;Субвенции бюджетам муниципальных образований на осуществление отдельных государственных полномочий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quot; (в соответствии с Законом края от 8 июля 2021 года N 11-5284).">
        <w:r>
          <w:rPr>
            <w:sz w:val="20"/>
            <w:color w:val="0000ff"/>
          </w:rPr>
          <w:t xml:space="preserve">абзаце первом</w:t>
        </w:r>
      </w:hyperlink>
      <w:r>
        <w:rPr>
          <w:sz w:val="20"/>
        </w:rPr>
        <w:t xml:space="preserve"> настоящего пункта, является </w:t>
      </w:r>
      <w:hyperlink w:history="0" r:id="rId327" w:tooltip="Закон Красноярского края от 08.07.2021 N 11-5284 (ред. от 05.12.2024)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 {КонсультантПлюс}">
        <w:r>
          <w:rPr>
            <w:sz w:val="20"/>
            <w:color w:val="0000ff"/>
          </w:rPr>
          <w:t xml:space="preserve">Закон</w:t>
        </w:r>
      </w:hyperlink>
      <w:r>
        <w:rPr>
          <w:sz w:val="20"/>
        </w:rPr>
        <w:t xml:space="preserve"> края N 11-5284.</w:t>
      </w:r>
    </w:p>
    <w:bookmarkStart w:id="1211" w:name="P1211"/>
    <w:bookmarkEnd w:id="1211"/>
    <w:p>
      <w:pPr>
        <w:pStyle w:val="0"/>
        <w:spacing w:before="200" w:lineRule="auto"/>
        <w:ind w:firstLine="540"/>
        <w:jc w:val="both"/>
      </w:pPr>
      <w:r>
        <w:rPr>
          <w:sz w:val="20"/>
        </w:rPr>
        <w:t xml:space="preserve">8.19. Мероприятие "Субвенции бюджетам муниципальных образований на обеспечение деятельности специалистов, осуществляющих переданные государственные полномочия по переселению граждан из районов Крайнего Севера и приравненных к ним местностей" (в соответствии с </w:t>
      </w:r>
      <w:hyperlink w:history="0" r:id="rId328" w:tooltip="Закон Красноярского края от 21.12.2010 N 11-5582 (ред. от 03.07.2025)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ереселения граждан из районов Крайнего Севера и приравненных к ним местностей Красноярского края&quot; (подписан Губернатором Красноярского края 28.12.2010) (вместе с &quot;Порядком определения общего объема субвенций бюджетам муниципальных районов, муниципальных округов и городс {КонсультантПлюс}">
        <w:r>
          <w:rPr>
            <w:sz w:val="20"/>
            <w:color w:val="0000ff"/>
          </w:rPr>
          <w:t xml:space="preserve">Законом</w:t>
        </w:r>
      </w:hyperlink>
      <w:r>
        <w:rPr>
          <w:sz w:val="20"/>
        </w:rPr>
        <w:t xml:space="preserve"> края от 21 декабря 2010 года N 11-5582).</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Нормативными правовыми актами, регулирующими предоставление субвенций, указанных в </w:t>
      </w:r>
      <w:hyperlink w:history="0" w:anchor="P1211" w:tooltip="8.19. Мероприятие &quot;Субвенции бюджетам муниципальных образований на обеспечение деятельности специалистов, осуществляющих переданные государственные полномочия по переселению граждан из районов Крайнего Севера и приравненных к ним местностей&quot; (в соответствии с Законом края от 21 декабря 2010 года N 11-5582).">
        <w:r>
          <w:rPr>
            <w:sz w:val="20"/>
            <w:color w:val="0000ff"/>
          </w:rPr>
          <w:t xml:space="preserve">абзаце первом</w:t>
        </w:r>
      </w:hyperlink>
      <w:r>
        <w:rPr>
          <w:sz w:val="20"/>
        </w:rPr>
        <w:t xml:space="preserve"> настоящего пункта, являются:</w:t>
      </w:r>
    </w:p>
    <w:p>
      <w:pPr>
        <w:pStyle w:val="0"/>
        <w:spacing w:before="200" w:lineRule="auto"/>
        <w:ind w:firstLine="540"/>
        <w:jc w:val="both"/>
      </w:pPr>
      <w:r>
        <w:rPr>
          <w:sz w:val="20"/>
        </w:rPr>
        <w:t xml:space="preserve">Федеральный </w:t>
      </w:r>
      <w:hyperlink w:history="0" r:id="rId329" w:tooltip="Федеральный закон от 25.10.2002 N 125-ФЗ (ред. от 20.07.2020) &quot;О жилищных субсидиях гражданам, выезжающим из районов Крайнего Севера и приравненных к ним местностей&quot; {КонсультантПлюс}">
        <w:r>
          <w:rPr>
            <w:sz w:val="20"/>
            <w:color w:val="0000ff"/>
          </w:rPr>
          <w:t xml:space="preserve">закон</w:t>
        </w:r>
      </w:hyperlink>
      <w:r>
        <w:rPr>
          <w:sz w:val="20"/>
        </w:rPr>
        <w:t xml:space="preserve"> от 25.10.2002 N 125-ФЗ "О жилищных субсидиях гражданам, выезжающим из районов Крайнего Севера и приравненных к ним местностей";</w:t>
      </w:r>
    </w:p>
    <w:p>
      <w:pPr>
        <w:pStyle w:val="0"/>
        <w:spacing w:before="200" w:lineRule="auto"/>
        <w:ind w:firstLine="540"/>
        <w:jc w:val="both"/>
      </w:pPr>
      <w:hyperlink w:history="0" r:id="rId330" w:tooltip="Постановление Правительства РФ от 10.12.2002 N 879 (ред. от 22.04.2024) &quot;Об утверждении Положения о регистрации и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quot; {КонсультантПлюс}">
        <w:r>
          <w:rPr>
            <w:sz w:val="20"/>
            <w:color w:val="0000ff"/>
          </w:rPr>
          <w:t xml:space="preserve">Постановление</w:t>
        </w:r>
      </w:hyperlink>
      <w:r>
        <w:rPr>
          <w:sz w:val="20"/>
        </w:rPr>
        <w:t xml:space="preserve"> Правительства Российской Федерации от 10.12.2002 N 879 "Об утверждении Положения о регистрации и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p>
      <w:pPr>
        <w:pStyle w:val="0"/>
        <w:spacing w:before="200" w:lineRule="auto"/>
        <w:ind w:firstLine="540"/>
        <w:jc w:val="both"/>
      </w:pPr>
      <w:hyperlink w:history="0" r:id="rId331" w:tooltip="Закон Красноярского края от 21.12.2010 N 11-5582 (ред. от 03.07.2025)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ереселения граждан из районов Крайнего Севера и приравненных к ним местностей Красноярского края&quot; (подписан Губернатором Красноярского края 28.12.2010) (вместе с &quot;Порядком определения общего объема субвенций бюджетам муниципальных районов, муниципальных округов и городс {КонсультантПлюс}">
        <w:r>
          <w:rPr>
            <w:sz w:val="20"/>
            <w:color w:val="0000ff"/>
          </w:rPr>
          <w:t xml:space="preserve">Закон</w:t>
        </w:r>
      </w:hyperlink>
      <w:r>
        <w:rPr>
          <w:sz w:val="20"/>
        </w:rPr>
        <w:t xml:space="preserve"> края N 11-5582.</w:t>
      </w:r>
    </w:p>
    <w:p>
      <w:pPr>
        <w:pStyle w:val="0"/>
        <w:spacing w:before="200" w:lineRule="auto"/>
        <w:ind w:firstLine="540"/>
        <w:jc w:val="both"/>
      </w:pPr>
      <w:r>
        <w:rPr>
          <w:sz w:val="20"/>
        </w:rPr>
        <w:t xml:space="preserve">8.20. Мероприятие "Субсидия публично-правовой компании "Фонд развития территорий" в форме имущественного взноса в целях финансирования мероприятий по завершению строительства объектов незавершенного строительства".</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332" w:tooltip="Постановление Правительства Красноярского края от 13.07.2020 N 492-п (ред. от 04.07.2024) &quot;Об утверждении Правил предоставления субсидии публично-правовой компании &quot;Фонд развития территорий&quot; в форме имущественного взноса в целях финансирования мероприятий по завершению строительства объектов незавершенного строительства&quot; {КонсультантПлюс}">
        <w:r>
          <w:rPr>
            <w:sz w:val="20"/>
            <w:color w:val="0000ff"/>
          </w:rPr>
          <w:t xml:space="preserve">Постановлением</w:t>
        </w:r>
      </w:hyperlink>
      <w:r>
        <w:rPr>
          <w:sz w:val="20"/>
        </w:rPr>
        <w:t xml:space="preserve"> Правительства Красноярского края от 13.07.2020 N 492-п "Об утверждении Правил предоставления субсидии публично-правовой компании "Фонд развития территорий" в форме имущественного взноса в целях финансирования мероприятий по завершению строительства объектов незавершенного строительства".</w:t>
      </w:r>
    </w:p>
    <w:bookmarkStart w:id="1220" w:name="P1220"/>
    <w:bookmarkEnd w:id="1220"/>
    <w:p>
      <w:pPr>
        <w:pStyle w:val="0"/>
        <w:spacing w:before="200" w:lineRule="auto"/>
        <w:ind w:firstLine="540"/>
        <w:jc w:val="both"/>
      </w:pPr>
      <w:r>
        <w:rPr>
          <w:sz w:val="20"/>
        </w:rPr>
        <w:t xml:space="preserve">8.21. Мероприятие "Социальные выплаты на оплату процентной ставки по кредитам (займам), привлеченным гражданами, имеющими четверых и более детей, на улучшение жилищных условий (в соответствии с </w:t>
      </w:r>
      <w:hyperlink w:history="0" r:id="rId333" w:tooltip="Закон Красноярского края от 02.10.2008 N 7-2176 (ред. от 04.07.2024) &quot;О предоставлении социальных выплат на оплату процентной ставки по кредитам (займам), привлеченным гражданами, имеющими четверых и более детей, на улучшение жилищных условий&quot; (подписан Губернатором Красноярского края 17.10.2008) {КонсультантПлюс}">
        <w:r>
          <w:rPr>
            <w:sz w:val="20"/>
            <w:color w:val="0000ff"/>
          </w:rPr>
          <w:t xml:space="preserve">Законом</w:t>
        </w:r>
      </w:hyperlink>
      <w:r>
        <w:rPr>
          <w:sz w:val="20"/>
        </w:rPr>
        <w:t xml:space="preserve"> края от 2 октября 2008 года N 7-2176)".</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Социальные выплаты, указанные в </w:t>
      </w:r>
      <w:hyperlink w:history="0" w:anchor="P1220" w:tooltip="8.21. Мероприятие &quot;Социальные выплаты на оплату процентной ставки по кредитам (займам), привлеченным гражданами, имеющими четверых и более детей, на улучшение жилищных условий (в соответствии с Законом края от 2 октября 2008 года N 7-2176)&quot;.">
        <w:r>
          <w:rPr>
            <w:sz w:val="20"/>
            <w:color w:val="0000ff"/>
          </w:rPr>
          <w:t xml:space="preserve">абзаце первом</w:t>
        </w:r>
      </w:hyperlink>
      <w:r>
        <w:rPr>
          <w:sz w:val="20"/>
        </w:rPr>
        <w:t xml:space="preserve"> настоящего пункта, предоставляются в порядке и на условиях, закрепленных в следующих нормативных правовых актах:</w:t>
      </w:r>
    </w:p>
    <w:p>
      <w:pPr>
        <w:pStyle w:val="0"/>
        <w:spacing w:before="200" w:lineRule="auto"/>
        <w:ind w:firstLine="540"/>
        <w:jc w:val="both"/>
      </w:pPr>
      <w:hyperlink w:history="0" r:id="rId334" w:tooltip="Закон Красноярского края от 02.10.2008 N 7-2176 (ред. от 04.07.2024) &quot;О предоставлении социальных выплат на оплату процентной ставки по кредитам (займам), привлеченным гражданами, имеющими четверых и более детей, на улучшение жилищных условий&quot; (подписан Губернатором Красноярского края 17.10.2008) {КонсультантПлюс}">
        <w:r>
          <w:rPr>
            <w:sz w:val="20"/>
            <w:color w:val="0000ff"/>
          </w:rPr>
          <w:t xml:space="preserve">Законе</w:t>
        </w:r>
      </w:hyperlink>
      <w:r>
        <w:rPr>
          <w:sz w:val="20"/>
        </w:rPr>
        <w:t xml:space="preserve"> Красноярского края от 02.10.2008 N 7-2176 "О предоставлении социальных выплат на оплату процентной ставки по кредитам (займам), привлеченным гражданами, имеющими четверых и более детей, на улучшение жилищных условий";</w:t>
      </w:r>
    </w:p>
    <w:p>
      <w:pPr>
        <w:pStyle w:val="0"/>
        <w:spacing w:before="200" w:lineRule="auto"/>
        <w:ind w:firstLine="540"/>
        <w:jc w:val="both"/>
      </w:pPr>
      <w:hyperlink w:history="0" r:id="rId335" w:tooltip="Постановление Правительства Красноярского края от 08.06.2009 N 293-п (ред. от 02.09.2025) &quot;Об утверждении Порядка предоставления, пересмотра размера, приостановления, возобновления и прекращения предоставления социальных выплат для оплаты процентной ставки по кредитам (займам), привлеченным гражданами, имеющими четверых и более детей, на улучшение жилищных условий&quot; {КонсультантПлюс}">
        <w:r>
          <w:rPr>
            <w:sz w:val="20"/>
            <w:color w:val="0000ff"/>
          </w:rPr>
          <w:t xml:space="preserve">Постановлении</w:t>
        </w:r>
      </w:hyperlink>
      <w:r>
        <w:rPr>
          <w:sz w:val="20"/>
        </w:rPr>
        <w:t xml:space="preserve"> Правительства Красноярского края от 08.06.2009 N 293-п "Об утверждении Порядка предоставления, пересмотра размера, приостановления, возобновления и прекращения предоставления социальных выплат для оплаты процентной ставки по кредитам (займам), привлеченным гражданами, имеющими четверых и более детей, на улучшение жилищных условий".</w:t>
      </w:r>
    </w:p>
    <w:p>
      <w:pPr>
        <w:pStyle w:val="0"/>
        <w:spacing w:before="200" w:lineRule="auto"/>
        <w:ind w:firstLine="540"/>
        <w:jc w:val="both"/>
      </w:pPr>
      <w:r>
        <w:rPr>
          <w:sz w:val="20"/>
        </w:rPr>
        <w:t xml:space="preserve">8.22. Мероприятие "Улучшение жилищных условий женщин, награжденных Почетным знаком Красноярского края "Материнская слава" (в соответствии с </w:t>
      </w:r>
      <w:hyperlink w:history="0" r:id="rId336" w:tooltip="Закон Красноярского края от 21.12.2010 N 11-5514 (ред. от 23.11.2023) &quot;О мерах социальной поддержки женщин, награжденных Почетным знаком Красноярского края &quot;Материнская слава&quot; (подписан Губернатором Красноярского края 28.12.2010) {КонсультантПлюс}">
        <w:r>
          <w:rPr>
            <w:sz w:val="20"/>
            <w:color w:val="0000ff"/>
          </w:rPr>
          <w:t xml:space="preserve">Законом</w:t>
        </w:r>
      </w:hyperlink>
      <w:r>
        <w:rPr>
          <w:sz w:val="20"/>
        </w:rPr>
        <w:t xml:space="preserve"> края от 21 декабря 2010 года N 11-5514), с учетом расходов на доставку и пересылку".</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Мероприятие реализуется в соответствии с </w:t>
      </w:r>
      <w:hyperlink w:history="0" r:id="rId337" w:tooltip="Закон Красноярского края от 21.12.2010 N 11-5514 (ред. от 23.11.2023) &quot;О мерах социальной поддержки женщин, награжденных Почетным знаком Красноярского края &quot;Материнская слава&quot; (подписан Губернатором Красноярского края 28.12.2010) {КонсультантПлюс}">
        <w:r>
          <w:rPr>
            <w:sz w:val="20"/>
            <w:color w:val="0000ff"/>
          </w:rPr>
          <w:t xml:space="preserve">Законом</w:t>
        </w:r>
      </w:hyperlink>
      <w:r>
        <w:rPr>
          <w:sz w:val="20"/>
        </w:rPr>
        <w:t xml:space="preserve"> Красноярского края от 21.12.2010 N 11-5514 "О мерах социальной поддержки женщин, награжденных Почетным знаком Красноярского края "Материнская слава".</w:t>
      </w:r>
    </w:p>
    <w:p>
      <w:pPr>
        <w:pStyle w:val="0"/>
        <w:spacing w:before="200" w:lineRule="auto"/>
        <w:ind w:firstLine="540"/>
        <w:jc w:val="both"/>
      </w:pPr>
      <w:r>
        <w:rPr>
          <w:sz w:val="20"/>
        </w:rPr>
        <w:t xml:space="preserve">8.23. Мероприятие "Обеспечение жильем ветеранов, проживающих в городе Красноярске, в части финансирования разницы между средней рыночной стоимостью одного квадратного метра общей площади жилого помещения, определенной исполнительным органом муниципального образования город Красноярск, и средней рыночной стоимостью одного квадратного метра площади жилого помещения по Красноярскому краю, установленной Министерством строительства и жилищно-коммунального хозяйства Российской Федерации (в соответствии с </w:t>
      </w:r>
      <w:hyperlink w:history="0" r:id="rId338"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края от 18 февраля 2010 года N 10-4386)".</w:t>
      </w:r>
    </w:p>
    <w:p>
      <w:pPr>
        <w:pStyle w:val="0"/>
        <w:spacing w:before="200" w:lineRule="auto"/>
        <w:ind w:firstLine="540"/>
        <w:jc w:val="both"/>
      </w:pPr>
      <w:r>
        <w:rPr>
          <w:sz w:val="20"/>
        </w:rPr>
        <w:t xml:space="preserve">Главным распорядителем бюджетных средств является министерство социальной политики Красноярского края.</w:t>
      </w:r>
    </w:p>
    <w:p>
      <w:pPr>
        <w:pStyle w:val="0"/>
        <w:spacing w:before="200" w:lineRule="auto"/>
        <w:ind w:firstLine="540"/>
        <w:jc w:val="both"/>
      </w:pPr>
      <w:r>
        <w:rPr>
          <w:sz w:val="20"/>
        </w:rPr>
        <w:t xml:space="preserve">Порядок реализации мероприятия установлен </w:t>
      </w:r>
      <w:hyperlink w:history="0" r:id="rId339"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края N 10-4386.</w:t>
      </w:r>
    </w:p>
    <w:p>
      <w:pPr>
        <w:pStyle w:val="0"/>
        <w:jc w:val="both"/>
      </w:pPr>
      <w:r>
        <w:rPr>
          <w:sz w:val="20"/>
        </w:rPr>
        <w:t xml:space="preserve">(п. 8.23 введен </w:t>
      </w:r>
      <w:hyperlink w:history="0" r:id="rId340"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20.05.2025 N 416-п)</w:t>
      </w:r>
    </w:p>
    <w:p>
      <w:pPr>
        <w:pStyle w:val="0"/>
        <w:jc w:val="both"/>
      </w:pPr>
      <w:r>
        <w:rPr>
          <w:sz w:val="20"/>
        </w:rPr>
      </w:r>
    </w:p>
    <w:p>
      <w:pPr>
        <w:pStyle w:val="2"/>
        <w:outlineLvl w:val="2"/>
        <w:jc w:val="center"/>
      </w:pPr>
      <w:r>
        <w:rPr>
          <w:sz w:val="20"/>
        </w:rPr>
        <w:t xml:space="preserve">9. ПОРЯДОК РЕАЛИЗАЦИИ МЕРОПРИЯТИЙ КОМПЛЕКСА ПРОЦЕССНЫХ</w:t>
      </w:r>
    </w:p>
    <w:p>
      <w:pPr>
        <w:pStyle w:val="2"/>
        <w:jc w:val="center"/>
      </w:pPr>
      <w:r>
        <w:rPr>
          <w:sz w:val="20"/>
        </w:rPr>
        <w:t xml:space="preserve">МЕРОПРИЯТИЙ "НОВЫЙ РИТМ СТРОИТЕЛЬСТВА"</w:t>
      </w:r>
    </w:p>
    <w:p>
      <w:pPr>
        <w:pStyle w:val="0"/>
        <w:jc w:val="center"/>
      </w:pPr>
      <w:r>
        <w:rPr>
          <w:sz w:val="20"/>
        </w:rPr>
      </w:r>
    </w:p>
    <w:p>
      <w:pPr>
        <w:pStyle w:val="0"/>
        <w:jc w:val="center"/>
      </w:pPr>
      <w:r>
        <w:rPr>
          <w:sz w:val="20"/>
        </w:rPr>
        <w:t xml:space="preserve">(в ред. </w:t>
      </w:r>
      <w:hyperlink w:history="0" r:id="rId34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9.1. Мероприятие "Обеспечение деятельности (оказание услуг) подведомственных учреждений".</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путем предоставления субсидии на финансовое обеспечение выполнения государственного задания, а также субсидии на цели, не связанные с финансовым обеспечением выполнения государственного задания на оказание государственных услуг (выполнение работ), на основании соглашений, заключенных между министерством и краевым государственным бюджетным учреждением "Центр цифрового развития строительной отрасли" (далее - Учреждение).</w:t>
      </w:r>
    </w:p>
    <w:p>
      <w:pPr>
        <w:pStyle w:val="0"/>
        <w:spacing w:before="200" w:lineRule="auto"/>
        <w:ind w:firstLine="540"/>
        <w:jc w:val="both"/>
      </w:pPr>
      <w:r>
        <w:rPr>
          <w:sz w:val="20"/>
        </w:rPr>
        <w:t xml:space="preserve">Формирование государственного задания Учреждению и финансовое обеспечение его выполнения осуществляется в соответствии с </w:t>
      </w:r>
      <w:hyperlink w:history="0" r:id="rId342" w:tooltip="Постановление Правительства Красноярского края от 09.10.2015 N 539-п (ред. от 24.12.2020) &quot;Об утверждении Порядка формирования государственного задания в отношении краевых государственных учреждений и финансового обеспечения выполнения государственного задания&quot; {КонсультантПлюс}">
        <w:r>
          <w:rPr>
            <w:sz w:val="20"/>
            <w:color w:val="0000ff"/>
          </w:rPr>
          <w:t xml:space="preserve">Постановлением</w:t>
        </w:r>
      </w:hyperlink>
      <w:r>
        <w:rPr>
          <w:sz w:val="20"/>
        </w:rPr>
        <w:t xml:space="preserve"> Правительства Красноярского края от 09.10.2015 N 539-п "Об утверждении Порядка формирования государственного задания в отношении краевых государственных учреждений и финансового обеспечения выполнения государственного задания".</w:t>
      </w:r>
    </w:p>
    <w:p>
      <w:pPr>
        <w:pStyle w:val="0"/>
        <w:spacing w:before="200" w:lineRule="auto"/>
        <w:ind w:firstLine="540"/>
        <w:jc w:val="both"/>
      </w:pPr>
      <w:r>
        <w:rPr>
          <w:sz w:val="20"/>
        </w:rPr>
        <w:t xml:space="preserve">Средства субсидии на цели, не связанные с выполнением государственного задания на оказание услуг (выполнение работ), представляются на основании Порядка определения объема и условий предоставления из краевого бюджета краевому государственному бюджетному учреждению "Центр цифрового развития строительной отрасли", в отношении которого министерство осуществляет функции и полномочия учредителя, субсидий на цели, не связанные с финансовым обеспечением выполнения государственного задания на оказание государственных услуг (выполнение работ), утвержденного приказом министерства.</w:t>
      </w:r>
    </w:p>
    <w:p>
      <w:pPr>
        <w:pStyle w:val="0"/>
        <w:spacing w:before="200" w:lineRule="auto"/>
        <w:ind w:firstLine="540"/>
        <w:jc w:val="both"/>
      </w:pPr>
      <w:r>
        <w:rPr>
          <w:sz w:val="20"/>
        </w:rPr>
        <w:t xml:space="preserve">9.2. Мероприятие "Организация мероприятий по определению начальной цены торгов на право заключения договоров о комплексном развитии территории, в случае если решение о комплексном развитии территории принято Правительством Красноярского края".</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путем заключения государственного контракта в соответствии с Федеральным </w:t>
      </w:r>
      <w:hyperlink w:history="0" r:id="rId34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spacing w:before="200" w:lineRule="auto"/>
        <w:ind w:firstLine="540"/>
        <w:jc w:val="both"/>
      </w:pPr>
      <w:r>
        <w:rPr>
          <w:sz w:val="20"/>
        </w:rPr>
        <w:t xml:space="preserve">9.3. Мероприятие "Проведение картографических работ на территории населенных пунктов и застроенных территориях".</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путем заключения государственного контракта в соответствии с Федеральным </w:t>
      </w:r>
      <w:hyperlink w:history="0" r:id="rId34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jc w:val="both"/>
      </w:pPr>
      <w:r>
        <w:rPr>
          <w:sz w:val="20"/>
        </w:rPr>
      </w:r>
    </w:p>
    <w:p>
      <w:pPr>
        <w:pStyle w:val="2"/>
        <w:outlineLvl w:val="2"/>
        <w:jc w:val="center"/>
      </w:pPr>
      <w:r>
        <w:rPr>
          <w:sz w:val="20"/>
        </w:rPr>
        <w:t xml:space="preserve">10. ПОРЯДОК РЕАЛИЗАЦИИ МЕРОПРИЯТИЙ КОМПЛЕКСА ПРОЦЕССНЫХ</w:t>
      </w:r>
    </w:p>
    <w:p>
      <w:pPr>
        <w:pStyle w:val="2"/>
        <w:jc w:val="center"/>
      </w:pPr>
      <w:r>
        <w:rPr>
          <w:sz w:val="20"/>
        </w:rPr>
        <w:t xml:space="preserve">МЕРОПРИЯТИЙ "СОЗДАНИЕ УСЛОВИЙ ДЛЯ ВОВЛЕЧЕНИЯ ГРАЖДАН</w:t>
      </w:r>
    </w:p>
    <w:p>
      <w:pPr>
        <w:pStyle w:val="2"/>
        <w:jc w:val="center"/>
      </w:pPr>
      <w:r>
        <w:rPr>
          <w:sz w:val="20"/>
        </w:rPr>
        <w:t xml:space="preserve">В РЕАЛИЗАЦИЮ МУНИЦИПАЛЬНЫХ ПРОГРАММ ФОРМИРОВАНИЯ СОВРЕМЕННОЙ</w:t>
      </w:r>
    </w:p>
    <w:p>
      <w:pPr>
        <w:pStyle w:val="2"/>
        <w:jc w:val="center"/>
      </w:pPr>
      <w:r>
        <w:rPr>
          <w:sz w:val="20"/>
        </w:rPr>
        <w:t xml:space="preserve">ГОРОДСКОЙ СРЕДЫ"</w:t>
      </w:r>
    </w:p>
    <w:p>
      <w:pPr>
        <w:pStyle w:val="0"/>
        <w:jc w:val="center"/>
      </w:pPr>
      <w:r>
        <w:rPr>
          <w:sz w:val="20"/>
        </w:rPr>
      </w:r>
    </w:p>
    <w:p>
      <w:pPr>
        <w:pStyle w:val="0"/>
        <w:jc w:val="center"/>
      </w:pPr>
      <w:r>
        <w:rPr>
          <w:sz w:val="20"/>
        </w:rPr>
        <w:t xml:space="preserve">(в ред. </w:t>
      </w:r>
      <w:hyperlink w:history="0" r:id="rId345"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18.03.2025 N 227-п)</w:t>
      </w:r>
    </w:p>
    <w:p>
      <w:pPr>
        <w:pStyle w:val="0"/>
        <w:jc w:val="both"/>
      </w:pPr>
      <w:r>
        <w:rPr>
          <w:sz w:val="20"/>
        </w:rPr>
      </w:r>
    </w:p>
    <w:p>
      <w:pPr>
        <w:pStyle w:val="0"/>
        <w:ind w:firstLine="540"/>
        <w:jc w:val="both"/>
      </w:pPr>
      <w:r>
        <w:rPr>
          <w:sz w:val="20"/>
        </w:rPr>
        <w:t xml:space="preserve">10.1. Мероприятие "Производство и распространение социально значимых материалов для населения в части формирования современной городской среды".</w:t>
      </w:r>
    </w:p>
    <w:p>
      <w:pPr>
        <w:pStyle w:val="0"/>
        <w:spacing w:before="200" w:lineRule="auto"/>
        <w:ind w:firstLine="540"/>
        <w:jc w:val="both"/>
      </w:pPr>
      <w:r>
        <w:rPr>
          <w:sz w:val="20"/>
        </w:rPr>
        <w:t xml:space="preserve">Главным распорядителем бюджетных средств является агентство печати и массовых коммуникаций Красноярского края (далее - агентство).</w:t>
      </w:r>
    </w:p>
    <w:p>
      <w:pPr>
        <w:pStyle w:val="0"/>
        <w:spacing w:before="200" w:lineRule="auto"/>
        <w:ind w:firstLine="540"/>
        <w:jc w:val="both"/>
      </w:pPr>
      <w:r>
        <w:rPr>
          <w:sz w:val="20"/>
        </w:rPr>
        <w:t xml:space="preserve">В целях координации исполнения мероприятия министерство организует взаимодействие с агентством по получению информации о ходе реализации мероприятия.</w:t>
      </w:r>
    </w:p>
    <w:p>
      <w:pPr>
        <w:pStyle w:val="0"/>
        <w:spacing w:before="200" w:lineRule="auto"/>
        <w:ind w:firstLine="540"/>
        <w:jc w:val="both"/>
      </w:pPr>
      <w:r>
        <w:rPr>
          <w:sz w:val="20"/>
        </w:rPr>
        <w:t xml:space="preserve">Информация о ходе реализации мероприятия представляется агентством в министерство ежеквартально в срок до 5-го числа месяца, следующего за отчетным кварталом, годовой отчет - в срок до 1 февраля года, следующего за отчетным, по формам, установленным министерством.</w:t>
      </w:r>
    </w:p>
    <w:p>
      <w:pPr>
        <w:pStyle w:val="0"/>
        <w:spacing w:before="200" w:lineRule="auto"/>
        <w:ind w:firstLine="540"/>
        <w:jc w:val="both"/>
      </w:pPr>
      <w:r>
        <w:rPr>
          <w:sz w:val="20"/>
        </w:rPr>
        <w:t xml:space="preserve">Государственным заказчиком по мероприятию является агентство.</w:t>
      </w:r>
    </w:p>
    <w:p>
      <w:pPr>
        <w:pStyle w:val="0"/>
        <w:spacing w:before="200" w:lineRule="auto"/>
        <w:ind w:firstLine="540"/>
        <w:jc w:val="both"/>
      </w:pPr>
      <w:r>
        <w:rPr>
          <w:sz w:val="20"/>
        </w:rPr>
        <w:t xml:space="preserve">Реализация мероприятия осуществляется посредством заключения контрактов (договоров) на поставки товаров, выполнение работ, оказание услуг в соответствии с Федеральным </w:t>
      </w:r>
      <w:hyperlink w:history="0" r:id="rId34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N 44-ФЗ.</w:t>
      </w:r>
    </w:p>
    <w:p>
      <w:pPr>
        <w:pStyle w:val="0"/>
        <w:spacing w:before="200" w:lineRule="auto"/>
        <w:ind w:firstLine="540"/>
        <w:jc w:val="both"/>
      </w:pPr>
      <w:r>
        <w:rPr>
          <w:sz w:val="20"/>
        </w:rPr>
        <w:t xml:space="preserve">10.2. Мероприятие "Проведение архитектурного конкурса для формирования базы лучших предложений по благоустройству дворовых территорий и общественных территорий".</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w:anchor="P5344" w:tooltip="ПОЛОЖЕНИЕ">
        <w:r>
          <w:rPr>
            <w:sz w:val="20"/>
            <w:color w:val="0000ff"/>
          </w:rPr>
          <w:t xml:space="preserve">Положением</w:t>
        </w:r>
      </w:hyperlink>
      <w:r>
        <w:rPr>
          <w:sz w:val="20"/>
        </w:rPr>
        <w:t xml:space="preserve"> об архитектурном конкурсе для формирования базы лучших предложений по благоустройству дворовых территорий и общественных территорий, приведенным в приложении N 10 к Программе.</w:t>
      </w:r>
    </w:p>
    <w:p>
      <w:pPr>
        <w:pStyle w:val="0"/>
        <w:spacing w:before="200" w:lineRule="auto"/>
        <w:ind w:firstLine="540"/>
        <w:jc w:val="both"/>
      </w:pPr>
      <w:r>
        <w:rPr>
          <w:sz w:val="20"/>
        </w:rPr>
        <w:t xml:space="preserve">10.3. Мероприятие "Субсидия автономной некоммерческой организации развития городского пространства "Институт города" для осуществления уставной деятельности в целях реализации функций регионального центра компетенций по вопросам городской среды".</w:t>
      </w:r>
    </w:p>
    <w:p>
      <w:pPr>
        <w:pStyle w:val="0"/>
        <w:spacing w:before="200" w:lineRule="auto"/>
        <w:ind w:firstLine="540"/>
        <w:jc w:val="both"/>
      </w:pPr>
      <w:r>
        <w:rPr>
          <w:sz w:val="20"/>
        </w:rPr>
        <w:t xml:space="preserve">Главным распорядителем бюджетных средств является министерство.</w:t>
      </w:r>
    </w:p>
    <w:p>
      <w:pPr>
        <w:pStyle w:val="0"/>
        <w:spacing w:before="200" w:lineRule="auto"/>
        <w:ind w:firstLine="540"/>
        <w:jc w:val="both"/>
      </w:pPr>
      <w:r>
        <w:rPr>
          <w:sz w:val="20"/>
        </w:rPr>
        <w:t xml:space="preserve">Мероприятие реализуется в соответствии с </w:t>
      </w:r>
      <w:hyperlink w:history="0" r:id="rId347" w:tooltip="Постановление Правительства Красноярского края от 17.12.2020 N 887-п &quot;Об утверждении Порядка предоставления субсидии автономной некоммерческой организации развития городского пространства &quot;Институт города&quot; для осуществления уставной деятельности в целях реализации функций регионального центра компетенций по вопросам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17.12.2020 N 887-п "Об утверждении Порядка предоставления субсидии автономной некоммерческой организации развития городского пространства "Институт города" для осуществления уставной деятельности в целях реализации функций регионального центра компетенций по вопросам городской среды".</w:t>
      </w:r>
    </w:p>
    <w:p>
      <w:pPr>
        <w:pStyle w:val="0"/>
        <w:jc w:val="both"/>
      </w:pPr>
      <w:r>
        <w:rPr>
          <w:sz w:val="20"/>
        </w:rPr>
      </w:r>
    </w:p>
    <w:p>
      <w:pPr>
        <w:pStyle w:val="2"/>
        <w:outlineLvl w:val="2"/>
        <w:jc w:val="center"/>
      </w:pPr>
      <w:r>
        <w:rPr>
          <w:sz w:val="20"/>
        </w:rPr>
        <w:t xml:space="preserve">11. ПОРЯДОК РЕАЛИЗАЦИИ МЕРОПРИЯТИЙ КОМПЛЕКСА ПРОЦЕССНЫХ</w:t>
      </w:r>
    </w:p>
    <w:p>
      <w:pPr>
        <w:pStyle w:val="2"/>
        <w:jc w:val="center"/>
      </w:pPr>
      <w:r>
        <w:rPr>
          <w:sz w:val="20"/>
        </w:rPr>
        <w:t xml:space="preserve">МЕРОПРИЯТИЙ "СОЗДАНИЕ УСЛОВИЙ ДЛЯ ВОВЛЕЧЕНИЯ ГРАЖДАН</w:t>
      </w:r>
    </w:p>
    <w:p>
      <w:pPr>
        <w:pStyle w:val="2"/>
        <w:jc w:val="center"/>
      </w:pPr>
      <w:r>
        <w:rPr>
          <w:sz w:val="20"/>
        </w:rPr>
        <w:t xml:space="preserve">В РЕАЛИЗАЦИЮ МУНИЦИПАЛЬНЫХ ПРОГРАММ ФОРМИРОВАНИЯ СОВРЕМЕННОЙ</w:t>
      </w:r>
    </w:p>
    <w:p>
      <w:pPr>
        <w:pStyle w:val="2"/>
        <w:jc w:val="center"/>
      </w:pPr>
      <w:r>
        <w:rPr>
          <w:sz w:val="20"/>
        </w:rPr>
        <w:t xml:space="preserve">ГОРОДСКОЙ СРЕДЫ"</w:t>
      </w:r>
    </w:p>
    <w:p>
      <w:pPr>
        <w:pStyle w:val="0"/>
        <w:jc w:val="both"/>
      </w:pPr>
      <w:r>
        <w:rPr>
          <w:sz w:val="20"/>
        </w:rPr>
      </w:r>
    </w:p>
    <w:p>
      <w:pPr>
        <w:pStyle w:val="0"/>
        <w:ind w:firstLine="540"/>
        <w:jc w:val="both"/>
      </w:pPr>
      <w:r>
        <w:rPr>
          <w:sz w:val="20"/>
        </w:rPr>
        <w:t xml:space="preserve">Утратил силу. - </w:t>
      </w:r>
      <w:hyperlink w:history="0" r:id="rId348"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18.03.2025 N 227-п.</w:t>
      </w:r>
    </w:p>
    <w:p>
      <w:pPr>
        <w:pStyle w:val="0"/>
        <w:jc w:val="both"/>
      </w:pPr>
      <w:r>
        <w:rPr>
          <w:sz w:val="20"/>
        </w:rPr>
      </w:r>
    </w:p>
    <w:p>
      <w:pPr>
        <w:pStyle w:val="2"/>
        <w:outlineLvl w:val="1"/>
        <w:jc w:val="center"/>
      </w:pPr>
      <w:r>
        <w:rPr>
          <w:sz w:val="20"/>
        </w:rPr>
        <w:t xml:space="preserve">VI. ИНФОРМАЦИЯ ОБ ОРГАНИЗАЦИИ УПРАВЛЕНИЯ ПРОГРАММОЙ</w:t>
      </w:r>
    </w:p>
    <w:p>
      <w:pPr>
        <w:pStyle w:val="2"/>
        <w:jc w:val="center"/>
      </w:pPr>
      <w:r>
        <w:rPr>
          <w:sz w:val="20"/>
        </w:rPr>
        <w:t xml:space="preserve">И КОНТРОЛЯ ЗА ХОДОМ ЕЕ ИСПОЛНЕНИЯ</w:t>
      </w:r>
    </w:p>
    <w:p>
      <w:pPr>
        <w:pStyle w:val="0"/>
        <w:jc w:val="both"/>
      </w:pPr>
      <w:r>
        <w:rPr>
          <w:sz w:val="20"/>
        </w:rPr>
      </w:r>
    </w:p>
    <w:p>
      <w:pPr>
        <w:pStyle w:val="0"/>
        <w:ind w:firstLine="540"/>
        <w:jc w:val="both"/>
      </w:pPr>
      <w:r>
        <w:rPr>
          <w:sz w:val="20"/>
        </w:rPr>
        <w:t xml:space="preserve">Министерство осуществляет текущее управление реализацией Программы и контроль за ходом ее выполнения, определяет промежуточные результаты и производит оценку реализации Программы.</w:t>
      </w:r>
    </w:p>
    <w:p>
      <w:pPr>
        <w:pStyle w:val="0"/>
        <w:spacing w:before="200" w:lineRule="auto"/>
        <w:ind w:firstLine="540"/>
        <w:jc w:val="both"/>
      </w:pPr>
      <w:r>
        <w:rPr>
          <w:sz w:val="20"/>
        </w:rPr>
        <w:t xml:space="preserve">Министерство несет ответственность за реализацию Программы, достижение конечного результата, эффективное использование финансовых средств, выделяемых на выполнение Программы.</w:t>
      </w:r>
    </w:p>
    <w:p>
      <w:pPr>
        <w:pStyle w:val="0"/>
        <w:spacing w:before="200" w:lineRule="auto"/>
        <w:ind w:firstLine="540"/>
        <w:jc w:val="both"/>
      </w:pPr>
      <w:r>
        <w:rPr>
          <w:sz w:val="20"/>
        </w:rPr>
        <w:t xml:space="preserve">Контроль за целевым и эффективным расходованием средств краевого бюджета осуществляет служба финансово-экономического контроля и контроля в сфере закупок Красноярского края.</w:t>
      </w:r>
    </w:p>
    <w:p>
      <w:pPr>
        <w:pStyle w:val="0"/>
        <w:spacing w:before="200" w:lineRule="auto"/>
        <w:ind w:firstLine="540"/>
        <w:jc w:val="both"/>
      </w:pPr>
      <w:r>
        <w:rPr>
          <w:sz w:val="20"/>
        </w:rPr>
        <w:t xml:space="preserve">Внешний государственный финансовый контроль за использованием средств краевого бюджета осуществляет Счетная палата Красноярского края.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1298" w:name="P1298"/>
    <w:bookmarkEnd w:id="1298"/>
    <w:p>
      <w:pPr>
        <w:pStyle w:val="2"/>
        <w:jc w:val="center"/>
      </w:pPr>
      <w:r>
        <w:rPr>
          <w:sz w:val="20"/>
        </w:rPr>
        <w:t xml:space="preserve">ПАСПОРТ</w:t>
      </w:r>
    </w:p>
    <w:p>
      <w:pPr>
        <w:pStyle w:val="2"/>
        <w:jc w:val="center"/>
      </w:pPr>
      <w:r>
        <w:rPr>
          <w:sz w:val="20"/>
        </w:rPr>
        <w:t xml:space="preserve">КОМПЛЕКСА ПРОЦЕССНЫХ МЕРОПРИЯТИЙ "ОБЕСПЕЧЕНИЕ РЕАЛИЗАЦИИ</w:t>
      </w:r>
    </w:p>
    <w:p>
      <w:pPr>
        <w:pStyle w:val="2"/>
        <w:jc w:val="center"/>
      </w:pPr>
      <w:r>
        <w:rPr>
          <w:sz w:val="20"/>
        </w:rPr>
        <w:t xml:space="preserve">ГОСУДАРСТВЕННОЙ ПРОГРАММЫ И ПРОЧИЕ МЕРОПРИЯТИЯ"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18.03.2025 </w:t>
            </w:r>
            <w:hyperlink w:history="0" r:id="rId34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 от 20.05.2025 </w:t>
            </w:r>
            <w:hyperlink w:history="0" r:id="rId350"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 от 08.07.2025 </w:t>
            </w:r>
            <w:hyperlink w:history="0" r:id="rId351"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gridSpan w:val="2"/>
            <w:tcW w:w="9071" w:type="dxa"/>
          </w:tcPr>
          <w:p>
            <w:pPr>
              <w:pStyle w:val="0"/>
            </w:pPr>
            <w:r>
              <w:rPr>
                <w:sz w:val="20"/>
              </w:rPr>
              <w:t xml:space="preserve">"Обеспечение реализации государственной программы и прочие мероприятия" (далее - комплекс процессных мероприятий)</w:t>
            </w:r>
          </w:p>
        </w:tc>
      </w:tr>
      <w:tr>
        <w:tc>
          <w:tcPr>
            <w:tcW w:w="2098" w:type="dxa"/>
          </w:tcPr>
          <w:p>
            <w:pPr>
              <w:pStyle w:val="0"/>
            </w:pPr>
            <w:r>
              <w:rPr>
                <w:sz w:val="20"/>
              </w:rPr>
              <w:t xml:space="preserve">Соисполнитель программы</w:t>
            </w:r>
          </w:p>
        </w:tc>
        <w:tc>
          <w:tcPr>
            <w:tcW w:w="6973" w:type="dxa"/>
          </w:tcPr>
          <w:p>
            <w:pPr>
              <w:pStyle w:val="0"/>
              <w:jc w:val="center"/>
            </w:pPr>
            <w:r>
              <w:rPr>
                <w:sz w:val="20"/>
              </w:rPr>
              <w:t xml:space="preserve">-</w:t>
            </w:r>
          </w:p>
        </w:tc>
      </w:tr>
    </w:tbl>
    <w:p>
      <w:pPr>
        <w:pStyle w:val="0"/>
        <w:jc w:val="both"/>
      </w:pPr>
      <w:r>
        <w:rPr>
          <w:sz w:val="20"/>
        </w:rPr>
      </w:r>
    </w:p>
    <w:p>
      <w:pPr>
        <w:pStyle w:val="2"/>
        <w:outlineLvl w:val="2"/>
        <w:jc w:val="center"/>
      </w:pPr>
      <w:r>
        <w:rPr>
          <w:sz w:val="20"/>
        </w:rPr>
        <w:t xml:space="preserve">2. ПЕРЕЧЕНЬ И ЗНАЧЕНИЯ ПОКАЗАТЕЛЕЙ КОМПЛЕКСА ПРОЦЕССНЫХ</w:t>
      </w:r>
    </w:p>
    <w:p>
      <w:pPr>
        <w:pStyle w:val="2"/>
        <w:jc w:val="center"/>
      </w:pPr>
      <w:r>
        <w:rPr>
          <w:sz w:val="20"/>
        </w:rPr>
        <w:t xml:space="preserve">МЕРОПРИЯТИЙ (ДАЛЕЕ - ПОКАЗАТЕЛИ)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54"/>
        <w:gridCol w:w="1474"/>
        <w:gridCol w:w="1204"/>
        <w:gridCol w:w="947"/>
        <w:gridCol w:w="947"/>
        <w:gridCol w:w="604"/>
        <w:gridCol w:w="604"/>
        <w:gridCol w:w="604"/>
        <w:gridCol w:w="2211"/>
        <w:gridCol w:w="2239"/>
      </w:tblGrid>
      <w:tr>
        <w:tc>
          <w:tcPr>
            <w:tcW w:w="454" w:type="dxa"/>
            <w:vMerge w:val="restart"/>
          </w:tcPr>
          <w:p>
            <w:pPr>
              <w:pStyle w:val="0"/>
              <w:jc w:val="center"/>
            </w:pPr>
            <w:r>
              <w:rPr>
                <w:sz w:val="20"/>
              </w:rPr>
              <w:t xml:space="preserve">N</w:t>
            </w:r>
          </w:p>
          <w:p>
            <w:pPr>
              <w:pStyle w:val="0"/>
              <w:jc w:val="center"/>
            </w:pPr>
            <w:r>
              <w:rPr>
                <w:sz w:val="20"/>
              </w:rPr>
              <w:t xml:space="preserve">п/п</w:t>
            </w:r>
          </w:p>
        </w:tc>
        <w:tc>
          <w:tcPr>
            <w:tcW w:w="1954" w:type="dxa"/>
            <w:vMerge w:val="restart"/>
          </w:tcPr>
          <w:p>
            <w:pPr>
              <w:pStyle w:val="0"/>
              <w:jc w:val="center"/>
            </w:pPr>
            <w:r>
              <w:rPr>
                <w:sz w:val="20"/>
              </w:rPr>
              <w:t xml:space="preserve">Наименование показателя</w:t>
            </w:r>
          </w:p>
        </w:tc>
        <w:tc>
          <w:tcPr>
            <w:tcW w:w="1474" w:type="dxa"/>
            <w:vMerge w:val="restart"/>
          </w:tcPr>
          <w:p>
            <w:pPr>
              <w:pStyle w:val="0"/>
              <w:jc w:val="center"/>
            </w:pPr>
            <w:r>
              <w:rPr>
                <w:sz w:val="20"/>
              </w:rPr>
              <w:t xml:space="preserve">Признак возрастания/убывания</w:t>
            </w:r>
          </w:p>
        </w:tc>
        <w:tc>
          <w:tcPr>
            <w:tcW w:w="1204" w:type="dxa"/>
            <w:vMerge w:val="restart"/>
          </w:tcPr>
          <w:p>
            <w:pPr>
              <w:pStyle w:val="0"/>
              <w:jc w:val="center"/>
            </w:pPr>
            <w:r>
              <w:rPr>
                <w:sz w:val="20"/>
              </w:rPr>
              <w:t xml:space="preserve">Единица измерения (по </w:t>
            </w:r>
            <w:hyperlink w:history="0" r:id="rId352"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w:t>
            </w:r>
          </w:p>
        </w:tc>
        <w:tc>
          <w:tcPr>
            <w:gridSpan w:val="2"/>
            <w:tcW w:w="1894" w:type="dxa"/>
          </w:tcPr>
          <w:p>
            <w:pPr>
              <w:pStyle w:val="0"/>
              <w:jc w:val="center"/>
            </w:pPr>
            <w:r>
              <w:rPr>
                <w:sz w:val="20"/>
              </w:rPr>
              <w:t xml:space="preserve">Базовое значение показателя за два года, предшествующих году начала реализации программы</w:t>
            </w:r>
          </w:p>
        </w:tc>
        <w:tc>
          <w:tcPr>
            <w:gridSpan w:val="3"/>
            <w:tcW w:w="1812" w:type="dxa"/>
          </w:tcPr>
          <w:p>
            <w:pPr>
              <w:pStyle w:val="0"/>
              <w:jc w:val="center"/>
            </w:pPr>
            <w:r>
              <w:rPr>
                <w:sz w:val="20"/>
              </w:rPr>
              <w:t xml:space="preserve">Значение показателей по годам</w:t>
            </w:r>
          </w:p>
        </w:tc>
        <w:tc>
          <w:tcPr>
            <w:tcW w:w="2211" w:type="dxa"/>
            <w:vMerge w:val="restart"/>
          </w:tcPr>
          <w:p>
            <w:pPr>
              <w:pStyle w:val="0"/>
              <w:jc w:val="center"/>
            </w:pPr>
            <w:r>
              <w:rPr>
                <w:sz w:val="20"/>
              </w:rPr>
              <w:t xml:space="preserve">Ответственный за достижение показателя</w:t>
            </w:r>
          </w:p>
        </w:tc>
        <w:tc>
          <w:tcPr>
            <w:tcW w:w="2239" w:type="dxa"/>
            <w:vMerge w:val="restart"/>
          </w:tcPr>
          <w:p>
            <w:pPr>
              <w:pStyle w:val="0"/>
              <w:jc w:val="center"/>
            </w:pPr>
            <w:r>
              <w:rPr>
                <w:sz w:val="20"/>
              </w:rPr>
              <w:t xml:space="preserve">Информационная система (источник информации)</w:t>
            </w:r>
          </w:p>
        </w:tc>
      </w:tr>
      <w:tr>
        <w:tc>
          <w:tcPr>
            <w:vMerge w:val="continue"/>
          </w:tcPr>
          <w:p/>
        </w:tc>
        <w:tc>
          <w:tcPr>
            <w:vMerge w:val="continue"/>
          </w:tcPr>
          <w:p/>
        </w:tc>
        <w:tc>
          <w:tcPr>
            <w:vMerge w:val="continue"/>
          </w:tcPr>
          <w:p/>
        </w:tc>
        <w:tc>
          <w:tcPr>
            <w:vMerge w:val="continue"/>
          </w:tcPr>
          <w:p/>
        </w:tc>
        <w:tc>
          <w:tcPr>
            <w:tcW w:w="947" w:type="dxa"/>
          </w:tcPr>
          <w:p>
            <w:pPr>
              <w:pStyle w:val="0"/>
              <w:jc w:val="center"/>
            </w:pPr>
            <w:r>
              <w:rPr>
                <w:sz w:val="20"/>
              </w:rPr>
              <w:t xml:space="preserve">2023</w:t>
            </w:r>
          </w:p>
        </w:tc>
        <w:tc>
          <w:tcPr>
            <w:tcW w:w="947" w:type="dxa"/>
          </w:tcPr>
          <w:p>
            <w:pPr>
              <w:pStyle w:val="0"/>
              <w:jc w:val="center"/>
            </w:pPr>
            <w:r>
              <w:rPr>
                <w:sz w:val="20"/>
              </w:rPr>
              <w:t xml:space="preserve">2024</w:t>
            </w:r>
          </w:p>
        </w:tc>
        <w:tc>
          <w:tcPr>
            <w:tcW w:w="604" w:type="dxa"/>
          </w:tcPr>
          <w:p>
            <w:pPr>
              <w:pStyle w:val="0"/>
              <w:jc w:val="center"/>
            </w:pPr>
            <w:r>
              <w:rPr>
                <w:sz w:val="20"/>
              </w:rPr>
              <w:t xml:space="preserve">2025</w:t>
            </w:r>
          </w:p>
        </w:tc>
        <w:tc>
          <w:tcPr>
            <w:tcW w:w="604" w:type="dxa"/>
          </w:tcPr>
          <w:p>
            <w:pPr>
              <w:pStyle w:val="0"/>
              <w:jc w:val="center"/>
            </w:pPr>
            <w:r>
              <w:rPr>
                <w:sz w:val="20"/>
              </w:rPr>
              <w:t xml:space="preserve">2026</w:t>
            </w:r>
          </w:p>
        </w:tc>
        <w:tc>
          <w:tcPr>
            <w:tcW w:w="604" w:type="dxa"/>
          </w:tcPr>
          <w:p>
            <w:pPr>
              <w:pStyle w:val="0"/>
              <w:jc w:val="center"/>
            </w:pPr>
            <w:r>
              <w:rPr>
                <w:sz w:val="20"/>
              </w:rPr>
              <w:t xml:space="preserve">2027</w:t>
            </w:r>
          </w:p>
        </w:tc>
        <w:tc>
          <w:tcPr>
            <w:vMerge w:val="continue"/>
          </w:tcPr>
          <w:p/>
        </w:tc>
        <w:tc>
          <w:tcPr>
            <w:vMerge w:val="continue"/>
          </w:tcPr>
          <w:p/>
        </w:tc>
      </w:tr>
      <w:tr>
        <w:tc>
          <w:tcPr>
            <w:tcW w:w="454" w:type="dxa"/>
          </w:tcPr>
          <w:p>
            <w:pPr>
              <w:pStyle w:val="0"/>
              <w:jc w:val="center"/>
            </w:pPr>
            <w:r>
              <w:rPr>
                <w:sz w:val="20"/>
              </w:rPr>
              <w:t xml:space="preserve">1</w:t>
            </w:r>
          </w:p>
        </w:tc>
        <w:tc>
          <w:tcPr>
            <w:tcW w:w="1954" w:type="dxa"/>
          </w:tcPr>
          <w:p>
            <w:pPr>
              <w:pStyle w:val="0"/>
              <w:jc w:val="center"/>
            </w:pPr>
            <w:r>
              <w:rPr>
                <w:sz w:val="20"/>
              </w:rPr>
              <w:t xml:space="preserve">2</w:t>
            </w:r>
          </w:p>
        </w:tc>
        <w:tc>
          <w:tcPr>
            <w:tcW w:w="1474" w:type="dxa"/>
          </w:tcPr>
          <w:p>
            <w:pPr>
              <w:pStyle w:val="0"/>
              <w:jc w:val="center"/>
            </w:pPr>
            <w:r>
              <w:rPr>
                <w:sz w:val="20"/>
              </w:rPr>
              <w:t xml:space="preserve">3</w:t>
            </w:r>
          </w:p>
        </w:tc>
        <w:tc>
          <w:tcPr>
            <w:tcW w:w="1204" w:type="dxa"/>
          </w:tcPr>
          <w:p>
            <w:pPr>
              <w:pStyle w:val="0"/>
              <w:jc w:val="center"/>
            </w:pPr>
            <w:r>
              <w:rPr>
                <w:sz w:val="20"/>
              </w:rPr>
              <w:t xml:space="preserve">4</w:t>
            </w:r>
          </w:p>
        </w:tc>
        <w:tc>
          <w:tcPr>
            <w:tcW w:w="947" w:type="dxa"/>
          </w:tcPr>
          <w:p>
            <w:pPr>
              <w:pStyle w:val="0"/>
              <w:jc w:val="center"/>
            </w:pPr>
            <w:r>
              <w:rPr>
                <w:sz w:val="20"/>
              </w:rPr>
              <w:t xml:space="preserve">5</w:t>
            </w:r>
          </w:p>
        </w:tc>
        <w:tc>
          <w:tcPr>
            <w:tcW w:w="947"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2211" w:type="dxa"/>
          </w:tcPr>
          <w:p>
            <w:pPr>
              <w:pStyle w:val="0"/>
              <w:jc w:val="center"/>
            </w:pPr>
            <w:r>
              <w:rPr>
                <w:sz w:val="20"/>
              </w:rPr>
              <w:t xml:space="preserve">10</w:t>
            </w:r>
          </w:p>
        </w:tc>
        <w:tc>
          <w:tcPr>
            <w:tcW w:w="2239" w:type="dxa"/>
          </w:tcPr>
          <w:p>
            <w:pPr>
              <w:pStyle w:val="0"/>
              <w:jc w:val="center"/>
            </w:pPr>
            <w:r>
              <w:rPr>
                <w:sz w:val="20"/>
              </w:rPr>
              <w:t xml:space="preserve">11</w:t>
            </w:r>
          </w:p>
        </w:tc>
      </w:tr>
      <w:tr>
        <w:tc>
          <w:tcPr>
            <w:tcW w:w="454" w:type="dxa"/>
          </w:tcPr>
          <w:p>
            <w:pPr>
              <w:pStyle w:val="0"/>
            </w:pPr>
            <w:r>
              <w:rPr>
                <w:sz w:val="20"/>
              </w:rPr>
              <w:t xml:space="preserve">1</w:t>
            </w:r>
          </w:p>
        </w:tc>
        <w:tc>
          <w:tcPr>
            <w:gridSpan w:val="10"/>
            <w:tcW w:w="12788" w:type="dxa"/>
          </w:tcPr>
          <w:p>
            <w:pPr>
              <w:pStyle w:val="0"/>
            </w:pPr>
            <w:r>
              <w:rPr>
                <w:sz w:val="20"/>
              </w:rPr>
              <w:t xml:space="preserve">Задача 1. Обеспечение реализации государственной программы, иных государственных программ, в рамках которых министерство строительства и жилищно-коммунального хозяйства Красноярского края является соисполнителем</w:t>
            </w:r>
          </w:p>
        </w:tc>
      </w:tr>
      <w:tr>
        <w:tc>
          <w:tcPr>
            <w:tcW w:w="454" w:type="dxa"/>
          </w:tcPr>
          <w:p>
            <w:pPr>
              <w:pStyle w:val="0"/>
            </w:pPr>
            <w:r>
              <w:rPr>
                <w:sz w:val="20"/>
              </w:rPr>
              <w:t xml:space="preserve">1.1</w:t>
            </w:r>
          </w:p>
        </w:tc>
        <w:tc>
          <w:tcPr>
            <w:tcW w:w="1954" w:type="dxa"/>
          </w:tcPr>
          <w:p>
            <w:pPr>
              <w:pStyle w:val="0"/>
              <w:jc w:val="center"/>
            </w:pPr>
            <w:r>
              <w:rPr>
                <w:sz w:val="20"/>
              </w:rPr>
              <w:t xml:space="preserve">-</w:t>
            </w:r>
          </w:p>
        </w:tc>
        <w:tc>
          <w:tcPr>
            <w:tcW w:w="1474" w:type="dxa"/>
          </w:tcPr>
          <w:p>
            <w:pPr>
              <w:pStyle w:val="0"/>
              <w:jc w:val="center"/>
            </w:pPr>
            <w:r>
              <w:rPr>
                <w:sz w:val="20"/>
              </w:rPr>
              <w:t xml:space="preserve">-</w:t>
            </w:r>
          </w:p>
        </w:tc>
        <w:tc>
          <w:tcPr>
            <w:tcW w:w="1204" w:type="dxa"/>
          </w:tcPr>
          <w:p>
            <w:pPr>
              <w:pStyle w:val="0"/>
              <w:jc w:val="center"/>
            </w:pPr>
            <w:r>
              <w:rPr>
                <w:sz w:val="20"/>
              </w:rPr>
              <w:t xml:space="preserve">-</w:t>
            </w:r>
          </w:p>
        </w:tc>
        <w:tc>
          <w:tcPr>
            <w:tcW w:w="947" w:type="dxa"/>
          </w:tcPr>
          <w:p>
            <w:pPr>
              <w:pStyle w:val="0"/>
              <w:jc w:val="center"/>
            </w:pPr>
            <w:r>
              <w:rPr>
                <w:sz w:val="20"/>
              </w:rPr>
              <w:t xml:space="preserve">-</w:t>
            </w:r>
          </w:p>
        </w:tc>
        <w:tc>
          <w:tcPr>
            <w:tcW w:w="947"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2211" w:type="dxa"/>
          </w:tcPr>
          <w:p>
            <w:pPr>
              <w:pStyle w:val="0"/>
              <w:jc w:val="center"/>
            </w:pPr>
            <w:r>
              <w:rPr>
                <w:sz w:val="20"/>
              </w:rPr>
              <w:t xml:space="preserve">-</w:t>
            </w:r>
          </w:p>
        </w:tc>
        <w:tc>
          <w:tcPr>
            <w:tcW w:w="2239" w:type="dxa"/>
          </w:tcPr>
          <w:p>
            <w:pPr>
              <w:pStyle w:val="0"/>
              <w:jc w:val="center"/>
            </w:pPr>
            <w:r>
              <w:rPr>
                <w:sz w:val="20"/>
              </w:rPr>
              <w:t xml:space="preserve">-</w:t>
            </w:r>
          </w:p>
        </w:tc>
      </w:tr>
      <w:tr>
        <w:tc>
          <w:tcPr>
            <w:tcW w:w="454" w:type="dxa"/>
          </w:tcPr>
          <w:p>
            <w:pPr>
              <w:pStyle w:val="0"/>
            </w:pPr>
            <w:r>
              <w:rPr>
                <w:sz w:val="20"/>
              </w:rPr>
              <w:t xml:space="preserve">2</w:t>
            </w:r>
          </w:p>
        </w:tc>
        <w:tc>
          <w:tcPr>
            <w:gridSpan w:val="10"/>
            <w:tcW w:w="12788" w:type="dxa"/>
          </w:tcPr>
          <w:p>
            <w:pPr>
              <w:pStyle w:val="0"/>
            </w:pPr>
            <w:r>
              <w:rPr>
                <w:sz w:val="20"/>
              </w:rPr>
              <w:t xml:space="preserve">Задача 2. Приведение жилищного фонда в надлежащее состояние путем проведения капитального ремонта</w:t>
            </w:r>
          </w:p>
        </w:tc>
      </w:tr>
      <w:tr>
        <w:tblPrEx>
          <w:tblBorders>
            <w:insideH w:val="nil"/>
          </w:tblBorders>
        </w:tblPrEx>
        <w:tc>
          <w:tcPr>
            <w:tcW w:w="454" w:type="dxa"/>
            <w:tcBorders>
              <w:bottom w:val="nil"/>
            </w:tcBorders>
          </w:tcPr>
          <w:p>
            <w:pPr>
              <w:pStyle w:val="0"/>
            </w:pPr>
            <w:r>
              <w:rPr>
                <w:sz w:val="20"/>
              </w:rPr>
              <w:t xml:space="preserve">2.1</w:t>
            </w:r>
          </w:p>
        </w:tc>
        <w:tc>
          <w:tcPr>
            <w:tcW w:w="1954" w:type="dxa"/>
            <w:tcBorders>
              <w:bottom w:val="nil"/>
            </w:tcBorders>
          </w:tcPr>
          <w:p>
            <w:pPr>
              <w:pStyle w:val="0"/>
            </w:pPr>
            <w:r>
              <w:rPr>
                <w:sz w:val="20"/>
              </w:rPr>
              <w:t xml:space="preserve">Доля уплаченных собственниками помещений взносов на капитальный ремонт общего имущества в многоквартирных домах, формирование фонда капитального ремонта которых осуществляется на счете регионального оператора (далее - взносы на капитальный ремонт), к общему объему начисленных взносов на капитальный ремонт, подлежащих уплате за текущий год</w:t>
            </w:r>
          </w:p>
        </w:tc>
        <w:tc>
          <w:tcPr>
            <w:tcW w:w="1474" w:type="dxa"/>
            <w:tcBorders>
              <w:bottom w:val="nil"/>
            </w:tcBorders>
          </w:tcPr>
          <w:p>
            <w:pPr>
              <w:pStyle w:val="0"/>
              <w:jc w:val="center"/>
            </w:pPr>
            <w:r>
              <w:rPr>
                <w:sz w:val="20"/>
              </w:rPr>
              <w:t xml:space="preserve">-</w:t>
            </w:r>
          </w:p>
        </w:tc>
        <w:tc>
          <w:tcPr>
            <w:tcW w:w="1204" w:type="dxa"/>
            <w:tcBorders>
              <w:bottom w:val="nil"/>
            </w:tcBorders>
          </w:tcPr>
          <w:p>
            <w:pPr>
              <w:pStyle w:val="0"/>
            </w:pPr>
            <w:r>
              <w:rPr>
                <w:sz w:val="20"/>
              </w:rPr>
              <w:t xml:space="preserve">%</w:t>
            </w:r>
          </w:p>
        </w:tc>
        <w:tc>
          <w:tcPr>
            <w:tcW w:w="947" w:type="dxa"/>
            <w:tcBorders>
              <w:bottom w:val="nil"/>
            </w:tcBorders>
          </w:tcPr>
          <w:p>
            <w:pPr>
              <w:pStyle w:val="0"/>
              <w:jc w:val="center"/>
            </w:pPr>
            <w:r>
              <w:rPr>
                <w:sz w:val="20"/>
              </w:rPr>
              <w:t xml:space="preserve">87,3</w:t>
            </w:r>
          </w:p>
        </w:tc>
        <w:tc>
          <w:tcPr>
            <w:tcW w:w="947" w:type="dxa"/>
            <w:tcBorders>
              <w:bottom w:val="nil"/>
            </w:tcBorders>
          </w:tcPr>
          <w:p>
            <w:pPr>
              <w:pStyle w:val="0"/>
              <w:jc w:val="center"/>
            </w:pPr>
            <w:r>
              <w:rPr>
                <w:sz w:val="20"/>
              </w:rPr>
              <w:t xml:space="preserve">98</w:t>
            </w:r>
          </w:p>
        </w:tc>
        <w:tc>
          <w:tcPr>
            <w:tcW w:w="604" w:type="dxa"/>
            <w:tcBorders>
              <w:bottom w:val="nil"/>
            </w:tcBorders>
          </w:tcPr>
          <w:p>
            <w:pPr>
              <w:pStyle w:val="0"/>
              <w:jc w:val="center"/>
            </w:pPr>
            <w:r>
              <w:rPr>
                <w:sz w:val="20"/>
              </w:rPr>
              <w:t xml:space="preserve">90</w:t>
            </w:r>
          </w:p>
        </w:tc>
        <w:tc>
          <w:tcPr>
            <w:tcW w:w="604" w:type="dxa"/>
            <w:tcBorders>
              <w:bottom w:val="nil"/>
            </w:tcBorders>
          </w:tcPr>
          <w:p>
            <w:pPr>
              <w:pStyle w:val="0"/>
              <w:jc w:val="center"/>
            </w:pPr>
            <w:r>
              <w:rPr>
                <w:sz w:val="20"/>
              </w:rPr>
              <w:t xml:space="preserve">90</w:t>
            </w:r>
          </w:p>
        </w:tc>
        <w:tc>
          <w:tcPr>
            <w:tcW w:w="604" w:type="dxa"/>
            <w:tcBorders>
              <w:bottom w:val="nil"/>
            </w:tcBorders>
          </w:tcPr>
          <w:p>
            <w:pPr>
              <w:pStyle w:val="0"/>
              <w:jc w:val="center"/>
            </w:pPr>
            <w:r>
              <w:rPr>
                <w:sz w:val="20"/>
              </w:rPr>
              <w:t xml:space="preserve">90</w:t>
            </w:r>
          </w:p>
        </w:tc>
        <w:tc>
          <w:tcPr>
            <w:tcW w:w="2211"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2239" w:type="dxa"/>
            <w:tcBorders>
              <w:bottom w:val="nil"/>
            </w:tcBorders>
          </w:tcPr>
          <w:p>
            <w:pPr>
              <w:pStyle w:val="0"/>
            </w:pPr>
            <w:r>
              <w:rPr>
                <w:sz w:val="20"/>
              </w:rPr>
              <w:t xml:space="preserve">автоматизированная информационная система "АИС ППК "ФРТ"</w:t>
            </w:r>
          </w:p>
        </w:tc>
      </w:tr>
      <w:tr>
        <w:tblPrEx>
          <w:tblBorders>
            <w:insideH w:val="nil"/>
          </w:tblBorders>
        </w:tblPrEx>
        <w:tc>
          <w:tcPr>
            <w:gridSpan w:val="11"/>
            <w:tcW w:w="13242" w:type="dxa"/>
            <w:tcBorders>
              <w:top w:val="nil"/>
            </w:tcBorders>
          </w:tcPr>
          <w:p>
            <w:pPr>
              <w:pStyle w:val="0"/>
              <w:jc w:val="both"/>
            </w:pPr>
            <w:r>
              <w:rPr>
                <w:sz w:val="20"/>
              </w:rPr>
              <w:t xml:space="preserve">(в ред. Постановлений Правительства Красноярского края от 20.05.2025 </w:t>
            </w:r>
            <w:hyperlink w:history="0" r:id="rId353"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rPr>
              <w:t xml:space="preserve">,</w:t>
            </w:r>
          </w:p>
          <w:p>
            <w:pPr>
              <w:pStyle w:val="0"/>
              <w:jc w:val="both"/>
            </w:pPr>
            <w:r>
              <w:rPr>
                <w:sz w:val="20"/>
              </w:rPr>
              <w:t xml:space="preserve">от 08.07.2025 </w:t>
            </w:r>
            <w:hyperlink w:history="0" r:id="rId354"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rPr>
              <w:t xml:space="preserve">)</w:t>
            </w:r>
          </w:p>
        </w:tc>
      </w:tr>
    </w:tbl>
    <w:p>
      <w:pPr>
        <w:sectPr>
          <w:headerReference w:type="default" r:id="rId167"/>
          <w:headerReference w:type="first" r:id="rId167"/>
          <w:footerReference w:type="default" r:id="rId168"/>
          <w:footerReference w:type="first" r:id="rId168"/>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1379" w:name="P1379"/>
    <w:bookmarkEnd w:id="1379"/>
    <w:p>
      <w:pPr>
        <w:pStyle w:val="2"/>
        <w:jc w:val="center"/>
      </w:pPr>
      <w:r>
        <w:rPr>
          <w:sz w:val="20"/>
        </w:rPr>
        <w:t xml:space="preserve">ПАСПОРТ</w:t>
      </w:r>
    </w:p>
    <w:p>
      <w:pPr>
        <w:pStyle w:val="2"/>
        <w:jc w:val="center"/>
      </w:pPr>
      <w:r>
        <w:rPr>
          <w:sz w:val="20"/>
        </w:rPr>
        <w:t xml:space="preserve">КОМПЛЕКСА ПРОЦЕССНЫХ МЕРОПРИЯТИЙ "ВЫПОЛНЕНИЕ ГОСУДАРСТВЕННЫХ</w:t>
      </w:r>
    </w:p>
    <w:p>
      <w:pPr>
        <w:pStyle w:val="2"/>
        <w:jc w:val="center"/>
      </w:pPr>
      <w:r>
        <w:rPr>
          <w:sz w:val="20"/>
        </w:rPr>
        <w:t xml:space="preserve">ОБЯЗАТЕЛЬСТВ ПО УЛУЧШЕНИЮ ЖИЛИЩНЫХ УСЛОВИЙ ОТДЕЛЬНЫХ</w:t>
      </w:r>
    </w:p>
    <w:p>
      <w:pPr>
        <w:pStyle w:val="2"/>
        <w:jc w:val="center"/>
      </w:pPr>
      <w:r>
        <w:rPr>
          <w:sz w:val="20"/>
        </w:rPr>
        <w:t xml:space="preserve">КАТЕГОРИЙ ГРАЖДАН"</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20.05.2025 </w:t>
            </w:r>
            <w:hyperlink w:history="0" r:id="rId355"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 от 08.07.2025 </w:t>
            </w:r>
            <w:hyperlink w:history="0" r:id="rId356"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410"/>
        <w:gridCol w:w="6633"/>
      </w:tblGrid>
      <w:tr>
        <w:tblPrEx>
          <w:tblBorders>
            <w:insideH w:val="single" w:sz="4"/>
          </w:tblBorders>
        </w:tblPrEx>
        <w:tc>
          <w:tcPr>
            <w:gridSpan w:val="2"/>
            <w:tcW w:w="9043" w:type="dxa"/>
            <w:tcBorders>
              <w:top w:val="single" w:sz="4"/>
              <w:bottom w:val="single" w:sz="4"/>
            </w:tcBorders>
          </w:tcPr>
          <w:p>
            <w:pPr>
              <w:pStyle w:val="0"/>
            </w:pPr>
            <w:r>
              <w:rPr>
                <w:sz w:val="20"/>
              </w:rPr>
              <w:t xml:space="preserve">"Выполнение государственных обязательств по улучшению жилищных условий отдельных категорий граждан" (далее - комплекс процессных мероприятий)</w:t>
            </w:r>
          </w:p>
        </w:tc>
      </w:tr>
      <w:tr>
        <w:tc>
          <w:tcPr>
            <w:tcW w:w="2410" w:type="dxa"/>
            <w:tcBorders>
              <w:top w:val="single" w:sz="4"/>
              <w:bottom w:val="nil"/>
            </w:tcBorders>
          </w:tcPr>
          <w:p>
            <w:pPr>
              <w:pStyle w:val="0"/>
            </w:pPr>
            <w:r>
              <w:rPr>
                <w:sz w:val="20"/>
              </w:rPr>
              <w:t xml:space="preserve">Соисполнитель программы</w:t>
            </w:r>
          </w:p>
        </w:tc>
        <w:tc>
          <w:tcPr>
            <w:tcW w:w="6633" w:type="dxa"/>
            <w:tcBorders>
              <w:top w:val="single" w:sz="4"/>
              <w:bottom w:val="nil"/>
            </w:tcBorders>
          </w:tcPr>
          <w:p>
            <w:pPr>
              <w:pStyle w:val="0"/>
            </w:pPr>
            <w:r>
              <w:rPr>
                <w:sz w:val="20"/>
              </w:rPr>
            </w:r>
          </w:p>
        </w:tc>
      </w:tr>
      <w:tr>
        <w:tc>
          <w:tcPr>
            <w:gridSpan w:val="2"/>
            <w:tcW w:w="9043" w:type="dxa"/>
            <w:tcBorders>
              <w:top w:val="nil"/>
              <w:bottom w:val="single" w:sz="4"/>
            </w:tcBorders>
          </w:tcPr>
          <w:p>
            <w:pPr>
              <w:pStyle w:val="0"/>
              <w:jc w:val="both"/>
            </w:pPr>
            <w:r>
              <w:rPr>
                <w:sz w:val="20"/>
              </w:rPr>
              <w:t xml:space="preserve">(в ред. </w:t>
            </w:r>
            <w:hyperlink w:history="0" r:id="rId357"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bl>
    <w:p>
      <w:pPr>
        <w:pStyle w:val="0"/>
        <w:jc w:val="both"/>
      </w:pPr>
      <w:r>
        <w:rPr>
          <w:sz w:val="20"/>
        </w:rPr>
      </w:r>
    </w:p>
    <w:p>
      <w:pPr>
        <w:pStyle w:val="2"/>
        <w:outlineLvl w:val="2"/>
        <w:jc w:val="center"/>
      </w:pPr>
      <w:r>
        <w:rPr>
          <w:sz w:val="20"/>
        </w:rPr>
        <w:t xml:space="preserve">2. ПЕРЕЧЕНЬ И ЗНАЧЕНИЯ ПОКАЗАТЕЛЕЙ КОМПЛЕКСА ПРОЦЕССНЫХ</w:t>
      </w:r>
    </w:p>
    <w:p>
      <w:pPr>
        <w:pStyle w:val="2"/>
        <w:jc w:val="center"/>
      </w:pPr>
      <w:r>
        <w:rPr>
          <w:sz w:val="20"/>
        </w:rPr>
        <w:t xml:space="preserve">МЕРОПРИЯТИЙ (ДАЛЕЕ - ПОКАЗАТЕЛИ)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639"/>
        <w:gridCol w:w="1531"/>
        <w:gridCol w:w="1204"/>
        <w:gridCol w:w="947"/>
        <w:gridCol w:w="947"/>
        <w:gridCol w:w="604"/>
        <w:gridCol w:w="604"/>
        <w:gridCol w:w="604"/>
        <w:gridCol w:w="604"/>
        <w:gridCol w:w="1871"/>
        <w:gridCol w:w="1924"/>
      </w:tblGrid>
      <w:tr>
        <w:tc>
          <w:tcPr>
            <w:tcW w:w="454" w:type="dxa"/>
            <w:vMerge w:val="restart"/>
          </w:tcPr>
          <w:p>
            <w:pPr>
              <w:pStyle w:val="0"/>
              <w:jc w:val="center"/>
            </w:pPr>
            <w:r>
              <w:rPr>
                <w:sz w:val="20"/>
              </w:rPr>
              <w:t xml:space="preserve">N п/п</w:t>
            </w:r>
          </w:p>
        </w:tc>
        <w:tc>
          <w:tcPr>
            <w:tcW w:w="1639" w:type="dxa"/>
            <w:vMerge w:val="restart"/>
          </w:tcPr>
          <w:p>
            <w:pPr>
              <w:pStyle w:val="0"/>
              <w:jc w:val="center"/>
            </w:pPr>
            <w:r>
              <w:rPr>
                <w:sz w:val="20"/>
              </w:rPr>
              <w:t xml:space="preserve">Наименование показателя</w:t>
            </w:r>
          </w:p>
        </w:tc>
        <w:tc>
          <w:tcPr>
            <w:tcW w:w="1531" w:type="dxa"/>
            <w:vMerge w:val="restart"/>
          </w:tcPr>
          <w:p>
            <w:pPr>
              <w:pStyle w:val="0"/>
              <w:jc w:val="center"/>
            </w:pPr>
            <w:r>
              <w:rPr>
                <w:sz w:val="20"/>
              </w:rPr>
              <w:t xml:space="preserve">Признак возрастания/убывания</w:t>
            </w:r>
          </w:p>
        </w:tc>
        <w:tc>
          <w:tcPr>
            <w:tcW w:w="1204" w:type="dxa"/>
            <w:vMerge w:val="restart"/>
          </w:tcPr>
          <w:p>
            <w:pPr>
              <w:pStyle w:val="0"/>
              <w:jc w:val="center"/>
            </w:pPr>
            <w:r>
              <w:rPr>
                <w:sz w:val="20"/>
              </w:rPr>
              <w:t xml:space="preserve">Единица измерения (по </w:t>
            </w:r>
            <w:hyperlink w:history="0" r:id="rId358"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w:t>
            </w:r>
          </w:p>
        </w:tc>
        <w:tc>
          <w:tcPr>
            <w:gridSpan w:val="2"/>
            <w:tcW w:w="1894" w:type="dxa"/>
          </w:tcPr>
          <w:p>
            <w:pPr>
              <w:pStyle w:val="0"/>
              <w:jc w:val="center"/>
            </w:pPr>
            <w:r>
              <w:rPr>
                <w:sz w:val="20"/>
              </w:rPr>
              <w:t xml:space="preserve">Базовое значение показателя за два года, предшествующих году начала реализации программы</w:t>
            </w:r>
          </w:p>
        </w:tc>
        <w:tc>
          <w:tcPr>
            <w:gridSpan w:val="4"/>
            <w:tcW w:w="2416" w:type="dxa"/>
          </w:tcPr>
          <w:p>
            <w:pPr>
              <w:pStyle w:val="0"/>
              <w:jc w:val="center"/>
            </w:pPr>
            <w:r>
              <w:rPr>
                <w:sz w:val="20"/>
              </w:rPr>
              <w:t xml:space="preserve">Значение показателей по годам реализации комплекса процессных мероприятий</w:t>
            </w:r>
          </w:p>
        </w:tc>
        <w:tc>
          <w:tcPr>
            <w:tcW w:w="1871" w:type="dxa"/>
          </w:tcPr>
          <w:p>
            <w:pPr>
              <w:pStyle w:val="0"/>
              <w:jc w:val="center"/>
            </w:pPr>
            <w:r>
              <w:rPr>
                <w:sz w:val="20"/>
              </w:rPr>
              <w:t xml:space="preserve">Ответственный за достижение показателя</w:t>
            </w:r>
          </w:p>
        </w:tc>
        <w:tc>
          <w:tcPr>
            <w:tcW w:w="1924" w:type="dxa"/>
          </w:tcPr>
          <w:p>
            <w:pPr>
              <w:pStyle w:val="0"/>
              <w:jc w:val="center"/>
            </w:pPr>
            <w:r>
              <w:rPr>
                <w:sz w:val="20"/>
              </w:rPr>
              <w:t xml:space="preserve">Информационная система (источник информации)</w:t>
            </w:r>
          </w:p>
        </w:tc>
      </w:tr>
      <w:tr>
        <w:tc>
          <w:tcPr>
            <w:vMerge w:val="continue"/>
          </w:tcPr>
          <w:p/>
        </w:tc>
        <w:tc>
          <w:tcPr>
            <w:vMerge w:val="continue"/>
          </w:tcPr>
          <w:p/>
        </w:tc>
        <w:tc>
          <w:tcPr>
            <w:vMerge w:val="continue"/>
          </w:tcPr>
          <w:p/>
        </w:tc>
        <w:tc>
          <w:tcPr>
            <w:vMerge w:val="continue"/>
          </w:tcPr>
          <w:p/>
        </w:tc>
        <w:tc>
          <w:tcPr>
            <w:tcW w:w="947" w:type="dxa"/>
          </w:tcPr>
          <w:p>
            <w:pPr>
              <w:pStyle w:val="0"/>
              <w:jc w:val="center"/>
            </w:pPr>
            <w:r>
              <w:rPr>
                <w:sz w:val="20"/>
              </w:rPr>
              <w:t xml:space="preserve">2023</w:t>
            </w:r>
          </w:p>
        </w:tc>
        <w:tc>
          <w:tcPr>
            <w:tcW w:w="947" w:type="dxa"/>
          </w:tcPr>
          <w:p>
            <w:pPr>
              <w:pStyle w:val="0"/>
              <w:jc w:val="center"/>
            </w:pPr>
            <w:r>
              <w:rPr>
                <w:sz w:val="20"/>
              </w:rPr>
              <w:t xml:space="preserve">2024</w:t>
            </w:r>
          </w:p>
        </w:tc>
        <w:tc>
          <w:tcPr>
            <w:tcW w:w="604" w:type="dxa"/>
          </w:tcPr>
          <w:p>
            <w:pPr>
              <w:pStyle w:val="0"/>
              <w:jc w:val="center"/>
            </w:pPr>
            <w:r>
              <w:rPr>
                <w:sz w:val="20"/>
              </w:rPr>
              <w:t xml:space="preserve">2025</w:t>
            </w:r>
          </w:p>
        </w:tc>
        <w:tc>
          <w:tcPr>
            <w:tcW w:w="604" w:type="dxa"/>
          </w:tcPr>
          <w:p>
            <w:pPr>
              <w:pStyle w:val="0"/>
              <w:jc w:val="center"/>
            </w:pPr>
            <w:r>
              <w:rPr>
                <w:sz w:val="20"/>
              </w:rPr>
              <w:t xml:space="preserve">2026</w:t>
            </w:r>
          </w:p>
        </w:tc>
        <w:tc>
          <w:tcPr>
            <w:tcW w:w="604" w:type="dxa"/>
          </w:tcPr>
          <w:p>
            <w:pPr>
              <w:pStyle w:val="0"/>
              <w:jc w:val="center"/>
            </w:pPr>
            <w:r>
              <w:rPr>
                <w:sz w:val="20"/>
              </w:rPr>
              <w:t xml:space="preserve">2027</w:t>
            </w:r>
          </w:p>
        </w:tc>
        <w:tc>
          <w:tcPr>
            <w:tcW w:w="604" w:type="dxa"/>
          </w:tcPr>
          <w:p>
            <w:pPr>
              <w:pStyle w:val="0"/>
              <w:jc w:val="center"/>
            </w:pPr>
            <w:r>
              <w:rPr>
                <w:sz w:val="20"/>
              </w:rPr>
              <w:t xml:space="preserve">2030</w:t>
            </w:r>
          </w:p>
        </w:tc>
        <w:tc>
          <w:tcPr>
            <w:tcW w:w="1871" w:type="dxa"/>
          </w:tcPr>
          <w:p>
            <w:pPr>
              <w:pStyle w:val="0"/>
            </w:pPr>
            <w:r>
              <w:rPr>
                <w:sz w:val="20"/>
              </w:rPr>
            </w:r>
          </w:p>
        </w:tc>
        <w:tc>
          <w:tcPr>
            <w:tcW w:w="1924" w:type="dxa"/>
          </w:tcPr>
          <w:p>
            <w:pPr>
              <w:pStyle w:val="0"/>
            </w:pPr>
            <w:r>
              <w:rPr>
                <w:sz w:val="20"/>
              </w:rPr>
            </w:r>
          </w:p>
        </w:tc>
      </w:tr>
      <w:tr>
        <w:tc>
          <w:tcPr>
            <w:tcW w:w="454" w:type="dxa"/>
          </w:tcPr>
          <w:p>
            <w:pPr>
              <w:pStyle w:val="0"/>
              <w:jc w:val="center"/>
            </w:pPr>
            <w:r>
              <w:rPr>
                <w:sz w:val="20"/>
              </w:rPr>
              <w:t xml:space="preserve">1</w:t>
            </w:r>
          </w:p>
        </w:tc>
        <w:tc>
          <w:tcPr>
            <w:tcW w:w="1639" w:type="dxa"/>
          </w:tcPr>
          <w:p>
            <w:pPr>
              <w:pStyle w:val="0"/>
              <w:jc w:val="center"/>
            </w:pPr>
            <w:r>
              <w:rPr>
                <w:sz w:val="20"/>
              </w:rPr>
              <w:t xml:space="preserve">2</w:t>
            </w:r>
          </w:p>
        </w:tc>
        <w:tc>
          <w:tcPr>
            <w:tcW w:w="1531" w:type="dxa"/>
          </w:tcPr>
          <w:p>
            <w:pPr>
              <w:pStyle w:val="0"/>
              <w:jc w:val="center"/>
            </w:pPr>
            <w:r>
              <w:rPr>
                <w:sz w:val="20"/>
              </w:rPr>
              <w:t xml:space="preserve">3</w:t>
            </w:r>
          </w:p>
        </w:tc>
        <w:tc>
          <w:tcPr>
            <w:tcW w:w="1204" w:type="dxa"/>
          </w:tcPr>
          <w:p>
            <w:pPr>
              <w:pStyle w:val="0"/>
              <w:jc w:val="center"/>
            </w:pPr>
            <w:r>
              <w:rPr>
                <w:sz w:val="20"/>
              </w:rPr>
              <w:t xml:space="preserve">4</w:t>
            </w:r>
          </w:p>
        </w:tc>
        <w:tc>
          <w:tcPr>
            <w:tcW w:w="947" w:type="dxa"/>
          </w:tcPr>
          <w:p>
            <w:pPr>
              <w:pStyle w:val="0"/>
              <w:jc w:val="center"/>
            </w:pPr>
            <w:r>
              <w:rPr>
                <w:sz w:val="20"/>
              </w:rPr>
              <w:t xml:space="preserve">5</w:t>
            </w:r>
          </w:p>
        </w:tc>
        <w:tc>
          <w:tcPr>
            <w:tcW w:w="947"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604" w:type="dxa"/>
          </w:tcPr>
          <w:p>
            <w:pPr>
              <w:pStyle w:val="0"/>
              <w:jc w:val="center"/>
            </w:pPr>
            <w:r>
              <w:rPr>
                <w:sz w:val="20"/>
              </w:rPr>
              <w:t xml:space="preserve">10</w:t>
            </w:r>
          </w:p>
        </w:tc>
        <w:tc>
          <w:tcPr>
            <w:tcW w:w="1871" w:type="dxa"/>
          </w:tcPr>
          <w:p>
            <w:pPr>
              <w:pStyle w:val="0"/>
              <w:jc w:val="center"/>
            </w:pPr>
            <w:r>
              <w:rPr>
                <w:sz w:val="20"/>
              </w:rPr>
              <w:t xml:space="preserve">11</w:t>
            </w:r>
          </w:p>
        </w:tc>
        <w:tc>
          <w:tcPr>
            <w:tcW w:w="1924" w:type="dxa"/>
          </w:tcPr>
          <w:p>
            <w:pPr>
              <w:pStyle w:val="0"/>
              <w:jc w:val="center"/>
            </w:pPr>
            <w:r>
              <w:rPr>
                <w:sz w:val="20"/>
              </w:rPr>
              <w:t xml:space="preserve">12</w:t>
            </w:r>
          </w:p>
        </w:tc>
      </w:tr>
      <w:tr>
        <w:tc>
          <w:tcPr>
            <w:tcW w:w="454" w:type="dxa"/>
          </w:tcPr>
          <w:p>
            <w:pPr>
              <w:pStyle w:val="0"/>
            </w:pPr>
            <w:r>
              <w:rPr>
                <w:sz w:val="20"/>
              </w:rPr>
              <w:t xml:space="preserve">1</w:t>
            </w:r>
          </w:p>
        </w:tc>
        <w:tc>
          <w:tcPr>
            <w:gridSpan w:val="11"/>
            <w:tcW w:w="12479" w:type="dxa"/>
          </w:tcPr>
          <w:p>
            <w:pPr>
              <w:pStyle w:val="0"/>
            </w:pPr>
            <w:r>
              <w:rPr>
                <w:sz w:val="20"/>
              </w:rPr>
              <w:t xml:space="preserve">Задача 1. Повышение доступности жилья</w:t>
            </w:r>
          </w:p>
        </w:tc>
      </w:tr>
      <w:tr>
        <w:tc>
          <w:tcPr>
            <w:tcW w:w="454" w:type="dxa"/>
          </w:tcPr>
          <w:p>
            <w:pPr>
              <w:pStyle w:val="0"/>
            </w:pPr>
            <w:r>
              <w:rPr>
                <w:sz w:val="20"/>
              </w:rPr>
              <w:t xml:space="preserve">1.1</w:t>
            </w:r>
          </w:p>
        </w:tc>
        <w:tc>
          <w:tcPr>
            <w:tcW w:w="1639" w:type="dxa"/>
          </w:tcPr>
          <w:p>
            <w:pPr>
              <w:pStyle w:val="0"/>
            </w:pPr>
            <w:r>
              <w:rPr>
                <w:sz w:val="20"/>
              </w:rPr>
              <w:t xml:space="preserve">Количество семей, улучшивших жилищные условия</w:t>
            </w:r>
          </w:p>
        </w:tc>
        <w:tc>
          <w:tcPr>
            <w:tcW w:w="1531" w:type="dxa"/>
          </w:tcPr>
          <w:p>
            <w:pPr>
              <w:pStyle w:val="0"/>
            </w:pPr>
            <w:r>
              <w:rPr>
                <w:sz w:val="20"/>
              </w:rPr>
              <w:t xml:space="preserve">убывание</w:t>
            </w:r>
          </w:p>
        </w:tc>
        <w:tc>
          <w:tcPr>
            <w:tcW w:w="1204" w:type="dxa"/>
          </w:tcPr>
          <w:p>
            <w:pPr>
              <w:pStyle w:val="0"/>
            </w:pPr>
            <w:r>
              <w:rPr>
                <w:sz w:val="20"/>
              </w:rPr>
              <w:t xml:space="preserve">семей</w:t>
            </w:r>
          </w:p>
        </w:tc>
        <w:tc>
          <w:tcPr>
            <w:tcW w:w="947" w:type="dxa"/>
          </w:tcPr>
          <w:p>
            <w:pPr>
              <w:pStyle w:val="0"/>
              <w:jc w:val="center"/>
            </w:pPr>
            <w:r>
              <w:rPr>
                <w:sz w:val="20"/>
              </w:rPr>
              <w:t xml:space="preserve">2247</w:t>
            </w:r>
          </w:p>
        </w:tc>
        <w:tc>
          <w:tcPr>
            <w:tcW w:w="947" w:type="dxa"/>
          </w:tcPr>
          <w:p>
            <w:pPr>
              <w:pStyle w:val="0"/>
              <w:jc w:val="center"/>
            </w:pPr>
            <w:r>
              <w:rPr>
                <w:sz w:val="20"/>
              </w:rPr>
              <w:t xml:space="preserve">1990</w:t>
            </w:r>
          </w:p>
        </w:tc>
        <w:tc>
          <w:tcPr>
            <w:tcW w:w="604" w:type="dxa"/>
          </w:tcPr>
          <w:p>
            <w:pPr>
              <w:pStyle w:val="0"/>
              <w:jc w:val="center"/>
            </w:pPr>
            <w:r>
              <w:rPr>
                <w:sz w:val="20"/>
              </w:rPr>
              <w:t xml:space="preserve">1414</w:t>
            </w:r>
          </w:p>
        </w:tc>
        <w:tc>
          <w:tcPr>
            <w:tcW w:w="604" w:type="dxa"/>
          </w:tcPr>
          <w:p>
            <w:pPr>
              <w:pStyle w:val="0"/>
              <w:jc w:val="center"/>
            </w:pPr>
            <w:r>
              <w:rPr>
                <w:sz w:val="20"/>
              </w:rPr>
              <w:t xml:space="preserve">1121</w:t>
            </w:r>
          </w:p>
        </w:tc>
        <w:tc>
          <w:tcPr>
            <w:tcW w:w="604" w:type="dxa"/>
          </w:tcPr>
          <w:p>
            <w:pPr>
              <w:pStyle w:val="0"/>
              <w:jc w:val="center"/>
            </w:pPr>
            <w:r>
              <w:rPr>
                <w:sz w:val="20"/>
              </w:rPr>
              <w:t xml:space="preserve">1128</w:t>
            </w:r>
          </w:p>
        </w:tc>
        <w:tc>
          <w:tcPr>
            <w:tcW w:w="604" w:type="dxa"/>
          </w:tcPr>
          <w:p>
            <w:pPr>
              <w:pStyle w:val="0"/>
              <w:jc w:val="center"/>
            </w:pPr>
            <w:r>
              <w:rPr>
                <w:sz w:val="20"/>
              </w:rPr>
              <w:t xml:space="preserve">857</w:t>
            </w:r>
          </w:p>
        </w:tc>
        <w:tc>
          <w:tcPr>
            <w:tcW w:w="1871" w:type="dxa"/>
          </w:tcPr>
          <w:p>
            <w:pPr>
              <w:pStyle w:val="0"/>
            </w:pPr>
            <w:r>
              <w:rPr>
                <w:sz w:val="20"/>
              </w:rPr>
              <w:t xml:space="preserve">министерство строительства и жилищно-коммунального хозяйства Красноярского края</w:t>
            </w:r>
          </w:p>
        </w:tc>
        <w:tc>
          <w:tcPr>
            <w:tcW w:w="1924" w:type="dxa"/>
          </w:tcPr>
          <w:p>
            <w:pPr>
              <w:pStyle w:val="0"/>
              <w:jc w:val="center"/>
            </w:pPr>
            <w:r>
              <w:rPr>
                <w:sz w:val="20"/>
              </w:rPr>
              <w:t xml:space="preserve">-</w:t>
            </w:r>
          </w:p>
        </w:tc>
      </w:tr>
      <w:tr>
        <w:tc>
          <w:tcPr>
            <w:tcW w:w="454" w:type="dxa"/>
          </w:tcPr>
          <w:p>
            <w:pPr>
              <w:pStyle w:val="0"/>
            </w:pPr>
            <w:r>
              <w:rPr>
                <w:sz w:val="20"/>
              </w:rPr>
              <w:t xml:space="preserve">1.2</w:t>
            </w:r>
          </w:p>
        </w:tc>
        <w:tc>
          <w:tcPr>
            <w:tcW w:w="1639" w:type="dxa"/>
          </w:tcPr>
          <w:p>
            <w:pPr>
              <w:pStyle w:val="0"/>
            </w:pPr>
            <w:r>
              <w:rPr>
                <w:sz w:val="20"/>
              </w:rPr>
              <w:t xml:space="preserve">Количество граждан, ежегодно получающих социальные выплаты на возмещение расходов по уплате процентов и основного долга по ипотечным кредитам</w:t>
            </w:r>
          </w:p>
        </w:tc>
        <w:tc>
          <w:tcPr>
            <w:tcW w:w="1531" w:type="dxa"/>
          </w:tcPr>
          <w:p>
            <w:pPr>
              <w:pStyle w:val="0"/>
            </w:pPr>
            <w:r>
              <w:rPr>
                <w:sz w:val="20"/>
              </w:rPr>
              <w:t xml:space="preserve">убывание</w:t>
            </w:r>
          </w:p>
        </w:tc>
        <w:tc>
          <w:tcPr>
            <w:tcW w:w="1204" w:type="dxa"/>
          </w:tcPr>
          <w:p>
            <w:pPr>
              <w:pStyle w:val="0"/>
            </w:pPr>
            <w:r>
              <w:rPr>
                <w:sz w:val="20"/>
              </w:rPr>
              <w:t xml:space="preserve">человек</w:t>
            </w:r>
          </w:p>
        </w:tc>
        <w:tc>
          <w:tcPr>
            <w:tcW w:w="947" w:type="dxa"/>
          </w:tcPr>
          <w:p>
            <w:pPr>
              <w:pStyle w:val="0"/>
              <w:jc w:val="center"/>
            </w:pPr>
            <w:r>
              <w:rPr>
                <w:sz w:val="20"/>
              </w:rPr>
              <w:t xml:space="preserve">1432</w:t>
            </w:r>
          </w:p>
        </w:tc>
        <w:tc>
          <w:tcPr>
            <w:tcW w:w="947" w:type="dxa"/>
          </w:tcPr>
          <w:p>
            <w:pPr>
              <w:pStyle w:val="0"/>
              <w:jc w:val="center"/>
            </w:pPr>
            <w:r>
              <w:rPr>
                <w:sz w:val="20"/>
              </w:rPr>
              <w:t xml:space="preserve">1275</w:t>
            </w:r>
          </w:p>
        </w:tc>
        <w:tc>
          <w:tcPr>
            <w:tcW w:w="604" w:type="dxa"/>
          </w:tcPr>
          <w:p>
            <w:pPr>
              <w:pStyle w:val="0"/>
              <w:jc w:val="center"/>
            </w:pPr>
            <w:r>
              <w:rPr>
                <w:sz w:val="20"/>
              </w:rPr>
              <w:t xml:space="preserve">1278</w:t>
            </w:r>
          </w:p>
        </w:tc>
        <w:tc>
          <w:tcPr>
            <w:tcW w:w="604" w:type="dxa"/>
          </w:tcPr>
          <w:p>
            <w:pPr>
              <w:pStyle w:val="0"/>
              <w:jc w:val="center"/>
            </w:pPr>
            <w:r>
              <w:rPr>
                <w:sz w:val="20"/>
              </w:rPr>
              <w:t xml:space="preserve">1248</w:t>
            </w:r>
          </w:p>
        </w:tc>
        <w:tc>
          <w:tcPr>
            <w:tcW w:w="604" w:type="dxa"/>
          </w:tcPr>
          <w:p>
            <w:pPr>
              <w:pStyle w:val="0"/>
              <w:jc w:val="center"/>
            </w:pPr>
            <w:r>
              <w:rPr>
                <w:sz w:val="20"/>
              </w:rPr>
              <w:t xml:space="preserve">1218</w:t>
            </w:r>
          </w:p>
        </w:tc>
        <w:tc>
          <w:tcPr>
            <w:tcW w:w="604" w:type="dxa"/>
          </w:tcPr>
          <w:p>
            <w:pPr>
              <w:pStyle w:val="0"/>
              <w:jc w:val="center"/>
            </w:pPr>
            <w:r>
              <w:rPr>
                <w:sz w:val="20"/>
              </w:rPr>
              <w:t xml:space="preserve">1050</w:t>
            </w:r>
          </w:p>
        </w:tc>
        <w:tc>
          <w:tcPr>
            <w:tcW w:w="1871" w:type="dxa"/>
          </w:tcPr>
          <w:p>
            <w:pPr>
              <w:pStyle w:val="0"/>
            </w:pPr>
            <w:r>
              <w:rPr>
                <w:sz w:val="20"/>
              </w:rPr>
              <w:t xml:space="preserve">министерство строительства и жилищно-коммунального хозяйства Красноярского края</w:t>
            </w:r>
          </w:p>
        </w:tc>
        <w:tc>
          <w:tcPr>
            <w:tcW w:w="1924" w:type="dxa"/>
          </w:tcPr>
          <w:p>
            <w:pPr>
              <w:pStyle w:val="0"/>
              <w:jc w:val="center"/>
            </w:pPr>
            <w:r>
              <w:rPr>
                <w:sz w:val="20"/>
              </w:rPr>
              <w:t xml:space="preserve">-</w:t>
            </w:r>
          </w:p>
        </w:tc>
      </w:tr>
    </w:tbl>
    <w:p>
      <w:pPr>
        <w:sectPr>
          <w:headerReference w:type="default" r:id="rId167"/>
          <w:headerReference w:type="first" r:id="rId167"/>
          <w:footerReference w:type="default" r:id="rId168"/>
          <w:footerReference w:type="first" r:id="rId168"/>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1463" w:name="P1463"/>
    <w:bookmarkEnd w:id="1463"/>
    <w:p>
      <w:pPr>
        <w:pStyle w:val="2"/>
        <w:jc w:val="center"/>
      </w:pPr>
      <w:r>
        <w:rPr>
          <w:sz w:val="20"/>
        </w:rPr>
        <w:t xml:space="preserve">ПАСПОРТ</w:t>
      </w:r>
    </w:p>
    <w:p>
      <w:pPr>
        <w:pStyle w:val="2"/>
        <w:jc w:val="center"/>
      </w:pPr>
      <w:r>
        <w:rPr>
          <w:sz w:val="20"/>
        </w:rPr>
        <w:t xml:space="preserve">КОМПЛЕКСА ПРОЦЕССНЫХ МЕРОПРИЯТИЙ "НОВЫЙ РИТМ СТРОИТЕЛЬСТВА"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59"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08.07.2025 N 549-п)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2"/>
        <w:gridCol w:w="3969"/>
      </w:tblGrid>
      <w:tr>
        <w:tc>
          <w:tcPr>
            <w:gridSpan w:val="2"/>
            <w:tcW w:w="9071" w:type="dxa"/>
          </w:tcPr>
          <w:p>
            <w:pPr>
              <w:pStyle w:val="0"/>
            </w:pPr>
            <w:r>
              <w:rPr>
                <w:sz w:val="20"/>
              </w:rPr>
              <w:t xml:space="preserve">"Новый ритм строительства" (далее - комплекс процессных мероприятий)</w:t>
            </w:r>
          </w:p>
        </w:tc>
      </w:tr>
      <w:tr>
        <w:tc>
          <w:tcPr>
            <w:tcW w:w="5102" w:type="dxa"/>
          </w:tcPr>
          <w:p>
            <w:pPr>
              <w:pStyle w:val="0"/>
            </w:pPr>
            <w:r>
              <w:rPr>
                <w:sz w:val="20"/>
              </w:rPr>
              <w:t xml:space="preserve">Соисполнитель программы</w:t>
            </w:r>
          </w:p>
        </w:tc>
        <w:tc>
          <w:tcPr>
            <w:tcW w:w="3969" w:type="dxa"/>
          </w:tcPr>
          <w:p>
            <w:pPr>
              <w:pStyle w:val="0"/>
              <w:jc w:val="center"/>
            </w:pPr>
            <w:r>
              <w:rPr>
                <w:sz w:val="20"/>
              </w:rPr>
              <w:t xml:space="preserve">-</w:t>
            </w:r>
          </w:p>
        </w:tc>
      </w:tr>
    </w:tbl>
    <w:p>
      <w:pPr>
        <w:pStyle w:val="0"/>
        <w:jc w:val="both"/>
      </w:pPr>
      <w:r>
        <w:rPr>
          <w:sz w:val="20"/>
        </w:rPr>
      </w:r>
    </w:p>
    <w:p>
      <w:pPr>
        <w:pStyle w:val="2"/>
        <w:outlineLvl w:val="2"/>
        <w:jc w:val="center"/>
      </w:pPr>
      <w:r>
        <w:rPr>
          <w:sz w:val="20"/>
        </w:rPr>
        <w:t xml:space="preserve">2. ПЕРЕЧЕНЬ И ЗНАЧЕНИЯ ПОКАЗАТЕЛЕЙ КОМПЛЕКСА ПРОЦЕССНЫХ</w:t>
      </w:r>
    </w:p>
    <w:p>
      <w:pPr>
        <w:pStyle w:val="2"/>
        <w:jc w:val="center"/>
      </w:pPr>
      <w:r>
        <w:rPr>
          <w:sz w:val="20"/>
        </w:rPr>
        <w:t xml:space="preserve">МЕРОПРИЯТИЙ (ДАЛЕЕ - ПОКАЗАТЕЛЬ)</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68"/>
        <w:gridCol w:w="1871"/>
        <w:gridCol w:w="1204"/>
        <w:gridCol w:w="604"/>
        <w:gridCol w:w="604"/>
        <w:gridCol w:w="604"/>
        <w:gridCol w:w="604"/>
        <w:gridCol w:w="604"/>
        <w:gridCol w:w="604"/>
        <w:gridCol w:w="604"/>
        <w:gridCol w:w="2098"/>
        <w:gridCol w:w="2324"/>
      </w:tblGrid>
      <w:tr>
        <w:tc>
          <w:tcPr>
            <w:tcW w:w="454" w:type="dxa"/>
            <w:vMerge w:val="restart"/>
          </w:tcPr>
          <w:p>
            <w:pPr>
              <w:pStyle w:val="0"/>
              <w:jc w:val="center"/>
            </w:pPr>
            <w:r>
              <w:rPr>
                <w:sz w:val="20"/>
              </w:rPr>
              <w:t xml:space="preserve">N п/п</w:t>
            </w:r>
          </w:p>
        </w:tc>
        <w:tc>
          <w:tcPr>
            <w:tcW w:w="2268" w:type="dxa"/>
            <w:vMerge w:val="restart"/>
          </w:tcPr>
          <w:p>
            <w:pPr>
              <w:pStyle w:val="0"/>
              <w:jc w:val="center"/>
            </w:pPr>
            <w:r>
              <w:rPr>
                <w:sz w:val="20"/>
              </w:rPr>
              <w:t xml:space="preserve">Наименование показателя комплекса процессных мероприятий</w:t>
            </w:r>
          </w:p>
        </w:tc>
        <w:tc>
          <w:tcPr>
            <w:tcW w:w="1871" w:type="dxa"/>
            <w:vMerge w:val="restart"/>
          </w:tcPr>
          <w:p>
            <w:pPr>
              <w:pStyle w:val="0"/>
              <w:jc w:val="center"/>
            </w:pPr>
            <w:r>
              <w:rPr>
                <w:sz w:val="20"/>
              </w:rPr>
              <w:t xml:space="preserve">Признак возрастания/убывания</w:t>
            </w:r>
          </w:p>
        </w:tc>
        <w:tc>
          <w:tcPr>
            <w:tcW w:w="1204" w:type="dxa"/>
            <w:vMerge w:val="restart"/>
          </w:tcPr>
          <w:p>
            <w:pPr>
              <w:pStyle w:val="0"/>
              <w:jc w:val="center"/>
            </w:pPr>
            <w:r>
              <w:rPr>
                <w:sz w:val="20"/>
              </w:rPr>
              <w:t xml:space="preserve">Единица измерения (по </w:t>
            </w:r>
            <w:hyperlink w:history="0" r:id="rId360"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w:t>
            </w:r>
          </w:p>
        </w:tc>
        <w:tc>
          <w:tcPr>
            <w:gridSpan w:val="3"/>
            <w:tcW w:w="1812" w:type="dxa"/>
          </w:tcPr>
          <w:p>
            <w:pPr>
              <w:pStyle w:val="0"/>
              <w:jc w:val="center"/>
            </w:pPr>
            <w:r>
              <w:rPr>
                <w:sz w:val="20"/>
              </w:rPr>
              <w:t xml:space="preserve">Базовое значение</w:t>
            </w:r>
          </w:p>
        </w:tc>
        <w:tc>
          <w:tcPr>
            <w:gridSpan w:val="4"/>
            <w:tcW w:w="2416" w:type="dxa"/>
          </w:tcPr>
          <w:p>
            <w:pPr>
              <w:pStyle w:val="0"/>
              <w:jc w:val="center"/>
            </w:pPr>
            <w:r>
              <w:rPr>
                <w:sz w:val="20"/>
              </w:rPr>
              <w:t xml:space="preserve">Значение показателей по годам</w:t>
            </w:r>
          </w:p>
        </w:tc>
        <w:tc>
          <w:tcPr>
            <w:tcW w:w="2098" w:type="dxa"/>
            <w:vMerge w:val="restart"/>
          </w:tcPr>
          <w:p>
            <w:pPr>
              <w:pStyle w:val="0"/>
              <w:jc w:val="center"/>
            </w:pPr>
            <w:r>
              <w:rPr>
                <w:sz w:val="20"/>
              </w:rPr>
              <w:t xml:space="preserve">Ответственный за достижение показателя</w:t>
            </w:r>
          </w:p>
        </w:tc>
        <w:tc>
          <w:tcPr>
            <w:tcW w:w="2324" w:type="dxa"/>
            <w:vMerge w:val="restart"/>
          </w:tcPr>
          <w:p>
            <w:pPr>
              <w:pStyle w:val="0"/>
              <w:jc w:val="center"/>
            </w:pPr>
            <w:r>
              <w:rPr>
                <w:sz w:val="20"/>
              </w:rPr>
              <w:t xml:space="preserve">Информационная система</w:t>
            </w:r>
          </w:p>
        </w:tc>
      </w:tr>
      <w:tr>
        <w:tc>
          <w:tcPr>
            <w:vMerge w:val="continue"/>
          </w:tcPr>
          <w:p/>
        </w:tc>
        <w:tc>
          <w:tcPr>
            <w:vMerge w:val="continue"/>
          </w:tcPr>
          <w:p/>
        </w:tc>
        <w:tc>
          <w:tcPr>
            <w:vMerge w:val="continue"/>
          </w:tcPr>
          <w:p/>
        </w:tc>
        <w:tc>
          <w:tcPr>
            <w:vMerge w:val="continue"/>
          </w:tcPr>
          <w:p/>
        </w:tc>
        <w:tc>
          <w:tcPr>
            <w:tcW w:w="604" w:type="dxa"/>
          </w:tcPr>
          <w:p>
            <w:pPr>
              <w:pStyle w:val="0"/>
              <w:jc w:val="center"/>
            </w:pPr>
            <w:r>
              <w:rPr>
                <w:sz w:val="20"/>
              </w:rPr>
              <w:t xml:space="preserve">2022</w:t>
            </w:r>
          </w:p>
        </w:tc>
        <w:tc>
          <w:tcPr>
            <w:tcW w:w="604" w:type="dxa"/>
          </w:tcPr>
          <w:p>
            <w:pPr>
              <w:pStyle w:val="0"/>
              <w:jc w:val="center"/>
            </w:pPr>
            <w:r>
              <w:rPr>
                <w:sz w:val="20"/>
              </w:rPr>
              <w:t xml:space="preserve">2023</w:t>
            </w:r>
          </w:p>
        </w:tc>
        <w:tc>
          <w:tcPr>
            <w:tcW w:w="604" w:type="dxa"/>
          </w:tcPr>
          <w:p>
            <w:pPr>
              <w:pStyle w:val="0"/>
              <w:jc w:val="center"/>
            </w:pPr>
            <w:r>
              <w:rPr>
                <w:sz w:val="20"/>
              </w:rPr>
              <w:t xml:space="preserve">2024</w:t>
            </w:r>
          </w:p>
        </w:tc>
        <w:tc>
          <w:tcPr>
            <w:tcW w:w="604" w:type="dxa"/>
          </w:tcPr>
          <w:p>
            <w:pPr>
              <w:pStyle w:val="0"/>
              <w:jc w:val="center"/>
            </w:pPr>
            <w:r>
              <w:rPr>
                <w:sz w:val="20"/>
              </w:rPr>
              <w:t xml:space="preserve">2025</w:t>
            </w:r>
          </w:p>
        </w:tc>
        <w:tc>
          <w:tcPr>
            <w:tcW w:w="604" w:type="dxa"/>
          </w:tcPr>
          <w:p>
            <w:pPr>
              <w:pStyle w:val="0"/>
              <w:jc w:val="center"/>
            </w:pPr>
            <w:r>
              <w:rPr>
                <w:sz w:val="20"/>
              </w:rPr>
              <w:t xml:space="preserve">2026</w:t>
            </w:r>
          </w:p>
        </w:tc>
        <w:tc>
          <w:tcPr>
            <w:tcW w:w="604" w:type="dxa"/>
          </w:tcPr>
          <w:p>
            <w:pPr>
              <w:pStyle w:val="0"/>
              <w:jc w:val="center"/>
            </w:pPr>
            <w:r>
              <w:rPr>
                <w:sz w:val="20"/>
              </w:rPr>
              <w:t xml:space="preserve">2027</w:t>
            </w:r>
          </w:p>
        </w:tc>
        <w:tc>
          <w:tcPr>
            <w:tcW w:w="604" w:type="dxa"/>
          </w:tcPr>
          <w:p>
            <w:pPr>
              <w:pStyle w:val="0"/>
              <w:jc w:val="center"/>
            </w:pPr>
            <w:r>
              <w:rPr>
                <w:sz w:val="20"/>
              </w:rPr>
              <w:t xml:space="preserve">2030</w:t>
            </w:r>
          </w:p>
        </w:tc>
        <w:tc>
          <w:tcPr>
            <w:vMerge w:val="continue"/>
          </w:tcPr>
          <w:p/>
        </w:tc>
        <w:tc>
          <w:tcPr>
            <w:vMerge w:val="continue"/>
          </w:tcPr>
          <w:p/>
        </w:tc>
      </w:tr>
      <w:tr>
        <w:tc>
          <w:tcPr>
            <w:tcW w:w="454" w:type="dxa"/>
          </w:tcPr>
          <w:p>
            <w:pPr>
              <w:pStyle w:val="0"/>
              <w:jc w:val="center"/>
            </w:pPr>
            <w:r>
              <w:rPr>
                <w:sz w:val="20"/>
              </w:rPr>
              <w:t xml:space="preserve">1</w:t>
            </w:r>
          </w:p>
        </w:tc>
        <w:tc>
          <w:tcPr>
            <w:tcW w:w="2268" w:type="dxa"/>
          </w:tcPr>
          <w:p>
            <w:pPr>
              <w:pStyle w:val="0"/>
              <w:jc w:val="center"/>
            </w:pPr>
            <w:r>
              <w:rPr>
                <w:sz w:val="20"/>
              </w:rPr>
              <w:t xml:space="preserve">2</w:t>
            </w:r>
          </w:p>
        </w:tc>
        <w:tc>
          <w:tcPr>
            <w:tcW w:w="1871" w:type="dxa"/>
          </w:tcPr>
          <w:p>
            <w:pPr>
              <w:pStyle w:val="0"/>
              <w:jc w:val="center"/>
            </w:pPr>
            <w:r>
              <w:rPr>
                <w:sz w:val="20"/>
              </w:rPr>
              <w:t xml:space="preserve">3</w:t>
            </w:r>
          </w:p>
        </w:tc>
        <w:tc>
          <w:tcPr>
            <w:tcW w:w="12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604" w:type="dxa"/>
          </w:tcPr>
          <w:p>
            <w:pPr>
              <w:pStyle w:val="0"/>
              <w:jc w:val="center"/>
            </w:pPr>
            <w:r>
              <w:rPr>
                <w:sz w:val="20"/>
              </w:rPr>
              <w:t xml:space="preserve">10</w:t>
            </w:r>
          </w:p>
        </w:tc>
        <w:tc>
          <w:tcPr>
            <w:tcW w:w="604" w:type="dxa"/>
          </w:tcPr>
          <w:p>
            <w:pPr>
              <w:pStyle w:val="0"/>
              <w:jc w:val="center"/>
            </w:pPr>
            <w:r>
              <w:rPr>
                <w:sz w:val="20"/>
              </w:rPr>
              <w:t xml:space="preserve">11</w:t>
            </w:r>
          </w:p>
        </w:tc>
        <w:tc>
          <w:tcPr>
            <w:tcW w:w="2098" w:type="dxa"/>
          </w:tcPr>
          <w:p>
            <w:pPr>
              <w:pStyle w:val="0"/>
              <w:jc w:val="center"/>
            </w:pPr>
            <w:r>
              <w:rPr>
                <w:sz w:val="20"/>
              </w:rPr>
              <w:t xml:space="preserve">12</w:t>
            </w:r>
          </w:p>
        </w:tc>
        <w:tc>
          <w:tcPr>
            <w:tcW w:w="2324" w:type="dxa"/>
          </w:tcPr>
          <w:p>
            <w:pPr>
              <w:pStyle w:val="0"/>
              <w:jc w:val="center"/>
            </w:pPr>
            <w:r>
              <w:rPr>
                <w:sz w:val="20"/>
              </w:rPr>
              <w:t xml:space="preserve">13</w:t>
            </w:r>
          </w:p>
        </w:tc>
      </w:tr>
      <w:tr>
        <w:tc>
          <w:tcPr>
            <w:tcW w:w="454" w:type="dxa"/>
          </w:tcPr>
          <w:p>
            <w:pPr>
              <w:pStyle w:val="0"/>
            </w:pPr>
            <w:r>
              <w:rPr>
                <w:sz w:val="20"/>
              </w:rPr>
              <w:t xml:space="preserve">1</w:t>
            </w:r>
          </w:p>
        </w:tc>
        <w:tc>
          <w:tcPr>
            <w:gridSpan w:val="12"/>
            <w:tcW w:w="13993" w:type="dxa"/>
          </w:tcPr>
          <w:p>
            <w:pPr>
              <w:pStyle w:val="0"/>
            </w:pPr>
            <w:r>
              <w:rPr>
                <w:sz w:val="20"/>
              </w:rPr>
              <w:t xml:space="preserve">Задача 1. "Сокращение инвестиционно-строительного цикла"</w:t>
            </w:r>
          </w:p>
        </w:tc>
      </w:tr>
      <w:tr>
        <w:tblPrEx>
          <w:tblBorders>
            <w:insideH w:val="nil"/>
          </w:tblBorders>
        </w:tblPrEx>
        <w:tc>
          <w:tcPr>
            <w:tcW w:w="454" w:type="dxa"/>
            <w:tcBorders>
              <w:bottom w:val="nil"/>
            </w:tcBorders>
          </w:tcPr>
          <w:p>
            <w:pPr>
              <w:pStyle w:val="0"/>
            </w:pPr>
            <w:r>
              <w:rPr>
                <w:sz w:val="20"/>
              </w:rPr>
              <w:t xml:space="preserve">1.1</w:t>
            </w:r>
          </w:p>
        </w:tc>
        <w:tc>
          <w:tcPr>
            <w:tcW w:w="2268" w:type="dxa"/>
            <w:tcBorders>
              <w:bottom w:val="nil"/>
            </w:tcBorders>
          </w:tcPr>
          <w:p>
            <w:pPr>
              <w:pStyle w:val="0"/>
            </w:pPr>
            <w:r>
              <w:rPr>
                <w:sz w:val="20"/>
              </w:rPr>
              <w:t xml:space="preserve">Снижена длительности инвестиционно-строительного цикла</w:t>
            </w:r>
          </w:p>
        </w:tc>
        <w:tc>
          <w:tcPr>
            <w:tcW w:w="1871" w:type="dxa"/>
            <w:tcBorders>
              <w:bottom w:val="nil"/>
            </w:tcBorders>
          </w:tcPr>
          <w:p>
            <w:pPr>
              <w:pStyle w:val="0"/>
            </w:pPr>
            <w:r>
              <w:rPr>
                <w:sz w:val="20"/>
              </w:rPr>
              <w:t xml:space="preserve">убывание</w:t>
            </w:r>
          </w:p>
        </w:tc>
        <w:tc>
          <w:tcPr>
            <w:tcW w:w="1204" w:type="dxa"/>
            <w:tcBorders>
              <w:bottom w:val="nil"/>
            </w:tcBorders>
          </w:tcPr>
          <w:p>
            <w:pPr>
              <w:pStyle w:val="0"/>
            </w:pPr>
            <w:r>
              <w:rPr>
                <w:sz w:val="20"/>
              </w:rPr>
              <w:t xml:space="preserve">дней</w:t>
            </w:r>
          </w:p>
        </w:tc>
        <w:tc>
          <w:tcPr>
            <w:tcW w:w="604" w:type="dxa"/>
            <w:tcBorders>
              <w:bottom w:val="nil"/>
            </w:tcBorders>
          </w:tcPr>
          <w:p>
            <w:pPr>
              <w:pStyle w:val="0"/>
              <w:jc w:val="center"/>
            </w:pPr>
            <w:r>
              <w:rPr>
                <w:sz w:val="20"/>
              </w:rPr>
              <w:t xml:space="preserve">-</w:t>
            </w:r>
          </w:p>
        </w:tc>
        <w:tc>
          <w:tcPr>
            <w:tcW w:w="604" w:type="dxa"/>
            <w:tcBorders>
              <w:bottom w:val="nil"/>
            </w:tcBorders>
          </w:tcPr>
          <w:p>
            <w:pPr>
              <w:pStyle w:val="0"/>
              <w:jc w:val="center"/>
            </w:pPr>
            <w:r>
              <w:rPr>
                <w:sz w:val="20"/>
              </w:rPr>
              <w:t xml:space="preserve">-</w:t>
            </w:r>
          </w:p>
        </w:tc>
        <w:tc>
          <w:tcPr>
            <w:tcW w:w="604" w:type="dxa"/>
            <w:tcBorders>
              <w:bottom w:val="nil"/>
            </w:tcBorders>
          </w:tcPr>
          <w:p>
            <w:pPr>
              <w:pStyle w:val="0"/>
              <w:jc w:val="center"/>
            </w:pPr>
            <w:r>
              <w:rPr>
                <w:sz w:val="20"/>
              </w:rPr>
              <w:t xml:space="preserve">1250</w:t>
            </w:r>
          </w:p>
        </w:tc>
        <w:tc>
          <w:tcPr>
            <w:tcW w:w="604" w:type="dxa"/>
            <w:tcBorders>
              <w:bottom w:val="nil"/>
            </w:tcBorders>
          </w:tcPr>
          <w:p>
            <w:pPr>
              <w:pStyle w:val="0"/>
              <w:jc w:val="center"/>
            </w:pPr>
            <w:r>
              <w:rPr>
                <w:sz w:val="20"/>
              </w:rPr>
              <w:t xml:space="preserve">1200</w:t>
            </w:r>
          </w:p>
        </w:tc>
        <w:tc>
          <w:tcPr>
            <w:tcW w:w="604" w:type="dxa"/>
            <w:tcBorders>
              <w:bottom w:val="nil"/>
            </w:tcBorders>
          </w:tcPr>
          <w:p>
            <w:pPr>
              <w:pStyle w:val="0"/>
              <w:jc w:val="center"/>
            </w:pPr>
            <w:r>
              <w:rPr>
                <w:sz w:val="20"/>
              </w:rPr>
              <w:t xml:space="preserve">1150</w:t>
            </w:r>
          </w:p>
        </w:tc>
        <w:tc>
          <w:tcPr>
            <w:tcW w:w="604" w:type="dxa"/>
            <w:tcBorders>
              <w:bottom w:val="nil"/>
            </w:tcBorders>
          </w:tcPr>
          <w:p>
            <w:pPr>
              <w:pStyle w:val="0"/>
              <w:jc w:val="center"/>
            </w:pPr>
            <w:r>
              <w:rPr>
                <w:sz w:val="20"/>
              </w:rPr>
              <w:t xml:space="preserve">1100</w:t>
            </w:r>
          </w:p>
        </w:tc>
        <w:tc>
          <w:tcPr>
            <w:tcW w:w="604" w:type="dxa"/>
            <w:tcBorders>
              <w:bottom w:val="nil"/>
            </w:tcBorders>
          </w:tcPr>
          <w:p>
            <w:pPr>
              <w:pStyle w:val="0"/>
              <w:jc w:val="center"/>
            </w:pPr>
            <w:r>
              <w:rPr>
                <w:sz w:val="20"/>
              </w:rPr>
              <w:t xml:space="preserve">1000</w:t>
            </w:r>
          </w:p>
        </w:tc>
        <w:tc>
          <w:tcPr>
            <w:tcW w:w="2098"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2324" w:type="dxa"/>
            <w:tcBorders>
              <w:bottom w:val="nil"/>
            </w:tcBorders>
          </w:tcPr>
          <w:p>
            <w:pPr>
              <w:pStyle w:val="0"/>
            </w:pPr>
            <w:r>
              <w:rPr>
                <w:sz w:val="20"/>
              </w:rPr>
              <w:t xml:space="preserve">ГИСОГД</w:t>
            </w:r>
          </w:p>
        </w:tc>
      </w:tr>
      <w:tr>
        <w:tblPrEx>
          <w:tblBorders>
            <w:insideH w:val="nil"/>
          </w:tblBorders>
        </w:tblPrEx>
        <w:tc>
          <w:tcPr>
            <w:gridSpan w:val="13"/>
            <w:tcW w:w="14447" w:type="dxa"/>
            <w:tcBorders>
              <w:top w:val="nil"/>
            </w:tcBorders>
          </w:tcPr>
          <w:p>
            <w:pPr>
              <w:pStyle w:val="0"/>
              <w:jc w:val="both"/>
            </w:pPr>
            <w:r>
              <w:rPr>
                <w:sz w:val="20"/>
              </w:rPr>
              <w:t xml:space="preserve">(в ред. </w:t>
            </w:r>
            <w:hyperlink w:history="0" r:id="rId361"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bl>
    <w:p>
      <w:pPr>
        <w:sectPr>
          <w:headerReference w:type="default" r:id="rId167"/>
          <w:headerReference w:type="first" r:id="rId167"/>
          <w:footerReference w:type="default" r:id="rId168"/>
          <w:footerReference w:type="first" r:id="rId168"/>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1534" w:name="P1534"/>
    <w:bookmarkEnd w:id="1534"/>
    <w:p>
      <w:pPr>
        <w:pStyle w:val="2"/>
        <w:jc w:val="center"/>
      </w:pPr>
      <w:r>
        <w:rPr>
          <w:sz w:val="20"/>
        </w:rPr>
        <w:t xml:space="preserve">ПАСПОРТ</w:t>
      </w:r>
    </w:p>
    <w:p>
      <w:pPr>
        <w:pStyle w:val="2"/>
        <w:jc w:val="center"/>
      </w:pPr>
      <w:r>
        <w:rPr>
          <w:sz w:val="20"/>
        </w:rPr>
        <w:t xml:space="preserve">КОМПЛЕКСА ПРОЦЕССНЫХ МЕРОПРИЯТИЙ "СОЗДАНИЕ УСЛОВИЙ</w:t>
      </w:r>
    </w:p>
    <w:p>
      <w:pPr>
        <w:pStyle w:val="2"/>
        <w:jc w:val="center"/>
      </w:pPr>
      <w:r>
        <w:rPr>
          <w:sz w:val="20"/>
        </w:rPr>
        <w:t xml:space="preserve">ДЛЯ ВОВЛЕЧЕНИЯ ГРАЖДАН В РЕАЛИЗАЦИЮ МУНИЦИПАЛЬНЫХ ПРОГРАММ</w:t>
      </w:r>
    </w:p>
    <w:p>
      <w:pPr>
        <w:pStyle w:val="2"/>
        <w:jc w:val="center"/>
      </w:pPr>
      <w:r>
        <w:rPr>
          <w:sz w:val="20"/>
        </w:rPr>
        <w:t xml:space="preserve">ФОРМИРОВАНИЯ СОВРЕМЕННОЙ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18.03.2025 </w:t>
            </w:r>
            <w:hyperlink w:history="0" r:id="rId36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 от 08.07.2025 </w:t>
            </w:r>
            <w:hyperlink w:history="0" r:id="rId363"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5102"/>
        <w:gridCol w:w="3969"/>
      </w:tblGrid>
      <w:tr>
        <w:tblPrEx>
          <w:tblBorders>
            <w:insideH w:val="single" w:sz="4"/>
          </w:tblBorders>
        </w:tblPrEx>
        <w:tc>
          <w:tcPr>
            <w:gridSpan w:val="2"/>
            <w:tcW w:w="9071" w:type="dxa"/>
            <w:tcBorders>
              <w:top w:val="single" w:sz="4"/>
              <w:bottom w:val="single" w:sz="4"/>
            </w:tcBorders>
          </w:tcPr>
          <w:p>
            <w:pPr>
              <w:pStyle w:val="0"/>
            </w:pPr>
            <w:r>
              <w:rPr>
                <w:sz w:val="20"/>
              </w:rPr>
              <w:t xml:space="preserve">"Создание условий для вовлечения граждан в реализацию муниципальных программ формирования современной городской среды" (далее - комплекс процессных мероприятий)</w:t>
            </w:r>
          </w:p>
        </w:tc>
      </w:tr>
      <w:tr>
        <w:tc>
          <w:tcPr>
            <w:tcW w:w="5102" w:type="dxa"/>
            <w:tcBorders>
              <w:top w:val="single" w:sz="4"/>
              <w:bottom w:val="nil"/>
            </w:tcBorders>
          </w:tcPr>
          <w:p>
            <w:pPr>
              <w:pStyle w:val="0"/>
            </w:pPr>
            <w:r>
              <w:rPr>
                <w:sz w:val="20"/>
              </w:rPr>
              <w:t xml:space="preserve">Соисполнитель программы</w:t>
            </w:r>
          </w:p>
        </w:tc>
        <w:tc>
          <w:tcPr>
            <w:tcW w:w="3969" w:type="dxa"/>
            <w:tcBorders>
              <w:top w:val="single" w:sz="4"/>
              <w:bottom w:val="nil"/>
            </w:tcBorders>
          </w:tcPr>
          <w:p>
            <w:pPr>
              <w:pStyle w:val="0"/>
            </w:pPr>
            <w:r>
              <w:rPr>
                <w:sz w:val="20"/>
              </w:rPr>
            </w:r>
          </w:p>
        </w:tc>
      </w:tr>
      <w:tr>
        <w:tc>
          <w:tcPr>
            <w:gridSpan w:val="2"/>
            <w:tcW w:w="9071" w:type="dxa"/>
            <w:tcBorders>
              <w:top w:val="nil"/>
              <w:bottom w:val="single" w:sz="4"/>
            </w:tcBorders>
          </w:tcPr>
          <w:p>
            <w:pPr>
              <w:pStyle w:val="0"/>
              <w:jc w:val="both"/>
            </w:pPr>
            <w:r>
              <w:rPr>
                <w:sz w:val="20"/>
              </w:rPr>
              <w:t xml:space="preserve">(в ред. </w:t>
            </w:r>
            <w:hyperlink w:history="0" r:id="rId364"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bl>
    <w:p>
      <w:pPr>
        <w:pStyle w:val="0"/>
        <w:jc w:val="both"/>
      </w:pPr>
      <w:r>
        <w:rPr>
          <w:sz w:val="20"/>
        </w:rPr>
      </w:r>
    </w:p>
    <w:p>
      <w:pPr>
        <w:pStyle w:val="2"/>
        <w:outlineLvl w:val="2"/>
        <w:jc w:val="center"/>
      </w:pPr>
      <w:r>
        <w:rPr>
          <w:sz w:val="20"/>
        </w:rPr>
        <w:t xml:space="preserve">2. ПЕРЕЧЕНЬ И ЗНАЧЕНИЕ ПОКАЗАТЕЛЕЙ КОМПЛЕКСА ПРОЦЕССНЫХ</w:t>
      </w:r>
    </w:p>
    <w:p>
      <w:pPr>
        <w:pStyle w:val="2"/>
        <w:jc w:val="center"/>
      </w:pPr>
      <w:r>
        <w:rPr>
          <w:sz w:val="20"/>
        </w:rPr>
        <w:t xml:space="preserve">МЕРОПРИЯТИЙ (ДАЛЕЕ - ПОКАЗАТЕЛИ)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14"/>
        <w:gridCol w:w="1928"/>
        <w:gridCol w:w="1204"/>
        <w:gridCol w:w="947"/>
        <w:gridCol w:w="947"/>
        <w:gridCol w:w="604"/>
        <w:gridCol w:w="604"/>
        <w:gridCol w:w="604"/>
        <w:gridCol w:w="1984"/>
        <w:gridCol w:w="1924"/>
      </w:tblGrid>
      <w:tr>
        <w:tc>
          <w:tcPr>
            <w:tcW w:w="454" w:type="dxa"/>
            <w:vMerge w:val="restart"/>
          </w:tcPr>
          <w:p>
            <w:pPr>
              <w:pStyle w:val="0"/>
              <w:jc w:val="center"/>
            </w:pPr>
            <w:r>
              <w:rPr>
                <w:sz w:val="20"/>
              </w:rPr>
              <w:t xml:space="preserve">N п/п</w:t>
            </w:r>
          </w:p>
        </w:tc>
        <w:tc>
          <w:tcPr>
            <w:tcW w:w="2014" w:type="dxa"/>
            <w:vMerge w:val="restart"/>
          </w:tcPr>
          <w:p>
            <w:pPr>
              <w:pStyle w:val="0"/>
              <w:jc w:val="center"/>
            </w:pPr>
            <w:r>
              <w:rPr>
                <w:sz w:val="20"/>
              </w:rPr>
              <w:t xml:space="preserve">Наименование показателя</w:t>
            </w:r>
          </w:p>
        </w:tc>
        <w:tc>
          <w:tcPr>
            <w:tcW w:w="1928" w:type="dxa"/>
            <w:vMerge w:val="restart"/>
          </w:tcPr>
          <w:p>
            <w:pPr>
              <w:pStyle w:val="0"/>
              <w:jc w:val="center"/>
            </w:pPr>
            <w:r>
              <w:rPr>
                <w:sz w:val="20"/>
              </w:rPr>
              <w:t xml:space="preserve">Признак возрастания/убывания</w:t>
            </w:r>
          </w:p>
        </w:tc>
        <w:tc>
          <w:tcPr>
            <w:tcW w:w="1204" w:type="dxa"/>
            <w:vMerge w:val="restart"/>
          </w:tcPr>
          <w:p>
            <w:pPr>
              <w:pStyle w:val="0"/>
              <w:jc w:val="center"/>
            </w:pPr>
            <w:r>
              <w:rPr>
                <w:sz w:val="20"/>
              </w:rPr>
              <w:t xml:space="preserve">Единица измерения (по </w:t>
            </w:r>
            <w:hyperlink w:history="0" r:id="rId36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0"/>
                  <w:color w:val="0000ff"/>
                </w:rPr>
                <w:t xml:space="preserve">ОКЕИ</w:t>
              </w:r>
            </w:hyperlink>
            <w:r>
              <w:rPr>
                <w:sz w:val="20"/>
              </w:rPr>
              <w:t xml:space="preserve">)</w:t>
            </w:r>
          </w:p>
        </w:tc>
        <w:tc>
          <w:tcPr>
            <w:gridSpan w:val="2"/>
            <w:tcW w:w="1894" w:type="dxa"/>
          </w:tcPr>
          <w:p>
            <w:pPr>
              <w:pStyle w:val="0"/>
              <w:jc w:val="center"/>
            </w:pPr>
            <w:r>
              <w:rPr>
                <w:sz w:val="20"/>
              </w:rPr>
              <w:t xml:space="preserve">Базовое значение показателя за два года, предшествующих году начала реализации программы</w:t>
            </w:r>
          </w:p>
        </w:tc>
        <w:tc>
          <w:tcPr>
            <w:gridSpan w:val="3"/>
            <w:tcW w:w="1812" w:type="dxa"/>
          </w:tcPr>
          <w:p>
            <w:pPr>
              <w:pStyle w:val="0"/>
              <w:jc w:val="center"/>
            </w:pPr>
            <w:r>
              <w:rPr>
                <w:sz w:val="20"/>
              </w:rPr>
              <w:t xml:space="preserve">Значение показателя по годам реализации комплекса процессных мероприятий</w:t>
            </w:r>
          </w:p>
        </w:tc>
        <w:tc>
          <w:tcPr>
            <w:tcW w:w="1984" w:type="dxa"/>
            <w:vMerge w:val="restart"/>
          </w:tcPr>
          <w:p>
            <w:pPr>
              <w:pStyle w:val="0"/>
              <w:jc w:val="center"/>
            </w:pPr>
            <w:r>
              <w:rPr>
                <w:sz w:val="20"/>
              </w:rPr>
              <w:t xml:space="preserve">Ответственный за достижение показателя</w:t>
            </w:r>
          </w:p>
        </w:tc>
        <w:tc>
          <w:tcPr>
            <w:tcW w:w="1924" w:type="dxa"/>
            <w:vMerge w:val="restart"/>
          </w:tcPr>
          <w:p>
            <w:pPr>
              <w:pStyle w:val="0"/>
              <w:jc w:val="center"/>
            </w:pPr>
            <w:r>
              <w:rPr>
                <w:sz w:val="20"/>
              </w:rPr>
              <w:t xml:space="preserve">Информационная система (источник информации)</w:t>
            </w:r>
          </w:p>
        </w:tc>
      </w:tr>
      <w:tr>
        <w:tc>
          <w:tcPr>
            <w:vMerge w:val="continue"/>
          </w:tcPr>
          <w:p/>
        </w:tc>
        <w:tc>
          <w:tcPr>
            <w:vMerge w:val="continue"/>
          </w:tcPr>
          <w:p/>
        </w:tc>
        <w:tc>
          <w:tcPr>
            <w:vMerge w:val="continue"/>
          </w:tcPr>
          <w:p/>
        </w:tc>
        <w:tc>
          <w:tcPr>
            <w:vMerge w:val="continue"/>
          </w:tcPr>
          <w:p/>
        </w:tc>
        <w:tc>
          <w:tcPr>
            <w:tcW w:w="947" w:type="dxa"/>
          </w:tcPr>
          <w:p>
            <w:pPr>
              <w:pStyle w:val="0"/>
              <w:jc w:val="center"/>
            </w:pPr>
            <w:r>
              <w:rPr>
                <w:sz w:val="20"/>
              </w:rPr>
              <w:t xml:space="preserve">2023</w:t>
            </w:r>
          </w:p>
        </w:tc>
        <w:tc>
          <w:tcPr>
            <w:tcW w:w="947" w:type="dxa"/>
          </w:tcPr>
          <w:p>
            <w:pPr>
              <w:pStyle w:val="0"/>
              <w:jc w:val="center"/>
            </w:pPr>
            <w:r>
              <w:rPr>
                <w:sz w:val="20"/>
              </w:rPr>
              <w:t xml:space="preserve">2024</w:t>
            </w:r>
          </w:p>
        </w:tc>
        <w:tc>
          <w:tcPr>
            <w:tcW w:w="604" w:type="dxa"/>
          </w:tcPr>
          <w:p>
            <w:pPr>
              <w:pStyle w:val="0"/>
              <w:jc w:val="center"/>
            </w:pPr>
            <w:r>
              <w:rPr>
                <w:sz w:val="20"/>
              </w:rPr>
              <w:t xml:space="preserve">2025</w:t>
            </w:r>
          </w:p>
        </w:tc>
        <w:tc>
          <w:tcPr>
            <w:tcW w:w="604" w:type="dxa"/>
          </w:tcPr>
          <w:p>
            <w:pPr>
              <w:pStyle w:val="0"/>
              <w:jc w:val="center"/>
            </w:pPr>
            <w:r>
              <w:rPr>
                <w:sz w:val="20"/>
              </w:rPr>
              <w:t xml:space="preserve">2026</w:t>
            </w:r>
          </w:p>
        </w:tc>
        <w:tc>
          <w:tcPr>
            <w:tcW w:w="604" w:type="dxa"/>
          </w:tcPr>
          <w:p>
            <w:pPr>
              <w:pStyle w:val="0"/>
              <w:jc w:val="center"/>
            </w:pPr>
            <w:r>
              <w:rPr>
                <w:sz w:val="20"/>
              </w:rPr>
              <w:t xml:space="preserve">2027</w:t>
            </w:r>
          </w:p>
        </w:tc>
        <w:tc>
          <w:tcPr>
            <w:vMerge w:val="continue"/>
          </w:tcPr>
          <w:p/>
        </w:tc>
        <w:tc>
          <w:tcPr>
            <w:vMerge w:val="continue"/>
          </w:tcPr>
          <w:p/>
        </w:tc>
      </w:tr>
      <w:tr>
        <w:tc>
          <w:tcPr>
            <w:tcW w:w="454" w:type="dxa"/>
          </w:tcPr>
          <w:p>
            <w:pPr>
              <w:pStyle w:val="0"/>
              <w:jc w:val="center"/>
            </w:pPr>
            <w:r>
              <w:rPr>
                <w:sz w:val="20"/>
              </w:rPr>
              <w:t xml:space="preserve">1</w:t>
            </w:r>
          </w:p>
        </w:tc>
        <w:tc>
          <w:tcPr>
            <w:tcW w:w="2014" w:type="dxa"/>
          </w:tcPr>
          <w:p>
            <w:pPr>
              <w:pStyle w:val="0"/>
              <w:jc w:val="center"/>
            </w:pPr>
            <w:r>
              <w:rPr>
                <w:sz w:val="20"/>
              </w:rPr>
              <w:t xml:space="preserve">2</w:t>
            </w:r>
          </w:p>
        </w:tc>
        <w:tc>
          <w:tcPr>
            <w:tcW w:w="1928" w:type="dxa"/>
          </w:tcPr>
          <w:p>
            <w:pPr>
              <w:pStyle w:val="0"/>
              <w:jc w:val="center"/>
            </w:pPr>
            <w:r>
              <w:rPr>
                <w:sz w:val="20"/>
              </w:rPr>
              <w:t xml:space="preserve">3</w:t>
            </w:r>
          </w:p>
        </w:tc>
        <w:tc>
          <w:tcPr>
            <w:tcW w:w="1204" w:type="dxa"/>
          </w:tcPr>
          <w:p>
            <w:pPr>
              <w:pStyle w:val="0"/>
              <w:jc w:val="center"/>
            </w:pPr>
            <w:r>
              <w:rPr>
                <w:sz w:val="20"/>
              </w:rPr>
              <w:t xml:space="preserve">4</w:t>
            </w:r>
          </w:p>
        </w:tc>
        <w:tc>
          <w:tcPr>
            <w:tcW w:w="947" w:type="dxa"/>
          </w:tcPr>
          <w:p>
            <w:pPr>
              <w:pStyle w:val="0"/>
              <w:jc w:val="center"/>
            </w:pPr>
            <w:r>
              <w:rPr>
                <w:sz w:val="20"/>
              </w:rPr>
              <w:t xml:space="preserve">5</w:t>
            </w:r>
          </w:p>
        </w:tc>
        <w:tc>
          <w:tcPr>
            <w:tcW w:w="947"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1984" w:type="dxa"/>
          </w:tcPr>
          <w:p>
            <w:pPr>
              <w:pStyle w:val="0"/>
              <w:jc w:val="center"/>
            </w:pPr>
            <w:r>
              <w:rPr>
                <w:sz w:val="20"/>
              </w:rPr>
              <w:t xml:space="preserve">10</w:t>
            </w:r>
          </w:p>
        </w:tc>
        <w:tc>
          <w:tcPr>
            <w:tcW w:w="1924" w:type="dxa"/>
          </w:tcPr>
          <w:p>
            <w:pPr>
              <w:pStyle w:val="0"/>
              <w:jc w:val="center"/>
            </w:pPr>
            <w:r>
              <w:rPr>
                <w:sz w:val="20"/>
              </w:rPr>
              <w:t xml:space="preserve">11</w:t>
            </w:r>
          </w:p>
        </w:tc>
      </w:tr>
      <w:tr>
        <w:tc>
          <w:tcPr>
            <w:tcW w:w="454" w:type="dxa"/>
          </w:tcPr>
          <w:p>
            <w:pPr>
              <w:pStyle w:val="0"/>
              <w:outlineLvl w:val="3"/>
            </w:pPr>
            <w:r>
              <w:rPr>
                <w:sz w:val="20"/>
              </w:rPr>
              <w:t xml:space="preserve">1</w:t>
            </w:r>
          </w:p>
        </w:tc>
        <w:tc>
          <w:tcPr>
            <w:gridSpan w:val="10"/>
            <w:tcW w:w="12760" w:type="dxa"/>
          </w:tcPr>
          <w:p>
            <w:pPr>
              <w:pStyle w:val="0"/>
            </w:pPr>
            <w:r>
              <w:rPr>
                <w:sz w:val="20"/>
              </w:rPr>
              <w:t xml:space="preserve">Обеспечение информирования заинтересованных лиц о реализации на территории Красноярского края мероприятий по формированию современной городской среды</w:t>
            </w:r>
          </w:p>
        </w:tc>
      </w:tr>
      <w:tr>
        <w:tc>
          <w:tcPr>
            <w:tcW w:w="454" w:type="dxa"/>
          </w:tcPr>
          <w:p>
            <w:pPr>
              <w:pStyle w:val="0"/>
            </w:pPr>
            <w:r>
              <w:rPr>
                <w:sz w:val="20"/>
              </w:rPr>
              <w:t xml:space="preserve">1.1</w:t>
            </w:r>
          </w:p>
        </w:tc>
        <w:tc>
          <w:tcPr>
            <w:tcW w:w="2014" w:type="dxa"/>
          </w:tcPr>
          <w:p>
            <w:pPr>
              <w:pStyle w:val="0"/>
            </w:pPr>
            <w:r>
              <w:rPr>
                <w:sz w:val="20"/>
              </w:rPr>
              <w:t xml:space="preserve">Количество муниципальных образований Красноярского края, на территории которых осуществлялось информационное обеспечение заинтересованных лиц о реализации мероприятий по формированию современной городской среды</w:t>
            </w:r>
          </w:p>
        </w:tc>
        <w:tc>
          <w:tcPr>
            <w:tcW w:w="1928" w:type="dxa"/>
          </w:tcPr>
          <w:p>
            <w:pPr>
              <w:pStyle w:val="0"/>
            </w:pPr>
            <w:r>
              <w:rPr>
                <w:sz w:val="20"/>
              </w:rPr>
              <w:t xml:space="preserve">возрастание</w:t>
            </w:r>
          </w:p>
        </w:tc>
        <w:tc>
          <w:tcPr>
            <w:tcW w:w="1204" w:type="dxa"/>
          </w:tcPr>
          <w:p>
            <w:pPr>
              <w:pStyle w:val="0"/>
            </w:pPr>
            <w:r>
              <w:rPr>
                <w:sz w:val="20"/>
              </w:rPr>
              <w:t xml:space="preserve">ед.</w:t>
            </w:r>
          </w:p>
        </w:tc>
        <w:tc>
          <w:tcPr>
            <w:tcW w:w="947" w:type="dxa"/>
          </w:tcPr>
          <w:p>
            <w:pPr>
              <w:pStyle w:val="0"/>
              <w:jc w:val="center"/>
            </w:pPr>
            <w:r>
              <w:rPr>
                <w:sz w:val="20"/>
              </w:rPr>
              <w:t xml:space="preserve">19</w:t>
            </w:r>
          </w:p>
        </w:tc>
        <w:tc>
          <w:tcPr>
            <w:tcW w:w="947" w:type="dxa"/>
          </w:tcPr>
          <w:p>
            <w:pPr>
              <w:pStyle w:val="0"/>
              <w:jc w:val="center"/>
            </w:pPr>
            <w:r>
              <w:rPr>
                <w:sz w:val="20"/>
              </w:rPr>
              <w:t xml:space="preserve">24</w:t>
            </w:r>
          </w:p>
        </w:tc>
        <w:tc>
          <w:tcPr>
            <w:tcW w:w="604" w:type="dxa"/>
          </w:tcPr>
          <w:p>
            <w:pPr>
              <w:pStyle w:val="0"/>
              <w:jc w:val="center"/>
            </w:pPr>
            <w:r>
              <w:rPr>
                <w:sz w:val="20"/>
              </w:rPr>
              <w:t xml:space="preserve">24</w:t>
            </w:r>
          </w:p>
        </w:tc>
        <w:tc>
          <w:tcPr>
            <w:tcW w:w="604" w:type="dxa"/>
          </w:tcPr>
          <w:p>
            <w:pPr>
              <w:pStyle w:val="0"/>
              <w:jc w:val="center"/>
            </w:pPr>
            <w:r>
              <w:rPr>
                <w:sz w:val="20"/>
              </w:rPr>
              <w:t xml:space="preserve">24</w:t>
            </w:r>
          </w:p>
        </w:tc>
        <w:tc>
          <w:tcPr>
            <w:tcW w:w="604" w:type="dxa"/>
          </w:tcPr>
          <w:p>
            <w:pPr>
              <w:pStyle w:val="0"/>
              <w:jc w:val="center"/>
            </w:pPr>
            <w:r>
              <w:rPr>
                <w:sz w:val="20"/>
              </w:rPr>
              <w:t xml:space="preserve">24</w:t>
            </w:r>
          </w:p>
        </w:tc>
        <w:tc>
          <w:tcPr>
            <w:tcW w:w="1984" w:type="dxa"/>
          </w:tcPr>
          <w:p>
            <w:pPr>
              <w:pStyle w:val="0"/>
            </w:pPr>
            <w:r>
              <w:rPr>
                <w:sz w:val="20"/>
              </w:rPr>
              <w:t xml:space="preserve">агентство печати и массовых коммуникаций Красноярского края</w:t>
            </w:r>
          </w:p>
        </w:tc>
        <w:tc>
          <w:tcPr>
            <w:tcW w:w="1924" w:type="dxa"/>
          </w:tcPr>
          <w:p>
            <w:pPr>
              <w:pStyle w:val="0"/>
            </w:pPr>
            <w:r>
              <w:rPr>
                <w:sz w:val="20"/>
              </w:rPr>
              <w:t xml:space="preserve">ведомственная отчетность</w:t>
            </w:r>
          </w:p>
        </w:tc>
      </w:tr>
      <w:tr>
        <w:tc>
          <w:tcPr>
            <w:tcW w:w="454" w:type="dxa"/>
          </w:tcPr>
          <w:p>
            <w:pPr>
              <w:pStyle w:val="0"/>
              <w:outlineLvl w:val="3"/>
            </w:pPr>
            <w:r>
              <w:rPr>
                <w:sz w:val="20"/>
              </w:rPr>
              <w:t xml:space="preserve">2</w:t>
            </w:r>
          </w:p>
        </w:tc>
        <w:tc>
          <w:tcPr>
            <w:gridSpan w:val="10"/>
            <w:tcW w:w="12760" w:type="dxa"/>
          </w:tcPr>
          <w:p>
            <w:pPr>
              <w:pStyle w:val="0"/>
            </w:pPr>
            <w:r>
              <w:rPr>
                <w:sz w:val="20"/>
              </w:rPr>
              <w:t xml:space="preserve">Формирование библиотеки лучших практик типовых решений и дизайн-проектов по благоустройству дворовых и общественных территорий</w:t>
            </w:r>
          </w:p>
        </w:tc>
      </w:tr>
      <w:tr>
        <w:tc>
          <w:tcPr>
            <w:tcW w:w="454" w:type="dxa"/>
          </w:tcPr>
          <w:p>
            <w:pPr>
              <w:pStyle w:val="0"/>
            </w:pPr>
            <w:r>
              <w:rPr>
                <w:sz w:val="20"/>
              </w:rPr>
              <w:t xml:space="preserve">2.1</w:t>
            </w:r>
          </w:p>
        </w:tc>
        <w:tc>
          <w:tcPr>
            <w:tcW w:w="2014" w:type="dxa"/>
          </w:tcPr>
          <w:p>
            <w:pPr>
              <w:pStyle w:val="0"/>
            </w:pPr>
            <w:r>
              <w:rPr>
                <w:sz w:val="20"/>
              </w:rPr>
              <w:t xml:space="preserve">Количество проектов, включенных в лучшие практики типовых решений</w:t>
            </w:r>
          </w:p>
        </w:tc>
        <w:tc>
          <w:tcPr>
            <w:tcW w:w="1928" w:type="dxa"/>
          </w:tcPr>
          <w:p>
            <w:pPr>
              <w:pStyle w:val="0"/>
            </w:pPr>
            <w:r>
              <w:rPr>
                <w:sz w:val="20"/>
              </w:rPr>
              <w:t xml:space="preserve">возрастание</w:t>
            </w:r>
          </w:p>
        </w:tc>
        <w:tc>
          <w:tcPr>
            <w:tcW w:w="1204" w:type="dxa"/>
          </w:tcPr>
          <w:p>
            <w:pPr>
              <w:pStyle w:val="0"/>
            </w:pPr>
            <w:r>
              <w:rPr>
                <w:sz w:val="20"/>
              </w:rPr>
              <w:t xml:space="preserve">ед.</w:t>
            </w:r>
          </w:p>
        </w:tc>
        <w:tc>
          <w:tcPr>
            <w:tcW w:w="947" w:type="dxa"/>
          </w:tcPr>
          <w:p>
            <w:pPr>
              <w:pStyle w:val="0"/>
              <w:jc w:val="center"/>
            </w:pPr>
            <w:r>
              <w:rPr>
                <w:sz w:val="20"/>
              </w:rPr>
              <w:t xml:space="preserve">5</w:t>
            </w:r>
          </w:p>
        </w:tc>
        <w:tc>
          <w:tcPr>
            <w:tcW w:w="947" w:type="dxa"/>
          </w:tcPr>
          <w:p>
            <w:pPr>
              <w:pStyle w:val="0"/>
              <w:jc w:val="center"/>
            </w:pPr>
            <w:r>
              <w:rPr>
                <w:sz w:val="20"/>
              </w:rPr>
              <w:t xml:space="preserve">9</w:t>
            </w:r>
          </w:p>
        </w:tc>
        <w:tc>
          <w:tcPr>
            <w:tcW w:w="604" w:type="dxa"/>
          </w:tcPr>
          <w:p>
            <w:pPr>
              <w:pStyle w:val="0"/>
              <w:jc w:val="center"/>
            </w:pPr>
            <w:r>
              <w:rPr>
                <w:sz w:val="20"/>
              </w:rPr>
              <w:t xml:space="preserve">9</w:t>
            </w:r>
          </w:p>
        </w:tc>
        <w:tc>
          <w:tcPr>
            <w:tcW w:w="604" w:type="dxa"/>
          </w:tcPr>
          <w:p>
            <w:pPr>
              <w:pStyle w:val="0"/>
              <w:jc w:val="center"/>
            </w:pPr>
            <w:r>
              <w:rPr>
                <w:sz w:val="20"/>
              </w:rPr>
              <w:t xml:space="preserve">9</w:t>
            </w:r>
          </w:p>
        </w:tc>
        <w:tc>
          <w:tcPr>
            <w:tcW w:w="604" w:type="dxa"/>
          </w:tcPr>
          <w:p>
            <w:pPr>
              <w:pStyle w:val="0"/>
              <w:jc w:val="center"/>
            </w:pPr>
            <w:r>
              <w:rPr>
                <w:sz w:val="20"/>
              </w:rPr>
              <w:t xml:space="preserve">9</w:t>
            </w:r>
          </w:p>
        </w:tc>
        <w:tc>
          <w:tcPr>
            <w:tcW w:w="1984" w:type="dxa"/>
          </w:tcPr>
          <w:p>
            <w:pPr>
              <w:pStyle w:val="0"/>
            </w:pPr>
            <w:r>
              <w:rPr>
                <w:sz w:val="20"/>
              </w:rPr>
              <w:t xml:space="preserve">министерство строительства и жилищно-коммунального хозяйства Красноярского края</w:t>
            </w:r>
          </w:p>
        </w:tc>
        <w:tc>
          <w:tcPr>
            <w:tcW w:w="1924" w:type="dxa"/>
          </w:tcPr>
          <w:p>
            <w:pPr>
              <w:pStyle w:val="0"/>
            </w:pPr>
            <w:r>
              <w:rPr>
                <w:sz w:val="20"/>
              </w:rPr>
              <w:t xml:space="preserve">ведомственная отчетность</w:t>
            </w:r>
          </w:p>
        </w:tc>
      </w:tr>
      <w:tr>
        <w:tc>
          <w:tcPr>
            <w:tcW w:w="454" w:type="dxa"/>
          </w:tcPr>
          <w:p>
            <w:pPr>
              <w:pStyle w:val="0"/>
              <w:outlineLvl w:val="3"/>
            </w:pPr>
            <w:r>
              <w:rPr>
                <w:sz w:val="20"/>
              </w:rPr>
              <w:t xml:space="preserve">3</w:t>
            </w:r>
          </w:p>
        </w:tc>
        <w:tc>
          <w:tcPr>
            <w:gridSpan w:val="10"/>
            <w:tcW w:w="12760" w:type="dxa"/>
          </w:tcPr>
          <w:p>
            <w:pPr>
              <w:pStyle w:val="0"/>
            </w:pPr>
            <w:r>
              <w:rPr>
                <w:sz w:val="20"/>
              </w:rPr>
              <w:t xml:space="preserve">Обеспечение деятельности автономной некоммерческой организации развития городского пространства "Институт города", как регионального центра компетенций по вопросам городской среды</w:t>
            </w:r>
          </w:p>
        </w:tc>
      </w:tr>
      <w:tr>
        <w:tblPrEx>
          <w:tblBorders>
            <w:insideH w:val="nil"/>
          </w:tblBorders>
        </w:tblPrEx>
        <w:tc>
          <w:tcPr>
            <w:tcW w:w="454" w:type="dxa"/>
            <w:tcBorders>
              <w:bottom w:val="nil"/>
            </w:tcBorders>
          </w:tcPr>
          <w:p>
            <w:pPr>
              <w:pStyle w:val="0"/>
            </w:pPr>
            <w:r>
              <w:rPr>
                <w:sz w:val="20"/>
              </w:rPr>
              <w:t xml:space="preserve">3.1</w:t>
            </w:r>
          </w:p>
        </w:tc>
        <w:tc>
          <w:tcPr>
            <w:tcW w:w="2014" w:type="dxa"/>
            <w:tcBorders>
              <w:bottom w:val="nil"/>
            </w:tcBorders>
          </w:tcPr>
          <w:p>
            <w:pPr>
              <w:pStyle w:val="0"/>
            </w:pPr>
            <w:r>
              <w:rPr>
                <w:sz w:val="20"/>
              </w:rPr>
              <w:t xml:space="preserve">Количество проектов, разработанных в сфере благоустройства по общественным территориям</w:t>
            </w:r>
          </w:p>
        </w:tc>
        <w:tc>
          <w:tcPr>
            <w:tcW w:w="1928" w:type="dxa"/>
            <w:tcBorders>
              <w:bottom w:val="nil"/>
            </w:tcBorders>
          </w:tcPr>
          <w:p>
            <w:pPr>
              <w:pStyle w:val="0"/>
            </w:pPr>
            <w:r>
              <w:rPr>
                <w:sz w:val="20"/>
              </w:rPr>
              <w:t xml:space="preserve">убывание</w:t>
            </w:r>
          </w:p>
        </w:tc>
        <w:tc>
          <w:tcPr>
            <w:tcW w:w="1204" w:type="dxa"/>
            <w:tcBorders>
              <w:bottom w:val="nil"/>
            </w:tcBorders>
          </w:tcPr>
          <w:p>
            <w:pPr>
              <w:pStyle w:val="0"/>
            </w:pPr>
            <w:r>
              <w:rPr>
                <w:sz w:val="20"/>
              </w:rPr>
              <w:t xml:space="preserve">ед.</w:t>
            </w:r>
          </w:p>
        </w:tc>
        <w:tc>
          <w:tcPr>
            <w:tcW w:w="947" w:type="dxa"/>
            <w:tcBorders>
              <w:bottom w:val="nil"/>
            </w:tcBorders>
          </w:tcPr>
          <w:p>
            <w:pPr>
              <w:pStyle w:val="0"/>
              <w:jc w:val="center"/>
            </w:pPr>
            <w:r>
              <w:rPr>
                <w:sz w:val="20"/>
              </w:rPr>
              <w:t xml:space="preserve">33</w:t>
            </w:r>
          </w:p>
        </w:tc>
        <w:tc>
          <w:tcPr>
            <w:tcW w:w="947" w:type="dxa"/>
            <w:tcBorders>
              <w:bottom w:val="nil"/>
            </w:tcBorders>
          </w:tcPr>
          <w:p>
            <w:pPr>
              <w:pStyle w:val="0"/>
              <w:jc w:val="center"/>
            </w:pPr>
            <w:r>
              <w:rPr>
                <w:sz w:val="20"/>
              </w:rPr>
              <w:t xml:space="preserve">25</w:t>
            </w:r>
          </w:p>
        </w:tc>
        <w:tc>
          <w:tcPr>
            <w:tcW w:w="604" w:type="dxa"/>
            <w:tcBorders>
              <w:bottom w:val="nil"/>
            </w:tcBorders>
          </w:tcPr>
          <w:p>
            <w:pPr>
              <w:pStyle w:val="0"/>
              <w:jc w:val="center"/>
            </w:pPr>
            <w:r>
              <w:rPr>
                <w:sz w:val="20"/>
              </w:rPr>
              <w:t xml:space="preserve">25</w:t>
            </w:r>
          </w:p>
        </w:tc>
        <w:tc>
          <w:tcPr>
            <w:tcW w:w="604" w:type="dxa"/>
            <w:tcBorders>
              <w:bottom w:val="nil"/>
            </w:tcBorders>
          </w:tcPr>
          <w:p>
            <w:pPr>
              <w:pStyle w:val="0"/>
              <w:jc w:val="center"/>
            </w:pPr>
            <w:r>
              <w:rPr>
                <w:sz w:val="20"/>
              </w:rPr>
              <w:t xml:space="preserve">-</w:t>
            </w:r>
          </w:p>
        </w:tc>
        <w:tc>
          <w:tcPr>
            <w:tcW w:w="604" w:type="dxa"/>
            <w:tcBorders>
              <w:bottom w:val="nil"/>
            </w:tcBorders>
          </w:tcPr>
          <w:p>
            <w:pPr>
              <w:pStyle w:val="0"/>
              <w:jc w:val="center"/>
            </w:pPr>
            <w:r>
              <w:rPr>
                <w:sz w:val="20"/>
              </w:rPr>
              <w:t xml:space="preserve">-</w:t>
            </w:r>
          </w:p>
        </w:tc>
        <w:tc>
          <w:tcPr>
            <w:tcW w:w="1984"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1924" w:type="dxa"/>
            <w:tcBorders>
              <w:bottom w:val="nil"/>
            </w:tcBorders>
          </w:tcPr>
          <w:p>
            <w:pPr>
              <w:pStyle w:val="0"/>
            </w:pPr>
            <w:r>
              <w:rPr>
                <w:sz w:val="20"/>
              </w:rPr>
            </w:r>
          </w:p>
        </w:tc>
      </w:tr>
      <w:tr>
        <w:tblPrEx>
          <w:tblBorders>
            <w:insideH w:val="nil"/>
          </w:tblBorders>
        </w:tblPrEx>
        <w:tc>
          <w:tcPr>
            <w:gridSpan w:val="11"/>
            <w:tcW w:w="13214" w:type="dxa"/>
            <w:tcBorders>
              <w:top w:val="nil"/>
            </w:tcBorders>
          </w:tcPr>
          <w:p>
            <w:pPr>
              <w:pStyle w:val="0"/>
              <w:jc w:val="both"/>
            </w:pPr>
            <w:r>
              <w:rPr>
                <w:sz w:val="20"/>
              </w:rPr>
              <w:t xml:space="preserve">(в ред. </w:t>
            </w:r>
            <w:hyperlink w:history="0" r:id="rId366"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tc>
      </w:tr>
      <w:tr>
        <w:tc>
          <w:tcPr>
            <w:tcW w:w="454" w:type="dxa"/>
          </w:tcPr>
          <w:p>
            <w:pPr>
              <w:pStyle w:val="0"/>
            </w:pPr>
            <w:r>
              <w:rPr>
                <w:sz w:val="20"/>
              </w:rPr>
              <w:t xml:space="preserve">3.2</w:t>
            </w:r>
          </w:p>
        </w:tc>
        <w:tc>
          <w:tcPr>
            <w:tcW w:w="2014" w:type="dxa"/>
          </w:tcPr>
          <w:p>
            <w:pPr>
              <w:pStyle w:val="0"/>
            </w:pPr>
            <w:r>
              <w:rPr>
                <w:sz w:val="20"/>
              </w:rPr>
              <w:t xml:space="preserve">Количество обучающих семинаров для обеспечения деятельности органов местного самоуправления при реализации мероприятий по благоустройству</w:t>
            </w:r>
          </w:p>
        </w:tc>
        <w:tc>
          <w:tcPr>
            <w:tcW w:w="1928" w:type="dxa"/>
          </w:tcPr>
          <w:p>
            <w:pPr>
              <w:pStyle w:val="0"/>
            </w:pPr>
            <w:r>
              <w:rPr>
                <w:sz w:val="20"/>
              </w:rPr>
              <w:t xml:space="preserve">возрастание</w:t>
            </w:r>
          </w:p>
        </w:tc>
        <w:tc>
          <w:tcPr>
            <w:tcW w:w="1204" w:type="dxa"/>
          </w:tcPr>
          <w:p>
            <w:pPr>
              <w:pStyle w:val="0"/>
            </w:pPr>
            <w:r>
              <w:rPr>
                <w:sz w:val="20"/>
              </w:rPr>
              <w:t xml:space="preserve">ед.</w:t>
            </w:r>
          </w:p>
        </w:tc>
        <w:tc>
          <w:tcPr>
            <w:tcW w:w="947" w:type="dxa"/>
          </w:tcPr>
          <w:p>
            <w:pPr>
              <w:pStyle w:val="0"/>
              <w:jc w:val="center"/>
            </w:pPr>
            <w:r>
              <w:rPr>
                <w:sz w:val="20"/>
              </w:rPr>
              <w:t xml:space="preserve">10</w:t>
            </w:r>
          </w:p>
        </w:tc>
        <w:tc>
          <w:tcPr>
            <w:tcW w:w="947"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1984" w:type="dxa"/>
          </w:tcPr>
          <w:p>
            <w:pPr>
              <w:pStyle w:val="0"/>
            </w:pPr>
            <w:r>
              <w:rPr>
                <w:sz w:val="20"/>
              </w:rPr>
              <w:t xml:space="preserve">министерство строительства и жилищно-коммунального хозяйства Красноярского края</w:t>
            </w:r>
          </w:p>
        </w:tc>
        <w:tc>
          <w:tcPr>
            <w:tcW w:w="1924" w:type="dxa"/>
          </w:tcPr>
          <w:p>
            <w:pPr>
              <w:pStyle w:val="0"/>
            </w:pPr>
            <w:r>
              <w:rPr>
                <w:sz w:val="20"/>
              </w:rPr>
              <w:t xml:space="preserve">ведомственная отчетность</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1639" w:name="P1639"/>
    <w:bookmarkEnd w:id="1639"/>
    <w:p>
      <w:pPr>
        <w:pStyle w:val="2"/>
        <w:jc w:val="center"/>
      </w:pPr>
      <w:r>
        <w:rPr>
          <w:sz w:val="20"/>
        </w:rPr>
        <w:t xml:space="preserve">ПЕРЕЧЕНЬ</w:t>
      </w:r>
    </w:p>
    <w:p>
      <w:pPr>
        <w:pStyle w:val="2"/>
        <w:jc w:val="center"/>
      </w:pPr>
      <w:r>
        <w:rPr>
          <w:sz w:val="20"/>
        </w:rPr>
        <w:t xml:space="preserve">МЕРОПРИЯТИЙ ГОСУДАРСТВЕННОЙ ПРОГРАММЫ КРАСНОЯРСКОГО КРАЯ</w:t>
      </w:r>
    </w:p>
    <w:p>
      <w:pPr>
        <w:pStyle w:val="2"/>
        <w:jc w:val="center"/>
      </w:pPr>
      <w:r>
        <w:rPr>
          <w:sz w:val="20"/>
        </w:rPr>
        <w:t xml:space="preserve">"СОЗДАНИЕ УСЛОВИЙ ДЛЯ ОБЕСПЕЧЕНИЯ ЖИЛЬЕМ ГРАЖДАН</w:t>
      </w:r>
    </w:p>
    <w:p>
      <w:pPr>
        <w:pStyle w:val="2"/>
        <w:jc w:val="center"/>
      </w:pPr>
      <w:r>
        <w:rPr>
          <w:sz w:val="20"/>
        </w:rPr>
        <w:t xml:space="preserve">И ФОРМИРОВАНИЕ КОМФОРТНОЙ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14.10.2025 </w:t>
            </w:r>
            <w:hyperlink w:history="0" r:id="rId367" w:tooltip="Постановление Правительства Красноярского края от 14.10.2025 N 890-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890-п</w:t>
              </w:r>
            </w:hyperlink>
            <w:r>
              <w:rPr>
                <w:sz w:val="20"/>
                <w:color w:val="392c69"/>
              </w:rPr>
              <w:t xml:space="preserve">, от 09.12.2025 </w:t>
            </w:r>
            <w:hyperlink w:history="0" r:id="rId368"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1123-п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2438"/>
        <w:gridCol w:w="2154"/>
        <w:gridCol w:w="694"/>
        <w:gridCol w:w="664"/>
        <w:gridCol w:w="1369"/>
        <w:gridCol w:w="544"/>
        <w:gridCol w:w="1414"/>
        <w:gridCol w:w="1264"/>
        <w:gridCol w:w="1264"/>
        <w:gridCol w:w="1414"/>
        <w:gridCol w:w="2438"/>
        <w:gridCol w:w="2268"/>
      </w:tblGrid>
      <w:tr>
        <w:tc>
          <w:tcPr>
            <w:tcW w:w="544" w:type="dxa"/>
            <w:vMerge w:val="restart"/>
          </w:tcPr>
          <w:p>
            <w:pPr>
              <w:pStyle w:val="0"/>
              <w:jc w:val="center"/>
            </w:pPr>
            <w:r>
              <w:rPr>
                <w:sz w:val="20"/>
              </w:rPr>
              <w:t xml:space="preserve">N п/п</w:t>
            </w:r>
          </w:p>
        </w:tc>
        <w:tc>
          <w:tcPr>
            <w:tcW w:w="2438" w:type="dxa"/>
            <w:vMerge w:val="restart"/>
          </w:tcPr>
          <w:p>
            <w:pPr>
              <w:pStyle w:val="0"/>
              <w:jc w:val="center"/>
            </w:pPr>
            <w:r>
              <w:rPr>
                <w:sz w:val="20"/>
              </w:rPr>
              <w:t xml:space="preserve">Структурный элемент программы, мероприятия</w:t>
            </w:r>
          </w:p>
        </w:tc>
        <w:tc>
          <w:tcPr>
            <w:tcW w:w="2154" w:type="dxa"/>
            <w:vMerge w:val="restart"/>
          </w:tcPr>
          <w:p>
            <w:pPr>
              <w:pStyle w:val="0"/>
              <w:jc w:val="center"/>
            </w:pPr>
            <w:r>
              <w:rPr>
                <w:sz w:val="20"/>
              </w:rPr>
              <w:t xml:space="preserve">Наименование главного распорядителя бюджетных средств (далее - ГРБС)</w:t>
            </w:r>
          </w:p>
        </w:tc>
        <w:tc>
          <w:tcPr>
            <w:gridSpan w:val="4"/>
            <w:tcW w:w="3271" w:type="dxa"/>
          </w:tcPr>
          <w:p>
            <w:pPr>
              <w:pStyle w:val="0"/>
              <w:jc w:val="center"/>
            </w:pPr>
            <w:r>
              <w:rPr>
                <w:sz w:val="20"/>
              </w:rPr>
              <w:t xml:space="preserve">Код бюджетной классификации</w:t>
            </w:r>
          </w:p>
        </w:tc>
        <w:tc>
          <w:tcPr>
            <w:gridSpan w:val="4"/>
            <w:tcW w:w="5356" w:type="dxa"/>
          </w:tcPr>
          <w:p>
            <w:pPr>
              <w:pStyle w:val="0"/>
              <w:jc w:val="center"/>
            </w:pPr>
            <w:r>
              <w:rPr>
                <w:sz w:val="20"/>
              </w:rPr>
              <w:t xml:space="preserve">Расходы по годам реализации государственной программы</w:t>
            </w:r>
          </w:p>
        </w:tc>
        <w:tc>
          <w:tcPr>
            <w:tcW w:w="2438" w:type="dxa"/>
            <w:vMerge w:val="restart"/>
          </w:tcPr>
          <w:p>
            <w:pPr>
              <w:pStyle w:val="0"/>
              <w:jc w:val="center"/>
            </w:pPr>
            <w:r>
              <w:rPr>
                <w:sz w:val="20"/>
              </w:rPr>
              <w:t xml:space="preserve">Результат реализации программы</w:t>
            </w:r>
          </w:p>
        </w:tc>
        <w:tc>
          <w:tcPr>
            <w:tcW w:w="2268" w:type="dxa"/>
            <w:vMerge w:val="restart"/>
          </w:tcPr>
          <w:p>
            <w:pPr>
              <w:pStyle w:val="0"/>
              <w:jc w:val="center"/>
            </w:pPr>
            <w:r>
              <w:rPr>
                <w:sz w:val="20"/>
              </w:rPr>
              <w:t xml:space="preserve">Показатели программы/структурных элементов, на достижение которых направлена реализация мероприятия</w:t>
            </w:r>
          </w:p>
        </w:tc>
      </w:tr>
      <w:tr>
        <w:tc>
          <w:tcPr>
            <w:vMerge w:val="continue"/>
          </w:tcPr>
          <w:p/>
        </w:tc>
        <w:tc>
          <w:tcPr>
            <w:vMerge w:val="continue"/>
          </w:tcPr>
          <w:p/>
        </w:tc>
        <w:tc>
          <w:tcPr>
            <w:vMerge w:val="continue"/>
          </w:tcPr>
          <w:p/>
        </w:tc>
        <w:tc>
          <w:tcPr>
            <w:tcW w:w="694" w:type="dxa"/>
          </w:tcPr>
          <w:p>
            <w:pPr>
              <w:pStyle w:val="0"/>
              <w:jc w:val="center"/>
            </w:pPr>
            <w:r>
              <w:rPr>
                <w:sz w:val="20"/>
              </w:rPr>
              <w:t xml:space="preserve">ГРБС</w:t>
            </w:r>
          </w:p>
        </w:tc>
        <w:tc>
          <w:tcPr>
            <w:tcW w:w="664" w:type="dxa"/>
          </w:tcPr>
          <w:p>
            <w:pPr>
              <w:pStyle w:val="0"/>
              <w:jc w:val="center"/>
            </w:pPr>
            <w:r>
              <w:rPr>
                <w:sz w:val="20"/>
              </w:rPr>
              <w:t xml:space="preserve">РзПр</w:t>
            </w:r>
          </w:p>
        </w:tc>
        <w:tc>
          <w:tcPr>
            <w:tcW w:w="1369" w:type="dxa"/>
          </w:tcPr>
          <w:p>
            <w:pPr>
              <w:pStyle w:val="0"/>
              <w:jc w:val="center"/>
            </w:pPr>
            <w:r>
              <w:rPr>
                <w:sz w:val="20"/>
              </w:rPr>
              <w:t xml:space="preserve">ЦСР</w:t>
            </w:r>
          </w:p>
        </w:tc>
        <w:tc>
          <w:tcPr>
            <w:tcW w:w="544" w:type="dxa"/>
          </w:tcPr>
          <w:p>
            <w:pPr>
              <w:pStyle w:val="0"/>
              <w:jc w:val="center"/>
            </w:pPr>
            <w:r>
              <w:rPr>
                <w:sz w:val="20"/>
              </w:rPr>
              <w:t xml:space="preserve">ВР</w:t>
            </w:r>
          </w:p>
        </w:tc>
        <w:tc>
          <w:tcPr>
            <w:tcW w:w="1414" w:type="dxa"/>
          </w:tcPr>
          <w:p>
            <w:pPr>
              <w:pStyle w:val="0"/>
              <w:jc w:val="center"/>
            </w:pPr>
            <w:r>
              <w:rPr>
                <w:sz w:val="20"/>
              </w:rPr>
              <w:t xml:space="preserve">очередной финансовый год - 2025</w:t>
            </w:r>
          </w:p>
        </w:tc>
        <w:tc>
          <w:tcPr>
            <w:tcW w:w="1264" w:type="dxa"/>
          </w:tcPr>
          <w:p>
            <w:pPr>
              <w:pStyle w:val="0"/>
              <w:jc w:val="center"/>
            </w:pPr>
            <w:r>
              <w:rPr>
                <w:sz w:val="20"/>
              </w:rPr>
              <w:t xml:space="preserve">1-й год планового периода - 2026</w:t>
            </w:r>
          </w:p>
        </w:tc>
        <w:tc>
          <w:tcPr>
            <w:tcW w:w="1264" w:type="dxa"/>
          </w:tcPr>
          <w:p>
            <w:pPr>
              <w:pStyle w:val="0"/>
              <w:jc w:val="center"/>
            </w:pPr>
            <w:r>
              <w:rPr>
                <w:sz w:val="20"/>
              </w:rPr>
              <w:t xml:space="preserve">2-й год планового периода - 2027</w:t>
            </w:r>
          </w:p>
        </w:tc>
        <w:tc>
          <w:tcPr>
            <w:tcW w:w="1414" w:type="dxa"/>
          </w:tcPr>
          <w:p>
            <w:pPr>
              <w:pStyle w:val="0"/>
              <w:jc w:val="center"/>
            </w:pPr>
            <w:r>
              <w:rPr>
                <w:sz w:val="20"/>
              </w:rPr>
              <w:t xml:space="preserve">итого на очередной финансовый год и плановый период 2025 - 2027 годов</w:t>
            </w:r>
          </w:p>
        </w:tc>
        <w:tc>
          <w:tcPr>
            <w:vMerge w:val="continue"/>
          </w:tcPr>
          <w:p/>
        </w:tc>
        <w:tc>
          <w:tcPr>
            <w:vMerge w:val="continue"/>
          </w:tcPr>
          <w:p/>
        </w:tc>
      </w:tr>
      <w:tr>
        <w:tc>
          <w:tcPr>
            <w:tcW w:w="544" w:type="dxa"/>
          </w:tcPr>
          <w:p>
            <w:pPr>
              <w:pStyle w:val="0"/>
              <w:jc w:val="center"/>
            </w:pPr>
            <w:r>
              <w:rPr>
                <w:sz w:val="20"/>
              </w:rPr>
              <w:t xml:space="preserve">1</w:t>
            </w:r>
          </w:p>
        </w:tc>
        <w:tc>
          <w:tcPr>
            <w:tcW w:w="2438" w:type="dxa"/>
          </w:tcPr>
          <w:p>
            <w:pPr>
              <w:pStyle w:val="0"/>
              <w:jc w:val="center"/>
            </w:pPr>
            <w:r>
              <w:rPr>
                <w:sz w:val="20"/>
              </w:rPr>
              <w:t xml:space="preserve">2</w:t>
            </w:r>
          </w:p>
        </w:tc>
        <w:tc>
          <w:tcPr>
            <w:tcW w:w="2154" w:type="dxa"/>
          </w:tcPr>
          <w:p>
            <w:pPr>
              <w:pStyle w:val="0"/>
              <w:jc w:val="center"/>
            </w:pPr>
            <w:r>
              <w:rPr>
                <w:sz w:val="20"/>
              </w:rPr>
              <w:t xml:space="preserve">3</w:t>
            </w:r>
          </w:p>
        </w:tc>
        <w:tc>
          <w:tcPr>
            <w:tcW w:w="694" w:type="dxa"/>
          </w:tcPr>
          <w:p>
            <w:pPr>
              <w:pStyle w:val="0"/>
              <w:jc w:val="center"/>
            </w:pPr>
            <w:r>
              <w:rPr>
                <w:sz w:val="20"/>
              </w:rPr>
              <w:t xml:space="preserve">4</w:t>
            </w:r>
          </w:p>
        </w:tc>
        <w:tc>
          <w:tcPr>
            <w:tcW w:w="664" w:type="dxa"/>
          </w:tcPr>
          <w:p>
            <w:pPr>
              <w:pStyle w:val="0"/>
              <w:jc w:val="center"/>
            </w:pPr>
            <w:r>
              <w:rPr>
                <w:sz w:val="20"/>
              </w:rPr>
              <w:t xml:space="preserve">5</w:t>
            </w:r>
          </w:p>
        </w:tc>
        <w:tc>
          <w:tcPr>
            <w:tcW w:w="1369" w:type="dxa"/>
          </w:tcPr>
          <w:p>
            <w:pPr>
              <w:pStyle w:val="0"/>
              <w:jc w:val="center"/>
            </w:pPr>
            <w:r>
              <w:rPr>
                <w:sz w:val="20"/>
              </w:rPr>
              <w:t xml:space="preserve">6</w:t>
            </w:r>
          </w:p>
        </w:tc>
        <w:tc>
          <w:tcPr>
            <w:tcW w:w="544" w:type="dxa"/>
          </w:tcPr>
          <w:p>
            <w:pPr>
              <w:pStyle w:val="0"/>
              <w:jc w:val="center"/>
            </w:pPr>
            <w:r>
              <w:rPr>
                <w:sz w:val="20"/>
              </w:rPr>
              <w:t xml:space="preserve">7</w:t>
            </w:r>
          </w:p>
        </w:tc>
        <w:tc>
          <w:tcPr>
            <w:tcW w:w="1414" w:type="dxa"/>
          </w:tcPr>
          <w:p>
            <w:pPr>
              <w:pStyle w:val="0"/>
              <w:jc w:val="center"/>
            </w:pPr>
            <w:r>
              <w:rPr>
                <w:sz w:val="20"/>
              </w:rPr>
              <w:t xml:space="preserve">8</w:t>
            </w:r>
          </w:p>
        </w:tc>
        <w:tc>
          <w:tcPr>
            <w:tcW w:w="1264" w:type="dxa"/>
          </w:tcPr>
          <w:p>
            <w:pPr>
              <w:pStyle w:val="0"/>
              <w:jc w:val="center"/>
            </w:pPr>
            <w:r>
              <w:rPr>
                <w:sz w:val="20"/>
              </w:rPr>
              <w:t xml:space="preserve">9</w:t>
            </w:r>
          </w:p>
        </w:tc>
        <w:tc>
          <w:tcPr>
            <w:tcW w:w="1264" w:type="dxa"/>
          </w:tcPr>
          <w:p>
            <w:pPr>
              <w:pStyle w:val="0"/>
              <w:jc w:val="center"/>
            </w:pPr>
            <w:r>
              <w:rPr>
                <w:sz w:val="20"/>
              </w:rPr>
              <w:t xml:space="preserve">10</w:t>
            </w:r>
          </w:p>
        </w:tc>
        <w:tc>
          <w:tcPr>
            <w:tcW w:w="1414" w:type="dxa"/>
          </w:tcPr>
          <w:p>
            <w:pPr>
              <w:pStyle w:val="0"/>
              <w:jc w:val="center"/>
            </w:pPr>
            <w:r>
              <w:rPr>
                <w:sz w:val="20"/>
              </w:rPr>
              <w:t xml:space="preserve">11</w:t>
            </w:r>
          </w:p>
        </w:tc>
        <w:tc>
          <w:tcPr>
            <w:tcW w:w="2438" w:type="dxa"/>
          </w:tcPr>
          <w:p>
            <w:pPr>
              <w:pStyle w:val="0"/>
              <w:jc w:val="center"/>
            </w:pPr>
            <w:r>
              <w:rPr>
                <w:sz w:val="20"/>
              </w:rPr>
              <w:t xml:space="preserve">12</w:t>
            </w:r>
          </w:p>
        </w:tc>
        <w:tc>
          <w:tcPr>
            <w:tcW w:w="2268" w:type="dxa"/>
          </w:tcPr>
          <w:p>
            <w:pPr>
              <w:pStyle w:val="0"/>
              <w:jc w:val="center"/>
            </w:pPr>
            <w:r>
              <w:rPr>
                <w:sz w:val="20"/>
              </w:rPr>
              <w:t xml:space="preserve">13</w:t>
            </w:r>
          </w:p>
        </w:tc>
      </w:tr>
      <w:tr>
        <w:tc>
          <w:tcPr>
            <w:tcW w:w="544" w:type="dxa"/>
          </w:tcPr>
          <w:p>
            <w:pPr>
              <w:pStyle w:val="0"/>
            </w:pPr>
            <w:r>
              <w:rPr>
                <w:sz w:val="20"/>
              </w:rPr>
            </w:r>
          </w:p>
        </w:tc>
        <w:tc>
          <w:tcPr>
            <w:gridSpan w:val="12"/>
            <w:tcW w:w="17925" w:type="dxa"/>
          </w:tcPr>
          <w:p>
            <w:pPr>
              <w:pStyle w:val="0"/>
            </w:pPr>
            <w:r>
              <w:rPr>
                <w:sz w:val="20"/>
              </w:rPr>
              <w:t xml:space="preserve">Цели программы:</w:t>
            </w:r>
          </w:p>
          <w:p>
            <w:pPr>
              <w:pStyle w:val="0"/>
            </w:pPr>
            <w:r>
              <w:rPr>
                <w:sz w:val="20"/>
              </w:rPr>
              <w:t xml:space="preserve">1. Повышение доступности жилья и улучшение жилищных условий граждан, проживающих на территории Красноярского края.</w:t>
            </w:r>
          </w:p>
          <w:p>
            <w:pPr>
              <w:pStyle w:val="0"/>
            </w:pPr>
            <w:r>
              <w:rPr>
                <w:sz w:val="20"/>
              </w:rPr>
              <w:t xml:space="preserve">2. Повышение комфортности городской среды, в том числе общественных пространств</w:t>
            </w:r>
          </w:p>
        </w:tc>
      </w:tr>
      <w:tr>
        <w:tc>
          <w:tcPr>
            <w:tcW w:w="544" w:type="dxa"/>
          </w:tcPr>
          <w:p>
            <w:pPr>
              <w:pStyle w:val="0"/>
            </w:pPr>
            <w:r>
              <w:rPr>
                <w:sz w:val="20"/>
              </w:rPr>
            </w:r>
          </w:p>
        </w:tc>
        <w:tc>
          <w:tcPr>
            <w:gridSpan w:val="6"/>
            <w:tcW w:w="7863" w:type="dxa"/>
          </w:tcPr>
          <w:p>
            <w:pPr>
              <w:pStyle w:val="0"/>
            </w:pPr>
            <w:r>
              <w:rPr>
                <w:sz w:val="20"/>
              </w:rPr>
              <w:t xml:space="preserve">Государственная программа "Создание условий для обеспечения жильем граждан и формирование комфортной городской среды", всего</w:t>
            </w:r>
          </w:p>
        </w:tc>
        <w:tc>
          <w:tcPr>
            <w:tcW w:w="1414" w:type="dxa"/>
          </w:tcPr>
          <w:p>
            <w:pPr>
              <w:pStyle w:val="0"/>
              <w:jc w:val="center"/>
            </w:pPr>
            <w:r>
              <w:rPr>
                <w:sz w:val="20"/>
              </w:rPr>
              <w:t xml:space="preserve">15362436,5</w:t>
            </w:r>
          </w:p>
        </w:tc>
        <w:tc>
          <w:tcPr>
            <w:tcW w:w="1264" w:type="dxa"/>
          </w:tcPr>
          <w:p>
            <w:pPr>
              <w:pStyle w:val="0"/>
              <w:jc w:val="center"/>
            </w:pPr>
            <w:r>
              <w:rPr>
                <w:sz w:val="20"/>
              </w:rPr>
              <w:t xml:space="preserve">13096290,6</w:t>
            </w:r>
          </w:p>
        </w:tc>
        <w:tc>
          <w:tcPr>
            <w:tcW w:w="1264" w:type="dxa"/>
          </w:tcPr>
          <w:p>
            <w:pPr>
              <w:pStyle w:val="0"/>
              <w:jc w:val="center"/>
            </w:pPr>
            <w:r>
              <w:rPr>
                <w:sz w:val="20"/>
              </w:rPr>
              <w:t xml:space="preserve">13064369,7</w:t>
            </w:r>
          </w:p>
        </w:tc>
        <w:tc>
          <w:tcPr>
            <w:tcW w:w="1414" w:type="dxa"/>
          </w:tcPr>
          <w:p>
            <w:pPr>
              <w:pStyle w:val="0"/>
              <w:jc w:val="center"/>
            </w:pPr>
            <w:r>
              <w:rPr>
                <w:sz w:val="20"/>
              </w:rPr>
              <w:t xml:space="preserve">41523096,8</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2403610,1</w:t>
            </w:r>
          </w:p>
        </w:tc>
        <w:tc>
          <w:tcPr>
            <w:tcW w:w="1264" w:type="dxa"/>
          </w:tcPr>
          <w:p>
            <w:pPr>
              <w:pStyle w:val="0"/>
              <w:jc w:val="center"/>
            </w:pPr>
            <w:r>
              <w:rPr>
                <w:sz w:val="20"/>
              </w:rPr>
              <w:t xml:space="preserve">1814606,2</w:t>
            </w:r>
          </w:p>
        </w:tc>
        <w:tc>
          <w:tcPr>
            <w:tcW w:w="1264" w:type="dxa"/>
          </w:tcPr>
          <w:p>
            <w:pPr>
              <w:pStyle w:val="0"/>
              <w:jc w:val="center"/>
            </w:pPr>
            <w:r>
              <w:rPr>
                <w:sz w:val="20"/>
              </w:rPr>
              <w:t xml:space="preserve">1749888,8</w:t>
            </w:r>
          </w:p>
        </w:tc>
        <w:tc>
          <w:tcPr>
            <w:tcW w:w="1414" w:type="dxa"/>
          </w:tcPr>
          <w:p>
            <w:pPr>
              <w:pStyle w:val="0"/>
              <w:jc w:val="center"/>
            </w:pPr>
            <w:r>
              <w:rPr>
                <w:sz w:val="20"/>
              </w:rPr>
              <w:t xml:space="preserve">5968105,1</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ППК "Фонд развития территорий"</w:t>
            </w:r>
          </w:p>
        </w:tc>
        <w:tc>
          <w:tcPr>
            <w:tcW w:w="1414" w:type="dxa"/>
          </w:tcPr>
          <w:p>
            <w:pPr>
              <w:pStyle w:val="0"/>
              <w:jc w:val="center"/>
            </w:pPr>
            <w:r>
              <w:rPr>
                <w:sz w:val="20"/>
              </w:rPr>
              <w:t xml:space="preserve">528230,9</w:t>
            </w:r>
          </w:p>
        </w:tc>
        <w:tc>
          <w:tcPr>
            <w:tcW w:w="1264" w:type="dxa"/>
          </w:tcPr>
          <w:p>
            <w:pPr>
              <w:pStyle w:val="0"/>
              <w:jc w:val="center"/>
            </w:pPr>
            <w:r>
              <w:rPr>
                <w:sz w:val="20"/>
              </w:rPr>
              <w:t xml:space="preserve">1129112,3</w:t>
            </w:r>
          </w:p>
        </w:tc>
        <w:tc>
          <w:tcPr>
            <w:tcW w:w="1264" w:type="dxa"/>
          </w:tcPr>
          <w:p>
            <w:pPr>
              <w:pStyle w:val="0"/>
              <w:jc w:val="center"/>
            </w:pPr>
            <w:r>
              <w:rPr>
                <w:sz w:val="20"/>
              </w:rPr>
              <w:t xml:space="preserve">1119249,1</w:t>
            </w:r>
          </w:p>
        </w:tc>
        <w:tc>
          <w:tcPr>
            <w:tcW w:w="1414" w:type="dxa"/>
          </w:tcPr>
          <w:p>
            <w:pPr>
              <w:pStyle w:val="0"/>
              <w:jc w:val="center"/>
            </w:pPr>
            <w:r>
              <w:rPr>
                <w:sz w:val="20"/>
              </w:rPr>
              <w:t xml:space="preserve">2776592,3</w:t>
            </w:r>
          </w:p>
        </w:tc>
        <w:tc>
          <w:tcPr>
            <w:tcW w:w="2438" w:type="dxa"/>
          </w:tcPr>
          <w:p>
            <w:pPr>
              <w:pStyle w:val="0"/>
            </w:pPr>
            <w:r>
              <w:rPr>
                <w:sz w:val="20"/>
              </w:rPr>
            </w:r>
          </w:p>
        </w:tc>
        <w:tc>
          <w:tcPr>
            <w:tcW w:w="2268" w:type="dxa"/>
          </w:tcPr>
          <w:p>
            <w:pPr>
              <w:pStyle w:val="0"/>
            </w:pPr>
            <w:r>
              <w:rPr>
                <w:sz w:val="20"/>
              </w:rPr>
            </w:r>
          </w:p>
        </w:tc>
      </w:tr>
      <w:tr>
        <w:tblPrEx>
          <w:tblBorders>
            <w:insideH w:val="nil"/>
          </w:tblBorders>
        </w:tblPrEx>
        <w:tc>
          <w:tcPr>
            <w:tcW w:w="544" w:type="dxa"/>
            <w:tcBorders>
              <w:bottom w:val="nil"/>
            </w:tcBorders>
          </w:tcPr>
          <w:p>
            <w:pPr>
              <w:pStyle w:val="0"/>
            </w:pPr>
            <w:r>
              <w:rPr>
                <w:sz w:val="20"/>
              </w:rPr>
            </w:r>
          </w:p>
        </w:tc>
        <w:tc>
          <w:tcPr>
            <w:gridSpan w:val="6"/>
            <w:tcW w:w="7863" w:type="dxa"/>
            <w:tcBorders>
              <w:bottom w:val="nil"/>
            </w:tcBorders>
          </w:tcPr>
          <w:p>
            <w:pPr>
              <w:pStyle w:val="0"/>
              <w:outlineLvl w:val="2"/>
            </w:pPr>
            <w:r>
              <w:rPr>
                <w:sz w:val="20"/>
              </w:rPr>
              <w:t xml:space="preserve">Проектная часть, всего</w:t>
            </w:r>
          </w:p>
        </w:tc>
        <w:tc>
          <w:tcPr>
            <w:tcW w:w="1414" w:type="dxa"/>
            <w:tcBorders>
              <w:bottom w:val="nil"/>
            </w:tcBorders>
          </w:tcPr>
          <w:p>
            <w:pPr>
              <w:pStyle w:val="0"/>
              <w:jc w:val="center"/>
            </w:pPr>
            <w:r>
              <w:rPr>
                <w:sz w:val="20"/>
              </w:rPr>
              <w:t xml:space="preserve">7834025,3</w:t>
            </w:r>
          </w:p>
        </w:tc>
        <w:tc>
          <w:tcPr>
            <w:tcW w:w="1264" w:type="dxa"/>
            <w:tcBorders>
              <w:bottom w:val="nil"/>
            </w:tcBorders>
          </w:tcPr>
          <w:p>
            <w:pPr>
              <w:pStyle w:val="0"/>
              <w:jc w:val="center"/>
            </w:pPr>
            <w:r>
              <w:rPr>
                <w:sz w:val="20"/>
              </w:rPr>
              <w:t xml:space="preserve">7196104,0</w:t>
            </w:r>
          </w:p>
        </w:tc>
        <w:tc>
          <w:tcPr>
            <w:tcW w:w="1264" w:type="dxa"/>
            <w:tcBorders>
              <w:bottom w:val="nil"/>
            </w:tcBorders>
          </w:tcPr>
          <w:p>
            <w:pPr>
              <w:pStyle w:val="0"/>
              <w:jc w:val="center"/>
            </w:pPr>
            <w:r>
              <w:rPr>
                <w:sz w:val="20"/>
              </w:rPr>
              <w:t xml:space="preserve">7178122,7</w:t>
            </w:r>
          </w:p>
        </w:tc>
        <w:tc>
          <w:tcPr>
            <w:tcW w:w="1414" w:type="dxa"/>
            <w:tcBorders>
              <w:bottom w:val="nil"/>
            </w:tcBorders>
          </w:tcPr>
          <w:p>
            <w:pPr>
              <w:pStyle w:val="0"/>
              <w:jc w:val="center"/>
            </w:pPr>
            <w:r>
              <w:rPr>
                <w:sz w:val="20"/>
              </w:rPr>
              <w:t xml:space="preserve">22208252,0</w:t>
            </w:r>
          </w:p>
        </w:tc>
        <w:tc>
          <w:tcPr>
            <w:tcW w:w="2438" w:type="dxa"/>
            <w:tcBorders>
              <w:bottom w:val="nil"/>
            </w:tcBorders>
          </w:tcPr>
          <w:p>
            <w:pPr>
              <w:pStyle w:val="0"/>
            </w:pPr>
            <w:r>
              <w:rPr>
                <w:sz w:val="20"/>
              </w:rPr>
            </w:r>
          </w:p>
        </w:tc>
        <w:tc>
          <w:tcPr>
            <w:tcW w:w="2268" w:type="dxa"/>
            <w:tcBorders>
              <w:bottom w:val="nil"/>
            </w:tcBorders>
          </w:tcPr>
          <w:p>
            <w:pPr>
              <w:pStyle w:val="0"/>
            </w:pPr>
            <w:r>
              <w:rPr>
                <w:sz w:val="20"/>
              </w:rPr>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69"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outlineLvl w:val="3"/>
            </w:pPr>
            <w:r>
              <w:rPr>
                <w:sz w:val="20"/>
              </w:rPr>
              <w:t xml:space="preserve">1</w:t>
            </w:r>
          </w:p>
        </w:tc>
        <w:tc>
          <w:tcPr>
            <w:gridSpan w:val="6"/>
            <w:tcW w:w="7863" w:type="dxa"/>
          </w:tcPr>
          <w:p>
            <w:pPr>
              <w:pStyle w:val="0"/>
            </w:pPr>
            <w:r>
              <w:rPr>
                <w:sz w:val="20"/>
              </w:rPr>
              <w:t xml:space="preserve">Региональный проект "Жилье", всего</w:t>
            </w:r>
          </w:p>
        </w:tc>
        <w:tc>
          <w:tcPr>
            <w:tcW w:w="1414" w:type="dxa"/>
          </w:tcPr>
          <w:p>
            <w:pPr>
              <w:pStyle w:val="0"/>
              <w:jc w:val="center"/>
            </w:pPr>
            <w:r>
              <w:rPr>
                <w:sz w:val="20"/>
              </w:rPr>
              <w:t xml:space="preserve">1727228,8</w:t>
            </w:r>
          </w:p>
        </w:tc>
        <w:tc>
          <w:tcPr>
            <w:tcW w:w="1264" w:type="dxa"/>
          </w:tcPr>
          <w:p>
            <w:pPr>
              <w:pStyle w:val="0"/>
              <w:jc w:val="center"/>
            </w:pPr>
            <w:r>
              <w:rPr>
                <w:sz w:val="20"/>
              </w:rPr>
              <w:t xml:space="preserve">2929112,3</w:t>
            </w:r>
          </w:p>
        </w:tc>
        <w:tc>
          <w:tcPr>
            <w:tcW w:w="1264" w:type="dxa"/>
          </w:tcPr>
          <w:p>
            <w:pPr>
              <w:pStyle w:val="0"/>
              <w:jc w:val="center"/>
            </w:pPr>
            <w:r>
              <w:rPr>
                <w:sz w:val="20"/>
              </w:rPr>
              <w:t xml:space="preserve">3619249,1</w:t>
            </w:r>
          </w:p>
        </w:tc>
        <w:tc>
          <w:tcPr>
            <w:tcW w:w="1414" w:type="dxa"/>
          </w:tcPr>
          <w:p>
            <w:pPr>
              <w:pStyle w:val="0"/>
              <w:jc w:val="center"/>
            </w:pPr>
            <w:r>
              <w:rPr>
                <w:sz w:val="20"/>
              </w:rPr>
              <w:t xml:space="preserve">8275590,2</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ППК "Фонд развития территорий"</w:t>
            </w:r>
          </w:p>
        </w:tc>
        <w:tc>
          <w:tcPr>
            <w:tcW w:w="1414" w:type="dxa"/>
          </w:tcPr>
          <w:p>
            <w:pPr>
              <w:pStyle w:val="0"/>
              <w:jc w:val="center"/>
            </w:pPr>
            <w:r>
              <w:rPr>
                <w:sz w:val="20"/>
              </w:rPr>
              <w:t xml:space="preserve">528230,9</w:t>
            </w:r>
          </w:p>
        </w:tc>
        <w:tc>
          <w:tcPr>
            <w:tcW w:w="1264" w:type="dxa"/>
          </w:tcPr>
          <w:p>
            <w:pPr>
              <w:pStyle w:val="0"/>
              <w:jc w:val="center"/>
            </w:pPr>
            <w:r>
              <w:rPr>
                <w:sz w:val="20"/>
              </w:rPr>
              <w:t xml:space="preserve">1129112,3</w:t>
            </w:r>
          </w:p>
        </w:tc>
        <w:tc>
          <w:tcPr>
            <w:tcW w:w="1264" w:type="dxa"/>
          </w:tcPr>
          <w:p>
            <w:pPr>
              <w:pStyle w:val="0"/>
              <w:jc w:val="center"/>
            </w:pPr>
            <w:r>
              <w:rPr>
                <w:sz w:val="20"/>
              </w:rPr>
              <w:t xml:space="preserve">1119249,1</w:t>
            </w:r>
          </w:p>
        </w:tc>
        <w:tc>
          <w:tcPr>
            <w:tcW w:w="1414" w:type="dxa"/>
          </w:tcPr>
          <w:p>
            <w:pPr>
              <w:pStyle w:val="0"/>
              <w:jc w:val="center"/>
            </w:pPr>
            <w:r>
              <w:rPr>
                <w:sz w:val="20"/>
              </w:rPr>
              <w:t xml:space="preserve">2776592,3</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1.1</w:t>
            </w:r>
          </w:p>
        </w:tc>
        <w:tc>
          <w:tcPr>
            <w:tcW w:w="2438" w:type="dxa"/>
          </w:tcPr>
          <w:p>
            <w:pPr>
              <w:pStyle w:val="0"/>
            </w:pPr>
            <w:r>
              <w:rPr>
                <w:sz w:val="20"/>
              </w:rPr>
              <w:t xml:space="preserve">Мероприятие 1. Субсидии бюджетам муниципальных образований на обеспечение мероприятий по переселению граждан из аварийного жилищного фонда</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162И267484</w:t>
            </w:r>
          </w:p>
        </w:tc>
        <w:tc>
          <w:tcPr>
            <w:tcW w:w="544" w:type="dxa"/>
          </w:tcPr>
          <w:p>
            <w:pPr>
              <w:pStyle w:val="0"/>
              <w:jc w:val="center"/>
            </w:pPr>
            <w:r>
              <w:rPr>
                <w:sz w:val="20"/>
              </w:rPr>
              <w:t xml:space="preserve">520</w:t>
            </w:r>
          </w:p>
        </w:tc>
        <w:tc>
          <w:tcPr>
            <w:tcW w:w="1414" w:type="dxa"/>
          </w:tcPr>
          <w:p>
            <w:pPr>
              <w:pStyle w:val="0"/>
              <w:jc w:val="center"/>
            </w:pPr>
            <w:r>
              <w:rPr>
                <w:sz w:val="20"/>
              </w:rPr>
              <w:t xml:space="preserve">1198997,9</w:t>
            </w:r>
          </w:p>
        </w:tc>
        <w:tc>
          <w:tcPr>
            <w:tcW w:w="1264" w:type="dxa"/>
          </w:tcPr>
          <w:p>
            <w:pPr>
              <w:pStyle w:val="0"/>
              <w:jc w:val="center"/>
            </w:pPr>
            <w:r>
              <w:rPr>
                <w:sz w:val="20"/>
              </w:rPr>
              <w:t xml:space="preserve">1800000,0</w:t>
            </w:r>
          </w:p>
        </w:tc>
        <w:tc>
          <w:tcPr>
            <w:tcW w:w="1264" w:type="dxa"/>
          </w:tcPr>
          <w:p>
            <w:pPr>
              <w:pStyle w:val="0"/>
              <w:jc w:val="center"/>
            </w:pPr>
            <w:r>
              <w:rPr>
                <w:sz w:val="20"/>
              </w:rPr>
              <w:t xml:space="preserve">2500000,0</w:t>
            </w:r>
          </w:p>
        </w:tc>
        <w:tc>
          <w:tcPr>
            <w:tcW w:w="1414" w:type="dxa"/>
          </w:tcPr>
          <w:p>
            <w:pPr>
              <w:pStyle w:val="0"/>
              <w:jc w:val="center"/>
            </w:pPr>
            <w:r>
              <w:rPr>
                <w:sz w:val="20"/>
              </w:rPr>
              <w:t xml:space="preserve">5498997,9</w:t>
            </w:r>
          </w:p>
        </w:tc>
        <w:tc>
          <w:tcPr>
            <w:tcW w:w="2438" w:type="dxa"/>
            <w:vMerge w:val="restart"/>
          </w:tcPr>
          <w:p>
            <w:pPr>
              <w:pStyle w:val="0"/>
            </w:pPr>
            <w:r>
              <w:rPr>
                <w:sz w:val="20"/>
              </w:rPr>
              <w:t xml:space="preserve">реализованы мероприятия, предусмотренные региональными программами переселения граждан из непригодного для проживания жилищного фонда, 47,68 тыс. кв. м:</w:t>
            </w:r>
          </w:p>
          <w:p>
            <w:pPr>
              <w:pStyle w:val="0"/>
            </w:pPr>
            <w:r>
              <w:rPr>
                <w:sz w:val="20"/>
              </w:rPr>
              <w:t xml:space="preserve">2025 год - 5,71 тыс. кв. м,</w:t>
            </w:r>
          </w:p>
          <w:p>
            <w:pPr>
              <w:pStyle w:val="0"/>
            </w:pPr>
            <w:r>
              <w:rPr>
                <w:sz w:val="20"/>
              </w:rPr>
              <w:t xml:space="preserve">2026 год - 19,36 тыс. кв. м,</w:t>
            </w:r>
          </w:p>
          <w:p>
            <w:pPr>
              <w:pStyle w:val="0"/>
            </w:pPr>
            <w:r>
              <w:rPr>
                <w:sz w:val="20"/>
              </w:rPr>
              <w:t xml:space="preserve">2027 год - 22,61 тыс. кв. м</w:t>
            </w:r>
          </w:p>
        </w:tc>
        <w:tc>
          <w:tcPr>
            <w:tcW w:w="2268" w:type="dxa"/>
            <w:vMerge w:val="restart"/>
          </w:tcPr>
          <w:p>
            <w:pPr>
              <w:pStyle w:val="0"/>
            </w:pPr>
            <w:r>
              <w:rPr>
                <w:sz w:val="20"/>
              </w:rPr>
              <w:t xml:space="preserve">количество граждан, переселенных из непригодного для проживания жилищного фонда</w:t>
            </w:r>
          </w:p>
        </w:tc>
      </w:tr>
      <w:tr>
        <w:tc>
          <w:tcPr>
            <w:tcW w:w="544" w:type="dxa"/>
          </w:tcPr>
          <w:p>
            <w:pPr>
              <w:pStyle w:val="0"/>
            </w:pPr>
            <w:r>
              <w:rPr>
                <w:sz w:val="20"/>
              </w:rPr>
              <w:t xml:space="preserve">1.2</w:t>
            </w:r>
          </w:p>
        </w:tc>
        <w:tc>
          <w:tcPr>
            <w:tcW w:w="2438" w:type="dxa"/>
          </w:tcPr>
          <w:p>
            <w:pPr>
              <w:pStyle w:val="0"/>
            </w:pPr>
            <w:r>
              <w:rPr>
                <w:sz w:val="20"/>
              </w:rPr>
              <w:t xml:space="preserve">Мероприятие 2. Субсидии бюджетам муниципальных образований на обеспечение мероприятий по переселению граждан из аварийного жилищного фонда за счет средств публично-правовой компании "Фонд развития территорий"</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162И267483</w:t>
            </w:r>
          </w:p>
        </w:tc>
        <w:tc>
          <w:tcPr>
            <w:tcW w:w="544" w:type="dxa"/>
          </w:tcPr>
          <w:p>
            <w:pPr>
              <w:pStyle w:val="0"/>
              <w:jc w:val="center"/>
            </w:pPr>
            <w:r>
              <w:rPr>
                <w:sz w:val="20"/>
              </w:rPr>
              <w:t xml:space="preserve">520</w:t>
            </w:r>
          </w:p>
        </w:tc>
        <w:tc>
          <w:tcPr>
            <w:tcW w:w="1414" w:type="dxa"/>
          </w:tcPr>
          <w:p>
            <w:pPr>
              <w:pStyle w:val="0"/>
              <w:jc w:val="center"/>
            </w:pPr>
            <w:r>
              <w:rPr>
                <w:sz w:val="20"/>
              </w:rPr>
              <w:t xml:space="preserve">528230,9</w:t>
            </w:r>
          </w:p>
        </w:tc>
        <w:tc>
          <w:tcPr>
            <w:tcW w:w="1264" w:type="dxa"/>
          </w:tcPr>
          <w:p>
            <w:pPr>
              <w:pStyle w:val="0"/>
              <w:jc w:val="center"/>
            </w:pPr>
            <w:r>
              <w:rPr>
                <w:sz w:val="20"/>
              </w:rPr>
              <w:t xml:space="preserve">1129112,3</w:t>
            </w:r>
          </w:p>
        </w:tc>
        <w:tc>
          <w:tcPr>
            <w:tcW w:w="1264" w:type="dxa"/>
          </w:tcPr>
          <w:p>
            <w:pPr>
              <w:pStyle w:val="0"/>
              <w:jc w:val="center"/>
            </w:pPr>
            <w:r>
              <w:rPr>
                <w:sz w:val="20"/>
              </w:rPr>
              <w:t xml:space="preserve">1119249,1</w:t>
            </w:r>
          </w:p>
        </w:tc>
        <w:tc>
          <w:tcPr>
            <w:tcW w:w="1414" w:type="dxa"/>
          </w:tcPr>
          <w:p>
            <w:pPr>
              <w:pStyle w:val="0"/>
              <w:jc w:val="center"/>
            </w:pPr>
            <w:r>
              <w:rPr>
                <w:sz w:val="20"/>
              </w:rPr>
              <w:t xml:space="preserve">2776592,3</w:t>
            </w:r>
          </w:p>
        </w:tc>
        <w:tc>
          <w:tcPr>
            <w:vMerge w:val="continue"/>
          </w:tcPr>
          <w:p/>
        </w:tc>
        <w:tc>
          <w:tcPr>
            <w:vMerge w:val="continue"/>
          </w:tcPr>
          <w:p/>
        </w:tc>
      </w:tr>
      <w:tr>
        <w:tc>
          <w:tcPr>
            <w:tcW w:w="544" w:type="dxa"/>
          </w:tcPr>
          <w:p>
            <w:pPr>
              <w:pStyle w:val="0"/>
              <w:outlineLvl w:val="3"/>
            </w:pPr>
            <w:r>
              <w:rPr>
                <w:sz w:val="20"/>
              </w:rPr>
              <w:t xml:space="preserve">2</w:t>
            </w:r>
          </w:p>
        </w:tc>
        <w:tc>
          <w:tcPr>
            <w:gridSpan w:val="6"/>
            <w:tcW w:w="7863" w:type="dxa"/>
          </w:tcPr>
          <w:p>
            <w:pPr>
              <w:pStyle w:val="0"/>
            </w:pPr>
            <w:r>
              <w:rPr>
                <w:sz w:val="20"/>
              </w:rPr>
              <w:t xml:space="preserve">Региональный проект "Формирование комфортной городской среды", всего</w:t>
            </w:r>
          </w:p>
        </w:tc>
        <w:tc>
          <w:tcPr>
            <w:tcW w:w="1414" w:type="dxa"/>
          </w:tcPr>
          <w:p>
            <w:pPr>
              <w:pStyle w:val="0"/>
              <w:jc w:val="center"/>
            </w:pPr>
            <w:r>
              <w:rPr>
                <w:sz w:val="20"/>
              </w:rPr>
              <w:t xml:space="preserve">3594248,1</w:t>
            </w:r>
          </w:p>
        </w:tc>
        <w:tc>
          <w:tcPr>
            <w:tcW w:w="1264" w:type="dxa"/>
          </w:tcPr>
          <w:p>
            <w:pPr>
              <w:pStyle w:val="0"/>
              <w:jc w:val="center"/>
            </w:pPr>
            <w:r>
              <w:rPr>
                <w:sz w:val="20"/>
              </w:rPr>
              <w:t xml:space="preserve">2301058,1</w:t>
            </w:r>
          </w:p>
        </w:tc>
        <w:tc>
          <w:tcPr>
            <w:tcW w:w="1264" w:type="dxa"/>
          </w:tcPr>
          <w:p>
            <w:pPr>
              <w:pStyle w:val="0"/>
              <w:jc w:val="center"/>
            </w:pPr>
            <w:r>
              <w:rPr>
                <w:sz w:val="20"/>
              </w:rPr>
              <w:t xml:space="preserve">1590188,4</w:t>
            </w:r>
          </w:p>
        </w:tc>
        <w:tc>
          <w:tcPr>
            <w:tcW w:w="1414" w:type="dxa"/>
          </w:tcPr>
          <w:p>
            <w:pPr>
              <w:pStyle w:val="0"/>
              <w:jc w:val="center"/>
            </w:pPr>
            <w:r>
              <w:rPr>
                <w:sz w:val="20"/>
              </w:rPr>
              <w:t xml:space="preserve">7485494,6</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1266747,8</w:t>
            </w:r>
          </w:p>
        </w:tc>
        <w:tc>
          <w:tcPr>
            <w:tcW w:w="1264" w:type="dxa"/>
          </w:tcPr>
          <w:p>
            <w:pPr>
              <w:pStyle w:val="0"/>
              <w:jc w:val="center"/>
            </w:pPr>
            <w:r>
              <w:rPr>
                <w:sz w:val="20"/>
              </w:rPr>
              <w:t xml:space="preserve">696953,1</w:t>
            </w:r>
          </w:p>
        </w:tc>
        <w:tc>
          <w:tcPr>
            <w:tcW w:w="1264" w:type="dxa"/>
          </w:tcPr>
          <w:p>
            <w:pPr>
              <w:pStyle w:val="0"/>
              <w:jc w:val="center"/>
            </w:pPr>
            <w:r>
              <w:rPr>
                <w:sz w:val="20"/>
              </w:rPr>
              <w:t xml:space="preserve">639429,4</w:t>
            </w:r>
          </w:p>
        </w:tc>
        <w:tc>
          <w:tcPr>
            <w:tcW w:w="1414" w:type="dxa"/>
          </w:tcPr>
          <w:p>
            <w:pPr>
              <w:pStyle w:val="0"/>
              <w:jc w:val="center"/>
            </w:pPr>
            <w:r>
              <w:rPr>
                <w:sz w:val="20"/>
              </w:rPr>
              <w:t xml:space="preserve">2603130,3</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2.1</w:t>
            </w:r>
          </w:p>
        </w:tc>
        <w:tc>
          <w:tcPr>
            <w:tcW w:w="2438" w:type="dxa"/>
          </w:tcPr>
          <w:p>
            <w:pPr>
              <w:pStyle w:val="0"/>
            </w:pPr>
            <w:r>
              <w:rPr>
                <w:sz w:val="20"/>
              </w:rPr>
              <w:t xml:space="preserve">Мероприятие 1. Субсидии бюджетам муниципальных образований на софинансирование муниципальных программ формирования современной городской среды</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162И455550</w:t>
            </w:r>
          </w:p>
        </w:tc>
        <w:tc>
          <w:tcPr>
            <w:tcW w:w="544" w:type="dxa"/>
          </w:tcPr>
          <w:p>
            <w:pPr>
              <w:pStyle w:val="0"/>
              <w:jc w:val="center"/>
            </w:pPr>
            <w:r>
              <w:rPr>
                <w:sz w:val="20"/>
              </w:rPr>
              <w:t xml:space="preserve">520</w:t>
            </w:r>
          </w:p>
        </w:tc>
        <w:tc>
          <w:tcPr>
            <w:tcW w:w="1414" w:type="dxa"/>
          </w:tcPr>
          <w:p>
            <w:pPr>
              <w:pStyle w:val="0"/>
              <w:jc w:val="center"/>
            </w:pPr>
            <w:r>
              <w:rPr>
                <w:sz w:val="20"/>
              </w:rPr>
              <w:t xml:space="preserve">805918,2</w:t>
            </w:r>
          </w:p>
        </w:tc>
        <w:tc>
          <w:tcPr>
            <w:tcW w:w="1264" w:type="dxa"/>
          </w:tcPr>
          <w:p>
            <w:pPr>
              <w:pStyle w:val="0"/>
              <w:jc w:val="center"/>
            </w:pPr>
            <w:r>
              <w:rPr>
                <w:sz w:val="20"/>
              </w:rPr>
              <w:t xml:space="preserve">774392,3</w:t>
            </w:r>
          </w:p>
        </w:tc>
        <w:tc>
          <w:tcPr>
            <w:tcW w:w="1264" w:type="dxa"/>
          </w:tcPr>
          <w:p>
            <w:pPr>
              <w:pStyle w:val="0"/>
              <w:jc w:val="center"/>
            </w:pPr>
            <w:r>
              <w:rPr>
                <w:sz w:val="20"/>
              </w:rPr>
              <w:t xml:space="preserve">743522,6</w:t>
            </w:r>
          </w:p>
        </w:tc>
        <w:tc>
          <w:tcPr>
            <w:tcW w:w="1414" w:type="dxa"/>
          </w:tcPr>
          <w:p>
            <w:pPr>
              <w:pStyle w:val="0"/>
              <w:jc w:val="center"/>
            </w:pPr>
            <w:r>
              <w:rPr>
                <w:sz w:val="20"/>
              </w:rPr>
              <w:t xml:space="preserve">2323833,1</w:t>
            </w:r>
          </w:p>
        </w:tc>
        <w:tc>
          <w:tcPr>
            <w:tcW w:w="2438" w:type="dxa"/>
          </w:tcPr>
          <w:p>
            <w:pPr>
              <w:pStyle w:val="0"/>
            </w:pPr>
            <w:r>
              <w:rPr>
                <w:sz w:val="20"/>
              </w:rPr>
              <w:t xml:space="preserve">реализованы мероприятия по благоустройству общественных территорий (набережные, центральные площади, парки и другое) и иные мероприятия, предусмотренные государственными (муниципальными) программами формирования современной городской среды: не менее 30 территорий ежегодно</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t xml:space="preserve">2.2</w:t>
            </w:r>
          </w:p>
        </w:tc>
        <w:tc>
          <w:tcPr>
            <w:tcW w:w="2438" w:type="dxa"/>
          </w:tcPr>
          <w:p>
            <w:pPr>
              <w:pStyle w:val="0"/>
            </w:pPr>
            <w:r>
              <w:rPr>
                <w:sz w:val="20"/>
              </w:rPr>
              <w:t xml:space="preserve">Мероприятие 2. Субсидии бюджетам муниципальных образований для поощрения муниципальных образований - победителей конкурса лучших проектов создания комфортной городской среды</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162И474510</w:t>
            </w:r>
          </w:p>
        </w:tc>
        <w:tc>
          <w:tcPr>
            <w:tcW w:w="544" w:type="dxa"/>
          </w:tcPr>
          <w:p>
            <w:pPr>
              <w:pStyle w:val="0"/>
              <w:jc w:val="center"/>
            </w:pPr>
            <w:r>
              <w:rPr>
                <w:sz w:val="20"/>
              </w:rPr>
              <w:t xml:space="preserve">520</w:t>
            </w:r>
          </w:p>
        </w:tc>
        <w:tc>
          <w:tcPr>
            <w:tcW w:w="1414" w:type="dxa"/>
          </w:tcPr>
          <w:p>
            <w:pPr>
              <w:pStyle w:val="0"/>
              <w:jc w:val="center"/>
            </w:pPr>
            <w:r>
              <w:rPr>
                <w:sz w:val="20"/>
              </w:rPr>
              <w:t xml:space="preserve">246665,8</w:t>
            </w:r>
          </w:p>
        </w:tc>
        <w:tc>
          <w:tcPr>
            <w:tcW w:w="1264" w:type="dxa"/>
          </w:tcPr>
          <w:p>
            <w:pPr>
              <w:pStyle w:val="0"/>
              <w:jc w:val="center"/>
            </w:pPr>
            <w:r>
              <w:rPr>
                <w:sz w:val="20"/>
              </w:rPr>
              <w:t xml:space="preserve">246665,8</w:t>
            </w:r>
          </w:p>
        </w:tc>
        <w:tc>
          <w:tcPr>
            <w:tcW w:w="1264" w:type="dxa"/>
          </w:tcPr>
          <w:p>
            <w:pPr>
              <w:pStyle w:val="0"/>
              <w:jc w:val="center"/>
            </w:pPr>
            <w:r>
              <w:rPr>
                <w:sz w:val="20"/>
              </w:rPr>
              <w:t xml:space="preserve">246665,8</w:t>
            </w:r>
          </w:p>
        </w:tc>
        <w:tc>
          <w:tcPr>
            <w:tcW w:w="1414" w:type="dxa"/>
          </w:tcPr>
          <w:p>
            <w:pPr>
              <w:pStyle w:val="0"/>
              <w:jc w:val="center"/>
            </w:pPr>
            <w:r>
              <w:rPr>
                <w:sz w:val="20"/>
              </w:rPr>
              <w:t xml:space="preserve">739997,4</w:t>
            </w:r>
          </w:p>
        </w:tc>
        <w:tc>
          <w:tcPr>
            <w:tcW w:w="2438" w:type="dxa"/>
          </w:tcPr>
          <w:p>
            <w:pPr>
              <w:pStyle w:val="0"/>
            </w:pPr>
            <w:r>
              <w:rPr>
                <w:sz w:val="20"/>
              </w:rPr>
              <w:t xml:space="preserve">реализованы проекты победителей конкурса лучших проектов создания комфортной городской среды в 2025 - 2027 годах ежегодно не менее 13 проектов</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t xml:space="preserve">2.3</w:t>
            </w:r>
          </w:p>
        </w:tc>
        <w:tc>
          <w:tcPr>
            <w:tcW w:w="2438" w:type="dxa"/>
          </w:tcPr>
          <w:p>
            <w:pPr>
              <w:pStyle w:val="0"/>
            </w:pPr>
            <w:r>
              <w:rPr>
                <w:sz w:val="20"/>
              </w:rPr>
              <w:t xml:space="preserve">Мероприятие 3. Субсидии бюджетам муниципальных образований на реализацию комплексных проектов по благоустройству территорий</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162И477420</w:t>
            </w:r>
          </w:p>
        </w:tc>
        <w:tc>
          <w:tcPr>
            <w:tcW w:w="544" w:type="dxa"/>
          </w:tcPr>
          <w:p>
            <w:pPr>
              <w:pStyle w:val="0"/>
              <w:jc w:val="center"/>
            </w:pPr>
            <w:r>
              <w:rPr>
                <w:sz w:val="20"/>
              </w:rPr>
              <w:t xml:space="preserve">520</w:t>
            </w:r>
          </w:p>
        </w:tc>
        <w:tc>
          <w:tcPr>
            <w:tcW w:w="1414" w:type="dxa"/>
          </w:tcPr>
          <w:p>
            <w:pPr>
              <w:pStyle w:val="0"/>
              <w:jc w:val="center"/>
            </w:pPr>
            <w:r>
              <w:rPr>
                <w:sz w:val="20"/>
              </w:rPr>
              <w:t xml:space="preserve">485905,8</w:t>
            </w:r>
          </w:p>
        </w:tc>
        <w:tc>
          <w:tcPr>
            <w:tcW w:w="1264" w:type="dxa"/>
          </w:tcPr>
          <w:p>
            <w:pPr>
              <w:pStyle w:val="0"/>
              <w:jc w:val="center"/>
            </w:pPr>
            <w:r>
              <w:rPr>
                <w:sz w:val="20"/>
              </w:rPr>
              <w:t xml:space="preserve">500000,0</w:t>
            </w:r>
          </w:p>
        </w:tc>
        <w:tc>
          <w:tcPr>
            <w:tcW w:w="1264" w:type="dxa"/>
          </w:tcPr>
          <w:p>
            <w:pPr>
              <w:pStyle w:val="0"/>
              <w:jc w:val="center"/>
            </w:pPr>
            <w:r>
              <w:rPr>
                <w:sz w:val="20"/>
              </w:rPr>
              <w:t xml:space="preserve">0,0</w:t>
            </w:r>
          </w:p>
        </w:tc>
        <w:tc>
          <w:tcPr>
            <w:tcW w:w="1414" w:type="dxa"/>
          </w:tcPr>
          <w:p>
            <w:pPr>
              <w:pStyle w:val="0"/>
              <w:jc w:val="center"/>
            </w:pPr>
            <w:r>
              <w:rPr>
                <w:sz w:val="20"/>
              </w:rPr>
              <w:t xml:space="preserve">985905,8</w:t>
            </w:r>
          </w:p>
        </w:tc>
        <w:tc>
          <w:tcPr>
            <w:tcW w:w="2438" w:type="dxa"/>
          </w:tcPr>
          <w:p>
            <w:pPr>
              <w:pStyle w:val="0"/>
            </w:pPr>
            <w:r>
              <w:rPr>
                <w:sz w:val="20"/>
              </w:rPr>
              <w:t xml:space="preserve">реализованы проекты комплексного благоустройства улиц муниципальных образований Красноярского края в период 2025 - 2026 годов: ежегодно не менее 10 проектов</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t xml:space="preserve">2.4</w:t>
            </w:r>
          </w:p>
        </w:tc>
        <w:tc>
          <w:tcPr>
            <w:tcW w:w="2438" w:type="dxa"/>
          </w:tcPr>
          <w:p>
            <w:pPr>
              <w:pStyle w:val="0"/>
            </w:pPr>
            <w:r>
              <w:rPr>
                <w:sz w:val="20"/>
              </w:rPr>
              <w:t xml:space="preserve">Мероприятие 4. Субсидии бюджетам муниципальных образований на софинансирование реализации проектов-победителей Всероссийского конкурса лучших проектов создания комфортной городской среды</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162И454240</w:t>
            </w:r>
          </w:p>
        </w:tc>
        <w:tc>
          <w:tcPr>
            <w:tcW w:w="544" w:type="dxa"/>
          </w:tcPr>
          <w:p>
            <w:pPr>
              <w:pStyle w:val="0"/>
              <w:jc w:val="center"/>
            </w:pPr>
            <w:r>
              <w:rPr>
                <w:sz w:val="20"/>
              </w:rPr>
              <w:t xml:space="preserve">520</w:t>
            </w:r>
          </w:p>
        </w:tc>
        <w:tc>
          <w:tcPr>
            <w:tcW w:w="1414" w:type="dxa"/>
          </w:tcPr>
          <w:p>
            <w:pPr>
              <w:pStyle w:val="0"/>
              <w:jc w:val="center"/>
            </w:pPr>
            <w:r>
              <w:rPr>
                <w:sz w:val="20"/>
              </w:rPr>
              <w:t xml:space="preserve">514328,0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514328,0</w:t>
            </w:r>
          </w:p>
        </w:tc>
        <w:tc>
          <w:tcPr>
            <w:tcW w:w="2438" w:type="dxa"/>
          </w:tcPr>
          <w:p>
            <w:pPr>
              <w:pStyle w:val="0"/>
            </w:pPr>
            <w:r>
              <w:rPr>
                <w:sz w:val="20"/>
              </w:rPr>
              <w:t xml:space="preserve">реализованы проекты победителей Всероссийского конкурса лучших проектов создания комфортной городской среды в малых городах и исторических поселениях:</w:t>
            </w:r>
          </w:p>
          <w:p>
            <w:pPr>
              <w:pStyle w:val="0"/>
            </w:pPr>
            <w:r>
              <w:rPr>
                <w:sz w:val="20"/>
              </w:rPr>
              <w:t xml:space="preserve">в 2025 году - 2 проекта,</w:t>
            </w:r>
          </w:p>
          <w:p>
            <w:pPr>
              <w:pStyle w:val="0"/>
            </w:pPr>
            <w:r>
              <w:rPr>
                <w:sz w:val="20"/>
              </w:rPr>
              <w:t xml:space="preserve">в 2026 году - 6 проектов</w:t>
            </w:r>
          </w:p>
        </w:tc>
        <w:tc>
          <w:tcPr>
            <w:tcW w:w="2268" w:type="dxa"/>
          </w:tcPr>
          <w:p>
            <w:pPr>
              <w:pStyle w:val="0"/>
            </w:pPr>
            <w:r>
              <w:rPr>
                <w:sz w:val="20"/>
              </w:rPr>
              <w:t xml:space="preserve">количество реализованных проектов победителей Всероссийского конкурса создания комфортной городской среды (нарастающим итогом с 2025 года)</w:t>
            </w:r>
          </w:p>
        </w:tc>
      </w:tr>
      <w:tr>
        <w:tc>
          <w:tcPr>
            <w:tcW w:w="544" w:type="dxa"/>
          </w:tcPr>
          <w:p>
            <w:pPr>
              <w:pStyle w:val="0"/>
            </w:pPr>
            <w:r>
              <w:rPr>
                <w:sz w:val="20"/>
              </w:rPr>
              <w:t xml:space="preserve">2.5</w:t>
            </w:r>
          </w:p>
        </w:tc>
        <w:tc>
          <w:tcPr>
            <w:tcW w:w="2438" w:type="dxa"/>
          </w:tcPr>
          <w:p>
            <w:pPr>
              <w:pStyle w:val="0"/>
            </w:pPr>
            <w:r>
              <w:rPr>
                <w:sz w:val="20"/>
              </w:rPr>
              <w:t xml:space="preserve">Мероприятие 5. Субсидии бюджетам муниципальных образований на реализацию мероприятий по благоустройству территорий</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162И478440</w:t>
            </w:r>
          </w:p>
        </w:tc>
        <w:tc>
          <w:tcPr>
            <w:tcW w:w="544" w:type="dxa"/>
          </w:tcPr>
          <w:p>
            <w:pPr>
              <w:pStyle w:val="0"/>
              <w:jc w:val="center"/>
            </w:pPr>
            <w:r>
              <w:rPr>
                <w:sz w:val="20"/>
              </w:rPr>
              <w:t xml:space="preserve">520</w:t>
            </w:r>
          </w:p>
        </w:tc>
        <w:tc>
          <w:tcPr>
            <w:tcW w:w="1414" w:type="dxa"/>
          </w:tcPr>
          <w:p>
            <w:pPr>
              <w:pStyle w:val="0"/>
              <w:jc w:val="center"/>
            </w:pPr>
            <w:r>
              <w:rPr>
                <w:sz w:val="20"/>
              </w:rPr>
              <w:t xml:space="preserve">1541430,3</w:t>
            </w:r>
          </w:p>
        </w:tc>
        <w:tc>
          <w:tcPr>
            <w:tcW w:w="1264" w:type="dxa"/>
          </w:tcPr>
          <w:p>
            <w:pPr>
              <w:pStyle w:val="0"/>
              <w:jc w:val="center"/>
            </w:pPr>
            <w:r>
              <w:rPr>
                <w:sz w:val="20"/>
              </w:rPr>
              <w:t xml:space="preserve">780000,0</w:t>
            </w:r>
          </w:p>
        </w:tc>
        <w:tc>
          <w:tcPr>
            <w:tcW w:w="1264" w:type="dxa"/>
          </w:tcPr>
          <w:p>
            <w:pPr>
              <w:pStyle w:val="0"/>
              <w:jc w:val="center"/>
            </w:pPr>
            <w:r>
              <w:rPr>
                <w:sz w:val="20"/>
              </w:rPr>
              <w:t xml:space="preserve">600000,0</w:t>
            </w:r>
          </w:p>
        </w:tc>
        <w:tc>
          <w:tcPr>
            <w:tcW w:w="1414" w:type="dxa"/>
          </w:tcPr>
          <w:p>
            <w:pPr>
              <w:pStyle w:val="0"/>
              <w:jc w:val="center"/>
            </w:pPr>
            <w:r>
              <w:rPr>
                <w:sz w:val="20"/>
              </w:rPr>
              <w:t xml:space="preserve">2921430,3</w:t>
            </w:r>
          </w:p>
        </w:tc>
        <w:tc>
          <w:tcPr>
            <w:tcW w:w="2438" w:type="dxa"/>
          </w:tcPr>
          <w:p>
            <w:pPr>
              <w:pStyle w:val="0"/>
            </w:pPr>
            <w:r>
              <w:rPr>
                <w:sz w:val="20"/>
              </w:rPr>
              <w:t xml:space="preserve">реализованы мероприятия по благоустройству территорий в муниципальных образованиях Красноярского края:</w:t>
            </w:r>
          </w:p>
          <w:p>
            <w:pPr>
              <w:pStyle w:val="0"/>
            </w:pPr>
            <w:r>
              <w:rPr>
                <w:sz w:val="20"/>
              </w:rPr>
              <w:t xml:space="preserve">в 2025 году не менее чем в 5 муниципальных образованиях;</w:t>
            </w:r>
          </w:p>
          <w:p>
            <w:pPr>
              <w:pStyle w:val="0"/>
            </w:pPr>
            <w:r>
              <w:rPr>
                <w:sz w:val="20"/>
              </w:rPr>
              <w:t xml:space="preserve">в 2026 году не менее чем в 4 муниципальных образованиях;</w:t>
            </w:r>
          </w:p>
          <w:p>
            <w:pPr>
              <w:pStyle w:val="0"/>
            </w:pPr>
            <w:r>
              <w:rPr>
                <w:sz w:val="20"/>
              </w:rPr>
              <w:t xml:space="preserve">в 2027 году не менее чем в 3 муниципальных образованиях</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outlineLvl w:val="3"/>
            </w:pPr>
            <w:r>
              <w:rPr>
                <w:sz w:val="20"/>
              </w:rPr>
              <w:t xml:space="preserve">3</w:t>
            </w:r>
          </w:p>
        </w:tc>
        <w:tc>
          <w:tcPr>
            <w:gridSpan w:val="6"/>
            <w:tcW w:w="7863" w:type="dxa"/>
          </w:tcPr>
          <w:p>
            <w:pPr>
              <w:pStyle w:val="0"/>
            </w:pPr>
            <w:r>
              <w:rPr>
                <w:sz w:val="20"/>
              </w:rPr>
              <w:t xml:space="preserve">Ведомственный проект "Стимулирование жилищного строительства", всего</w:t>
            </w:r>
          </w:p>
        </w:tc>
        <w:tc>
          <w:tcPr>
            <w:tcW w:w="1414" w:type="dxa"/>
          </w:tcPr>
          <w:p>
            <w:pPr>
              <w:pStyle w:val="0"/>
              <w:jc w:val="center"/>
            </w:pPr>
            <w:r>
              <w:rPr>
                <w:sz w:val="20"/>
              </w:rPr>
              <w:t xml:space="preserve">322225,7</w:t>
            </w:r>
          </w:p>
        </w:tc>
        <w:tc>
          <w:tcPr>
            <w:tcW w:w="1264" w:type="dxa"/>
          </w:tcPr>
          <w:p>
            <w:pPr>
              <w:pStyle w:val="0"/>
              <w:jc w:val="center"/>
            </w:pPr>
            <w:r>
              <w:rPr>
                <w:sz w:val="20"/>
              </w:rPr>
              <w:t xml:space="preserve">226425,0</w:t>
            </w:r>
          </w:p>
        </w:tc>
        <w:tc>
          <w:tcPr>
            <w:tcW w:w="1264" w:type="dxa"/>
          </w:tcPr>
          <w:p>
            <w:pPr>
              <w:pStyle w:val="0"/>
              <w:jc w:val="center"/>
            </w:pPr>
            <w:r>
              <w:rPr>
                <w:sz w:val="20"/>
              </w:rPr>
              <w:t xml:space="preserve">200000,0</w:t>
            </w:r>
          </w:p>
        </w:tc>
        <w:tc>
          <w:tcPr>
            <w:tcW w:w="1414" w:type="dxa"/>
          </w:tcPr>
          <w:p>
            <w:pPr>
              <w:pStyle w:val="0"/>
              <w:jc w:val="center"/>
            </w:pPr>
            <w:r>
              <w:rPr>
                <w:sz w:val="20"/>
              </w:rPr>
              <w:t xml:space="preserve">748650,7</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3.1</w:t>
            </w:r>
          </w:p>
        </w:tc>
        <w:tc>
          <w:tcPr>
            <w:tcW w:w="2438" w:type="dxa"/>
          </w:tcPr>
          <w:p>
            <w:pPr>
              <w:pStyle w:val="0"/>
            </w:pPr>
            <w:r>
              <w:rPr>
                <w:sz w:val="20"/>
              </w:rPr>
              <w:t xml:space="preserve">Мероприятие 1. Субсидии бюджетам муниципальных образований на строительство муниципальных объектов коммунальной и транспортной инфраструктуры</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1403</w:t>
            </w:r>
          </w:p>
        </w:tc>
        <w:tc>
          <w:tcPr>
            <w:tcW w:w="1369" w:type="dxa"/>
          </w:tcPr>
          <w:p>
            <w:pPr>
              <w:pStyle w:val="0"/>
              <w:jc w:val="center"/>
            </w:pPr>
            <w:r>
              <w:rPr>
                <w:sz w:val="20"/>
              </w:rPr>
              <w:t xml:space="preserve">1630174610</w:t>
            </w:r>
          </w:p>
        </w:tc>
        <w:tc>
          <w:tcPr>
            <w:tcW w:w="544" w:type="dxa"/>
          </w:tcPr>
          <w:p>
            <w:pPr>
              <w:pStyle w:val="0"/>
              <w:jc w:val="center"/>
            </w:pPr>
            <w:r>
              <w:rPr>
                <w:sz w:val="20"/>
              </w:rPr>
              <w:t xml:space="preserve">520</w:t>
            </w:r>
          </w:p>
        </w:tc>
        <w:tc>
          <w:tcPr>
            <w:tcW w:w="1414" w:type="dxa"/>
          </w:tcPr>
          <w:p>
            <w:pPr>
              <w:pStyle w:val="0"/>
              <w:jc w:val="center"/>
            </w:pPr>
            <w:r>
              <w:rPr>
                <w:sz w:val="20"/>
              </w:rPr>
              <w:t xml:space="preserve">268050,7</w:t>
            </w:r>
          </w:p>
        </w:tc>
        <w:tc>
          <w:tcPr>
            <w:tcW w:w="1264" w:type="dxa"/>
          </w:tcPr>
          <w:p>
            <w:pPr>
              <w:pStyle w:val="0"/>
              <w:jc w:val="center"/>
            </w:pPr>
            <w:r>
              <w:rPr>
                <w:sz w:val="20"/>
              </w:rPr>
              <w:t xml:space="preserve">200000,0</w:t>
            </w:r>
          </w:p>
        </w:tc>
        <w:tc>
          <w:tcPr>
            <w:tcW w:w="1264" w:type="dxa"/>
          </w:tcPr>
          <w:p>
            <w:pPr>
              <w:pStyle w:val="0"/>
              <w:jc w:val="center"/>
            </w:pPr>
            <w:r>
              <w:rPr>
                <w:sz w:val="20"/>
              </w:rPr>
              <w:t xml:space="preserve">200000,0</w:t>
            </w:r>
          </w:p>
        </w:tc>
        <w:tc>
          <w:tcPr>
            <w:tcW w:w="1414" w:type="dxa"/>
          </w:tcPr>
          <w:p>
            <w:pPr>
              <w:pStyle w:val="0"/>
              <w:jc w:val="center"/>
            </w:pPr>
            <w:r>
              <w:rPr>
                <w:sz w:val="20"/>
              </w:rPr>
              <w:t xml:space="preserve">668050,7</w:t>
            </w:r>
          </w:p>
        </w:tc>
        <w:tc>
          <w:tcPr>
            <w:tcW w:w="2438" w:type="dxa"/>
          </w:tcPr>
          <w:p>
            <w:pPr>
              <w:pStyle w:val="0"/>
            </w:pPr>
            <w:r>
              <w:rPr>
                <w:sz w:val="20"/>
              </w:rPr>
              <w:t xml:space="preserve">количество разработанной проектной документации (далее ПСД) и (или) количество объектов транспортной, коммунальной инфраструктуры завершенных строительством:</w:t>
            </w:r>
          </w:p>
          <w:p>
            <w:pPr>
              <w:pStyle w:val="0"/>
            </w:pPr>
            <w:r>
              <w:rPr>
                <w:sz w:val="20"/>
              </w:rPr>
              <w:t xml:space="preserve">в 2025 году - 0 ПСД;</w:t>
            </w:r>
          </w:p>
          <w:p>
            <w:pPr>
              <w:pStyle w:val="0"/>
            </w:pPr>
            <w:r>
              <w:rPr>
                <w:sz w:val="20"/>
              </w:rPr>
              <w:t xml:space="preserve">в 2026 году - 1 ПСД;</w:t>
            </w:r>
          </w:p>
          <w:p>
            <w:pPr>
              <w:pStyle w:val="0"/>
            </w:pPr>
            <w:r>
              <w:rPr>
                <w:sz w:val="20"/>
              </w:rPr>
              <w:t xml:space="preserve">в 2027 году - 1 ПСД.</w:t>
            </w:r>
          </w:p>
          <w:p>
            <w:pPr>
              <w:pStyle w:val="0"/>
            </w:pPr>
            <w:r>
              <w:rPr>
                <w:sz w:val="20"/>
              </w:rPr>
              <w:t xml:space="preserve">Площадь земельных участков, обеспеченных (полностью или частично) коммунальной и транспортной инфраструктурой, предоставляемых для жилищного строительства:</w:t>
            </w:r>
          </w:p>
          <w:p>
            <w:pPr>
              <w:pStyle w:val="0"/>
            </w:pPr>
            <w:r>
              <w:rPr>
                <w:sz w:val="20"/>
              </w:rPr>
              <w:t xml:space="preserve">в 2025 году - 277,95 га;</w:t>
            </w:r>
          </w:p>
          <w:p>
            <w:pPr>
              <w:pStyle w:val="0"/>
            </w:pPr>
            <w:r>
              <w:rPr>
                <w:sz w:val="20"/>
              </w:rPr>
              <w:t xml:space="preserve">в 2026 году - 253,09 га;</w:t>
            </w:r>
          </w:p>
          <w:p>
            <w:pPr>
              <w:pStyle w:val="0"/>
            </w:pPr>
            <w:r>
              <w:rPr>
                <w:sz w:val="20"/>
              </w:rPr>
              <w:t xml:space="preserve">в 2027 году - 253,09 га</w:t>
            </w:r>
          </w:p>
        </w:tc>
        <w:tc>
          <w:tcPr>
            <w:tcW w:w="2268" w:type="dxa"/>
          </w:tcPr>
          <w:p>
            <w:pPr>
              <w:pStyle w:val="0"/>
            </w:pPr>
            <w:r>
              <w:rPr>
                <w:sz w:val="20"/>
              </w:rPr>
              <w:t xml:space="preserve">объем жилищного строительства;</w:t>
            </w:r>
          </w:p>
          <w:p>
            <w:pPr>
              <w:pStyle w:val="0"/>
            </w:pPr>
            <w:r>
              <w:rPr>
                <w:sz w:val="20"/>
              </w:rPr>
              <w:t xml:space="preserve">доля жилищного фонда, обновленного после 2019 года</w:t>
            </w:r>
          </w:p>
        </w:tc>
      </w:tr>
      <w:tr>
        <w:tc>
          <w:tcPr>
            <w:tcW w:w="544" w:type="dxa"/>
          </w:tcPr>
          <w:p>
            <w:pPr>
              <w:pStyle w:val="0"/>
            </w:pPr>
            <w:r>
              <w:rPr>
                <w:sz w:val="20"/>
              </w:rPr>
              <w:t xml:space="preserve">3.2</w:t>
            </w:r>
          </w:p>
        </w:tc>
        <w:tc>
          <w:tcPr>
            <w:tcW w:w="2438" w:type="dxa"/>
          </w:tcPr>
          <w:p>
            <w:pPr>
              <w:pStyle w:val="0"/>
            </w:pPr>
            <w:r>
              <w:rPr>
                <w:sz w:val="20"/>
              </w:rPr>
              <w:t xml:space="preserve">Мероприятие 2. Субсидии бюджетам муниципальных образований на подготовку документов территориального планирования и градостроительного зонирования (внесение в них изменений), на разработку документации по планировке территории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0412</w:t>
            </w:r>
          </w:p>
        </w:tc>
        <w:tc>
          <w:tcPr>
            <w:tcW w:w="1369" w:type="dxa"/>
          </w:tcPr>
          <w:p>
            <w:pPr>
              <w:pStyle w:val="0"/>
              <w:jc w:val="center"/>
            </w:pPr>
            <w:r>
              <w:rPr>
                <w:sz w:val="20"/>
              </w:rPr>
              <w:t xml:space="preserve">1630174660</w:t>
            </w:r>
          </w:p>
        </w:tc>
        <w:tc>
          <w:tcPr>
            <w:tcW w:w="544" w:type="dxa"/>
          </w:tcPr>
          <w:p>
            <w:pPr>
              <w:pStyle w:val="0"/>
              <w:jc w:val="center"/>
            </w:pPr>
            <w:r>
              <w:rPr>
                <w:sz w:val="20"/>
              </w:rPr>
              <w:t xml:space="preserve">520</w:t>
            </w:r>
          </w:p>
        </w:tc>
        <w:tc>
          <w:tcPr>
            <w:tcW w:w="1414" w:type="dxa"/>
          </w:tcPr>
          <w:p>
            <w:pPr>
              <w:pStyle w:val="0"/>
              <w:jc w:val="center"/>
            </w:pPr>
            <w:r>
              <w:rPr>
                <w:sz w:val="20"/>
              </w:rPr>
              <w:t xml:space="preserve">39350,0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39350,0</w:t>
            </w:r>
          </w:p>
        </w:tc>
        <w:tc>
          <w:tcPr>
            <w:tcW w:w="2438" w:type="dxa"/>
          </w:tcPr>
          <w:p>
            <w:pPr>
              <w:pStyle w:val="0"/>
            </w:pPr>
            <w:r>
              <w:rPr>
                <w:sz w:val="20"/>
              </w:rPr>
              <w:t xml:space="preserve">документы территориального планирования и градостроительного зонирования (внесение в них изменений) муниципальных образований Красноярского края, подготовленные к согласованию и утверждению, не менее 10 единиц в 2025 году</w:t>
            </w:r>
          </w:p>
        </w:tc>
        <w:tc>
          <w:tcPr>
            <w:tcW w:w="2268" w:type="dxa"/>
          </w:tcPr>
          <w:p>
            <w:pPr>
              <w:pStyle w:val="0"/>
            </w:pPr>
            <w:r>
              <w:rPr>
                <w:sz w:val="20"/>
              </w:rPr>
              <w:t xml:space="preserve">объем жилищного строительства;</w:t>
            </w:r>
          </w:p>
          <w:p>
            <w:pPr>
              <w:pStyle w:val="0"/>
            </w:pPr>
            <w:r>
              <w:rPr>
                <w:sz w:val="20"/>
              </w:rPr>
              <w:t xml:space="preserve">доля жилищного фонда, обновленного после 2019 года</w:t>
            </w:r>
          </w:p>
        </w:tc>
      </w:tr>
      <w:tr>
        <w:tc>
          <w:tcPr>
            <w:tcW w:w="544" w:type="dxa"/>
          </w:tcPr>
          <w:p>
            <w:pPr>
              <w:pStyle w:val="0"/>
            </w:pPr>
            <w:r>
              <w:rPr>
                <w:sz w:val="20"/>
              </w:rPr>
              <w:t xml:space="preserve">3.3</w:t>
            </w:r>
          </w:p>
        </w:tc>
        <w:tc>
          <w:tcPr>
            <w:tcW w:w="2438" w:type="dxa"/>
          </w:tcPr>
          <w:p>
            <w:pPr>
              <w:pStyle w:val="0"/>
            </w:pPr>
            <w:r>
              <w:rPr>
                <w:sz w:val="20"/>
              </w:rPr>
              <w:t xml:space="preserve">Мероприятие 3. Выполнение научно-исследовательской работы: "Разработка проекта внесения изменений в региональные нормативы градостроительного проектирования Красноярского края"</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0412</w:t>
            </w:r>
          </w:p>
        </w:tc>
        <w:tc>
          <w:tcPr>
            <w:tcW w:w="1369" w:type="dxa"/>
          </w:tcPr>
          <w:p>
            <w:pPr>
              <w:pStyle w:val="0"/>
              <w:jc w:val="center"/>
            </w:pPr>
            <w:r>
              <w:rPr>
                <w:sz w:val="20"/>
              </w:rPr>
              <w:t xml:space="preserve">1630112460</w:t>
            </w:r>
          </w:p>
        </w:tc>
        <w:tc>
          <w:tcPr>
            <w:tcW w:w="544" w:type="dxa"/>
          </w:tcPr>
          <w:p>
            <w:pPr>
              <w:pStyle w:val="0"/>
              <w:jc w:val="center"/>
            </w:pPr>
            <w:r>
              <w:rPr>
                <w:sz w:val="20"/>
              </w:rPr>
              <w:t xml:space="preserve">240</w:t>
            </w:r>
          </w:p>
        </w:tc>
        <w:tc>
          <w:tcPr>
            <w:tcW w:w="1414" w:type="dxa"/>
          </w:tcPr>
          <w:p>
            <w:pPr>
              <w:pStyle w:val="0"/>
              <w:jc w:val="center"/>
            </w:pPr>
            <w:r>
              <w:rPr>
                <w:sz w:val="20"/>
              </w:rPr>
              <w:t xml:space="preserve">6125,0</w:t>
            </w:r>
          </w:p>
        </w:tc>
        <w:tc>
          <w:tcPr>
            <w:tcW w:w="1264" w:type="dxa"/>
          </w:tcPr>
          <w:p>
            <w:pPr>
              <w:pStyle w:val="0"/>
              <w:jc w:val="center"/>
            </w:pPr>
            <w:r>
              <w:rPr>
                <w:sz w:val="20"/>
              </w:rPr>
              <w:t xml:space="preserve">6125,0</w:t>
            </w:r>
          </w:p>
        </w:tc>
        <w:tc>
          <w:tcPr>
            <w:tcW w:w="1264" w:type="dxa"/>
          </w:tcPr>
          <w:p>
            <w:pPr>
              <w:pStyle w:val="0"/>
              <w:jc w:val="center"/>
            </w:pPr>
            <w:r>
              <w:rPr>
                <w:sz w:val="20"/>
              </w:rPr>
              <w:t xml:space="preserve">0,0</w:t>
            </w:r>
          </w:p>
        </w:tc>
        <w:tc>
          <w:tcPr>
            <w:tcW w:w="1414" w:type="dxa"/>
          </w:tcPr>
          <w:p>
            <w:pPr>
              <w:pStyle w:val="0"/>
              <w:jc w:val="center"/>
            </w:pPr>
            <w:r>
              <w:rPr>
                <w:sz w:val="20"/>
              </w:rPr>
              <w:t xml:space="preserve">12250,0</w:t>
            </w:r>
          </w:p>
        </w:tc>
        <w:tc>
          <w:tcPr>
            <w:tcW w:w="2438" w:type="dxa"/>
          </w:tcPr>
          <w:p>
            <w:pPr>
              <w:pStyle w:val="0"/>
            </w:pPr>
            <w:r>
              <w:rPr>
                <w:sz w:val="20"/>
              </w:rPr>
              <w:t xml:space="preserve">проект внесения изменений в региональные нормативы градостроительного проектирования Красноярского края:</w:t>
            </w:r>
          </w:p>
          <w:p>
            <w:pPr>
              <w:pStyle w:val="0"/>
            </w:pPr>
            <w:r>
              <w:rPr>
                <w:sz w:val="20"/>
              </w:rPr>
              <w:t xml:space="preserve">2025 год - 50%,</w:t>
            </w:r>
          </w:p>
          <w:p>
            <w:pPr>
              <w:pStyle w:val="0"/>
            </w:pPr>
            <w:r>
              <w:rPr>
                <w:sz w:val="20"/>
              </w:rPr>
              <w:t xml:space="preserve">2026 год - 100%</w:t>
            </w:r>
          </w:p>
        </w:tc>
        <w:tc>
          <w:tcPr>
            <w:tcW w:w="2268" w:type="dxa"/>
          </w:tcPr>
          <w:p>
            <w:pPr>
              <w:pStyle w:val="0"/>
            </w:pPr>
            <w:r>
              <w:rPr>
                <w:sz w:val="20"/>
              </w:rPr>
              <w:t xml:space="preserve">объем жилищного строительства</w:t>
            </w:r>
          </w:p>
        </w:tc>
      </w:tr>
      <w:tr>
        <w:tc>
          <w:tcPr>
            <w:tcW w:w="544" w:type="dxa"/>
          </w:tcPr>
          <w:p>
            <w:pPr>
              <w:pStyle w:val="0"/>
            </w:pPr>
            <w:r>
              <w:rPr>
                <w:sz w:val="20"/>
              </w:rPr>
              <w:t xml:space="preserve">3.4</w:t>
            </w:r>
          </w:p>
        </w:tc>
        <w:tc>
          <w:tcPr>
            <w:tcW w:w="2438" w:type="dxa"/>
          </w:tcPr>
          <w:p>
            <w:pPr>
              <w:pStyle w:val="0"/>
            </w:pPr>
            <w:r>
              <w:rPr>
                <w:sz w:val="20"/>
              </w:rPr>
              <w:t xml:space="preserve">Мероприятие 4. Выполнение научно-исследовательской работы: "Разработка проекта внесения изменений в схему территориального планирования Красноярского края"</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0412</w:t>
            </w:r>
          </w:p>
        </w:tc>
        <w:tc>
          <w:tcPr>
            <w:tcW w:w="1369" w:type="dxa"/>
          </w:tcPr>
          <w:p>
            <w:pPr>
              <w:pStyle w:val="0"/>
              <w:jc w:val="center"/>
            </w:pPr>
            <w:r>
              <w:rPr>
                <w:sz w:val="20"/>
              </w:rPr>
              <w:t xml:space="preserve">1630112450</w:t>
            </w:r>
          </w:p>
        </w:tc>
        <w:tc>
          <w:tcPr>
            <w:tcW w:w="544" w:type="dxa"/>
          </w:tcPr>
          <w:p>
            <w:pPr>
              <w:pStyle w:val="0"/>
              <w:jc w:val="center"/>
            </w:pPr>
            <w:r>
              <w:rPr>
                <w:sz w:val="20"/>
              </w:rPr>
              <w:t xml:space="preserve">240</w:t>
            </w:r>
          </w:p>
        </w:tc>
        <w:tc>
          <w:tcPr>
            <w:tcW w:w="1414" w:type="dxa"/>
          </w:tcPr>
          <w:p>
            <w:pPr>
              <w:pStyle w:val="0"/>
              <w:jc w:val="center"/>
            </w:pPr>
            <w:r>
              <w:rPr>
                <w:sz w:val="20"/>
              </w:rPr>
              <w:t xml:space="preserve">8700,0</w:t>
            </w:r>
          </w:p>
        </w:tc>
        <w:tc>
          <w:tcPr>
            <w:tcW w:w="1264" w:type="dxa"/>
          </w:tcPr>
          <w:p>
            <w:pPr>
              <w:pStyle w:val="0"/>
              <w:jc w:val="center"/>
            </w:pPr>
            <w:r>
              <w:rPr>
                <w:sz w:val="20"/>
              </w:rPr>
              <w:t xml:space="preserve">20300,0</w:t>
            </w:r>
          </w:p>
        </w:tc>
        <w:tc>
          <w:tcPr>
            <w:tcW w:w="1264" w:type="dxa"/>
          </w:tcPr>
          <w:p>
            <w:pPr>
              <w:pStyle w:val="0"/>
              <w:jc w:val="center"/>
            </w:pPr>
            <w:r>
              <w:rPr>
                <w:sz w:val="20"/>
              </w:rPr>
              <w:t xml:space="preserve">0,0</w:t>
            </w:r>
          </w:p>
        </w:tc>
        <w:tc>
          <w:tcPr>
            <w:tcW w:w="1414" w:type="dxa"/>
          </w:tcPr>
          <w:p>
            <w:pPr>
              <w:pStyle w:val="0"/>
              <w:jc w:val="center"/>
            </w:pPr>
            <w:r>
              <w:rPr>
                <w:sz w:val="20"/>
              </w:rPr>
              <w:t xml:space="preserve">29000,0</w:t>
            </w:r>
          </w:p>
        </w:tc>
        <w:tc>
          <w:tcPr>
            <w:tcW w:w="2438" w:type="dxa"/>
          </w:tcPr>
          <w:p>
            <w:pPr>
              <w:pStyle w:val="0"/>
            </w:pPr>
            <w:r>
              <w:rPr>
                <w:sz w:val="20"/>
              </w:rPr>
              <w:t xml:space="preserve">проект внесения изменений в схему территориального планирования Красноярского края:</w:t>
            </w:r>
          </w:p>
          <w:p>
            <w:pPr>
              <w:pStyle w:val="0"/>
            </w:pPr>
            <w:r>
              <w:rPr>
                <w:sz w:val="20"/>
              </w:rPr>
              <w:t xml:space="preserve">2025 год - 30%,</w:t>
            </w:r>
          </w:p>
          <w:p>
            <w:pPr>
              <w:pStyle w:val="0"/>
            </w:pPr>
            <w:r>
              <w:rPr>
                <w:sz w:val="20"/>
              </w:rPr>
              <w:t xml:space="preserve">2026 год - 100%</w:t>
            </w:r>
          </w:p>
        </w:tc>
        <w:tc>
          <w:tcPr>
            <w:tcW w:w="2268" w:type="dxa"/>
          </w:tcPr>
          <w:p>
            <w:pPr>
              <w:pStyle w:val="0"/>
            </w:pPr>
            <w:r>
              <w:rPr>
                <w:sz w:val="20"/>
              </w:rPr>
              <w:t xml:space="preserve">объем жилищного строительства</w:t>
            </w:r>
          </w:p>
        </w:tc>
      </w:tr>
      <w:tr>
        <w:tblPrEx>
          <w:tblBorders>
            <w:insideH w:val="nil"/>
          </w:tblBorders>
        </w:tblPrEx>
        <w:tc>
          <w:tcPr>
            <w:tcW w:w="544" w:type="dxa"/>
            <w:tcBorders>
              <w:bottom w:val="nil"/>
            </w:tcBorders>
          </w:tcPr>
          <w:p>
            <w:pPr>
              <w:pStyle w:val="0"/>
              <w:outlineLvl w:val="3"/>
            </w:pPr>
            <w:r>
              <w:rPr>
                <w:sz w:val="20"/>
              </w:rPr>
              <w:t xml:space="preserve">4</w:t>
            </w:r>
          </w:p>
        </w:tc>
        <w:tc>
          <w:tcPr>
            <w:gridSpan w:val="6"/>
            <w:tcW w:w="7863" w:type="dxa"/>
            <w:tcBorders>
              <w:bottom w:val="nil"/>
            </w:tcBorders>
          </w:tcPr>
          <w:p>
            <w:pPr>
              <w:pStyle w:val="0"/>
            </w:pPr>
            <w:r>
              <w:rPr>
                <w:sz w:val="20"/>
              </w:rPr>
              <w:t xml:space="preserve">Ведомственный проект "Улучшение жилищных условий отдельных категорий граждан", всего</w:t>
            </w:r>
          </w:p>
        </w:tc>
        <w:tc>
          <w:tcPr>
            <w:tcW w:w="1414" w:type="dxa"/>
            <w:tcBorders>
              <w:bottom w:val="nil"/>
            </w:tcBorders>
          </w:tcPr>
          <w:p>
            <w:pPr>
              <w:pStyle w:val="0"/>
              <w:jc w:val="center"/>
            </w:pPr>
            <w:r>
              <w:rPr>
                <w:sz w:val="20"/>
              </w:rPr>
              <w:t xml:space="preserve">1904218,9</w:t>
            </w:r>
          </w:p>
        </w:tc>
        <w:tc>
          <w:tcPr>
            <w:tcW w:w="1264" w:type="dxa"/>
            <w:tcBorders>
              <w:bottom w:val="nil"/>
            </w:tcBorders>
          </w:tcPr>
          <w:p>
            <w:pPr>
              <w:pStyle w:val="0"/>
              <w:jc w:val="center"/>
            </w:pPr>
            <w:r>
              <w:rPr>
                <w:sz w:val="20"/>
              </w:rPr>
              <w:t xml:space="preserve">1543908,6</w:t>
            </w:r>
          </w:p>
        </w:tc>
        <w:tc>
          <w:tcPr>
            <w:tcW w:w="1264" w:type="dxa"/>
            <w:tcBorders>
              <w:bottom w:val="nil"/>
            </w:tcBorders>
          </w:tcPr>
          <w:p>
            <w:pPr>
              <w:pStyle w:val="0"/>
              <w:jc w:val="center"/>
            </w:pPr>
            <w:r>
              <w:rPr>
                <w:sz w:val="20"/>
              </w:rPr>
              <w:t xml:space="preserve">1723685,2</w:t>
            </w:r>
          </w:p>
        </w:tc>
        <w:tc>
          <w:tcPr>
            <w:tcW w:w="1414" w:type="dxa"/>
            <w:tcBorders>
              <w:bottom w:val="nil"/>
            </w:tcBorders>
          </w:tcPr>
          <w:p>
            <w:pPr>
              <w:pStyle w:val="0"/>
              <w:jc w:val="center"/>
            </w:pPr>
            <w:r>
              <w:rPr>
                <w:sz w:val="20"/>
              </w:rPr>
              <w:t xml:space="preserve">5171812,7</w:t>
            </w:r>
          </w:p>
        </w:tc>
        <w:tc>
          <w:tcPr>
            <w:tcW w:w="2438" w:type="dxa"/>
            <w:tcBorders>
              <w:bottom w:val="nil"/>
            </w:tcBorders>
          </w:tcPr>
          <w:p>
            <w:pPr>
              <w:pStyle w:val="0"/>
            </w:pPr>
            <w:r>
              <w:rPr>
                <w:sz w:val="20"/>
              </w:rPr>
            </w:r>
          </w:p>
        </w:tc>
        <w:tc>
          <w:tcPr>
            <w:tcW w:w="2268" w:type="dxa"/>
            <w:tcBorders>
              <w:bottom w:val="nil"/>
            </w:tcBorders>
          </w:tcPr>
          <w:p>
            <w:pPr>
              <w:pStyle w:val="0"/>
            </w:pPr>
            <w:r>
              <w:rPr>
                <w:sz w:val="20"/>
              </w:rPr>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70"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797116,2</w:t>
            </w:r>
          </w:p>
        </w:tc>
        <w:tc>
          <w:tcPr>
            <w:tcW w:w="1264" w:type="dxa"/>
          </w:tcPr>
          <w:p>
            <w:pPr>
              <w:pStyle w:val="0"/>
              <w:jc w:val="center"/>
            </w:pPr>
            <w:r>
              <w:rPr>
                <w:sz w:val="20"/>
              </w:rPr>
              <w:t xml:space="preserve">788569,0</w:t>
            </w:r>
          </w:p>
        </w:tc>
        <w:tc>
          <w:tcPr>
            <w:tcW w:w="1264" w:type="dxa"/>
          </w:tcPr>
          <w:p>
            <w:pPr>
              <w:pStyle w:val="0"/>
              <w:jc w:val="center"/>
            </w:pPr>
            <w:r>
              <w:rPr>
                <w:sz w:val="20"/>
              </w:rPr>
              <w:t xml:space="preserve">788038,2</w:t>
            </w:r>
          </w:p>
        </w:tc>
        <w:tc>
          <w:tcPr>
            <w:tcW w:w="1414" w:type="dxa"/>
          </w:tcPr>
          <w:p>
            <w:pPr>
              <w:pStyle w:val="0"/>
              <w:jc w:val="center"/>
            </w:pPr>
            <w:r>
              <w:rPr>
                <w:sz w:val="20"/>
              </w:rPr>
              <w:t xml:space="preserve">2373723,4</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4.1</w:t>
            </w:r>
          </w:p>
        </w:tc>
        <w:tc>
          <w:tcPr>
            <w:tcW w:w="2438" w:type="dxa"/>
          </w:tcPr>
          <w:p>
            <w:pPr>
              <w:pStyle w:val="0"/>
            </w:pPr>
            <w:r>
              <w:rPr>
                <w:sz w:val="20"/>
              </w:rPr>
              <w:t xml:space="preserve">Мероприятие 1. Субсидии бюджетам муниципальных образований на предоставление социальных выплат молодым семьям на приобретение (строительство) жилья</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16302R4970</w:t>
            </w:r>
          </w:p>
        </w:tc>
        <w:tc>
          <w:tcPr>
            <w:tcW w:w="544" w:type="dxa"/>
          </w:tcPr>
          <w:p>
            <w:pPr>
              <w:pStyle w:val="0"/>
              <w:jc w:val="center"/>
            </w:pPr>
            <w:r>
              <w:rPr>
                <w:sz w:val="20"/>
              </w:rPr>
              <w:t xml:space="preserve">520</w:t>
            </w:r>
          </w:p>
        </w:tc>
        <w:tc>
          <w:tcPr>
            <w:tcW w:w="1414" w:type="dxa"/>
          </w:tcPr>
          <w:p>
            <w:pPr>
              <w:pStyle w:val="0"/>
              <w:jc w:val="center"/>
            </w:pPr>
            <w:r>
              <w:rPr>
                <w:sz w:val="20"/>
              </w:rPr>
              <w:t xml:space="preserve">126637,4</w:t>
            </w:r>
          </w:p>
        </w:tc>
        <w:tc>
          <w:tcPr>
            <w:tcW w:w="1264" w:type="dxa"/>
          </w:tcPr>
          <w:p>
            <w:pPr>
              <w:pStyle w:val="0"/>
              <w:jc w:val="center"/>
            </w:pPr>
            <w:r>
              <w:rPr>
                <w:sz w:val="20"/>
              </w:rPr>
              <w:t xml:space="preserve">122711,9</w:t>
            </w:r>
          </w:p>
        </w:tc>
        <w:tc>
          <w:tcPr>
            <w:tcW w:w="1264" w:type="dxa"/>
          </w:tcPr>
          <w:p>
            <w:pPr>
              <w:pStyle w:val="0"/>
              <w:jc w:val="center"/>
            </w:pPr>
            <w:r>
              <w:rPr>
                <w:sz w:val="20"/>
              </w:rPr>
              <w:t xml:space="preserve">122181,1</w:t>
            </w:r>
          </w:p>
        </w:tc>
        <w:tc>
          <w:tcPr>
            <w:tcW w:w="1414" w:type="dxa"/>
          </w:tcPr>
          <w:p>
            <w:pPr>
              <w:pStyle w:val="0"/>
              <w:jc w:val="center"/>
            </w:pPr>
            <w:r>
              <w:rPr>
                <w:sz w:val="20"/>
              </w:rPr>
              <w:t xml:space="preserve">371530,4</w:t>
            </w:r>
          </w:p>
        </w:tc>
        <w:tc>
          <w:tcPr>
            <w:tcW w:w="2438" w:type="dxa"/>
          </w:tcPr>
          <w:p>
            <w:pPr>
              <w:pStyle w:val="0"/>
            </w:pPr>
            <w:r>
              <w:rPr>
                <w:sz w:val="20"/>
              </w:rPr>
              <w:t xml:space="preserve">предоставление социальных выплат 0,481 тыс. молодым семьям, в том числе:</w:t>
            </w:r>
          </w:p>
          <w:p>
            <w:pPr>
              <w:pStyle w:val="0"/>
            </w:pPr>
            <w:r>
              <w:rPr>
                <w:sz w:val="20"/>
              </w:rPr>
              <w:t xml:space="preserve">2025 год - 0,162 тыс. семей;</w:t>
            </w:r>
          </w:p>
          <w:p>
            <w:pPr>
              <w:pStyle w:val="0"/>
            </w:pPr>
            <w:r>
              <w:rPr>
                <w:sz w:val="20"/>
              </w:rPr>
              <w:t xml:space="preserve">2026 год - 0,160 тыс. семей;</w:t>
            </w:r>
          </w:p>
          <w:p>
            <w:pPr>
              <w:pStyle w:val="0"/>
            </w:pPr>
            <w:r>
              <w:rPr>
                <w:sz w:val="20"/>
              </w:rPr>
              <w:t xml:space="preserve">2027 год - 0,159 тыс. семей</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4.2</w:t>
            </w:r>
          </w:p>
        </w:tc>
        <w:tc>
          <w:tcPr>
            <w:tcW w:w="2438" w:type="dxa"/>
          </w:tcPr>
          <w:p>
            <w:pPr>
              <w:pStyle w:val="0"/>
            </w:pPr>
            <w:r>
              <w:rPr>
                <w:sz w:val="20"/>
              </w:rPr>
              <w:t xml:space="preserve">Мероприятие 2. Субсидии бюджетам муниципальных образований на реализацию мероприятий по переселению граждан, проживающих в жилых помещениях, непригодных для проживания, в многоквартирных домах, признанных аварийными и подлежащими сносу или реконструкции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1630274620</w:t>
            </w:r>
          </w:p>
        </w:tc>
        <w:tc>
          <w:tcPr>
            <w:tcW w:w="544" w:type="dxa"/>
          </w:tcPr>
          <w:p>
            <w:pPr>
              <w:pStyle w:val="0"/>
              <w:jc w:val="center"/>
            </w:pPr>
            <w:r>
              <w:rPr>
                <w:sz w:val="20"/>
              </w:rPr>
              <w:t xml:space="preserve">520</w:t>
            </w:r>
          </w:p>
        </w:tc>
        <w:tc>
          <w:tcPr>
            <w:tcW w:w="1414" w:type="dxa"/>
          </w:tcPr>
          <w:p>
            <w:pPr>
              <w:pStyle w:val="0"/>
              <w:jc w:val="center"/>
            </w:pPr>
            <w:r>
              <w:rPr>
                <w:sz w:val="20"/>
              </w:rPr>
              <w:t xml:space="preserve">381569,3</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381569,3</w:t>
            </w:r>
          </w:p>
        </w:tc>
        <w:tc>
          <w:tcPr>
            <w:tcW w:w="2438" w:type="dxa"/>
          </w:tcPr>
          <w:p>
            <w:pPr>
              <w:pStyle w:val="0"/>
            </w:pPr>
            <w:r>
              <w:rPr>
                <w:sz w:val="20"/>
              </w:rPr>
              <w:t xml:space="preserve">площадь расселенного жилищного фонда, признанного непригодным для проживания, аварийным и подлежащим сносу или реконструкции на 2025 год 1,7 тыс. кв. м</w:t>
            </w:r>
          </w:p>
        </w:tc>
        <w:tc>
          <w:tcPr>
            <w:tcW w:w="2268" w:type="dxa"/>
          </w:tcPr>
          <w:p>
            <w:pPr>
              <w:pStyle w:val="0"/>
            </w:pPr>
            <w:r>
              <w:rPr>
                <w:sz w:val="20"/>
              </w:rPr>
              <w:t xml:space="preserve">количество семей, улучшивших жилищные условия</w:t>
            </w:r>
          </w:p>
        </w:tc>
      </w:tr>
      <w:tr>
        <w:tc>
          <w:tcPr>
            <w:tcW w:w="544" w:type="dxa"/>
          </w:tcPr>
          <w:p>
            <w:pPr>
              <w:pStyle w:val="0"/>
            </w:pPr>
            <w:r>
              <w:rPr>
                <w:sz w:val="20"/>
              </w:rPr>
              <w:t xml:space="preserve">4.3</w:t>
            </w:r>
          </w:p>
        </w:tc>
        <w:tc>
          <w:tcPr>
            <w:tcW w:w="2438" w:type="dxa"/>
          </w:tcPr>
          <w:p>
            <w:pPr>
              <w:pStyle w:val="0"/>
            </w:pPr>
            <w:r>
              <w:rPr>
                <w:sz w:val="20"/>
              </w:rPr>
              <w:t xml:space="preserve">Мероприятие 3. Субсидия бюджету муниципального образования город Норильск на строительство (реконструкцию) малоэтажных и среднеэтажных жилых домов</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16302R1133</w:t>
            </w:r>
          </w:p>
        </w:tc>
        <w:tc>
          <w:tcPr>
            <w:tcW w:w="544" w:type="dxa"/>
          </w:tcPr>
          <w:p>
            <w:pPr>
              <w:pStyle w:val="0"/>
              <w:jc w:val="center"/>
            </w:pPr>
            <w:r>
              <w:rPr>
                <w:sz w:val="20"/>
              </w:rPr>
              <w:t xml:space="preserve">520</w:t>
            </w:r>
          </w:p>
        </w:tc>
        <w:tc>
          <w:tcPr>
            <w:tcW w:w="1414" w:type="dxa"/>
          </w:tcPr>
          <w:p>
            <w:pPr>
              <w:pStyle w:val="0"/>
              <w:jc w:val="center"/>
            </w:pPr>
            <w:r>
              <w:rPr>
                <w:sz w:val="20"/>
              </w:rPr>
              <w:t xml:space="preserve">1152879,7</w:t>
            </w:r>
          </w:p>
        </w:tc>
        <w:tc>
          <w:tcPr>
            <w:tcW w:w="1264" w:type="dxa"/>
          </w:tcPr>
          <w:p>
            <w:pPr>
              <w:pStyle w:val="0"/>
              <w:jc w:val="center"/>
            </w:pPr>
            <w:r>
              <w:rPr>
                <w:sz w:val="20"/>
              </w:rPr>
              <w:t xml:space="preserve">555825,9</w:t>
            </w:r>
          </w:p>
        </w:tc>
        <w:tc>
          <w:tcPr>
            <w:tcW w:w="1264" w:type="dxa"/>
          </w:tcPr>
          <w:p>
            <w:pPr>
              <w:pStyle w:val="0"/>
              <w:jc w:val="center"/>
            </w:pPr>
            <w:r>
              <w:rPr>
                <w:sz w:val="20"/>
              </w:rPr>
              <w:t xml:space="preserve">910303,8</w:t>
            </w:r>
          </w:p>
        </w:tc>
        <w:tc>
          <w:tcPr>
            <w:tcW w:w="1414" w:type="dxa"/>
          </w:tcPr>
          <w:p>
            <w:pPr>
              <w:pStyle w:val="0"/>
              <w:jc w:val="center"/>
            </w:pPr>
            <w:r>
              <w:rPr>
                <w:sz w:val="20"/>
              </w:rPr>
              <w:t xml:space="preserve">2619009,4</w:t>
            </w:r>
          </w:p>
        </w:tc>
        <w:tc>
          <w:tcPr>
            <w:tcW w:w="2438" w:type="dxa"/>
          </w:tcPr>
          <w:p>
            <w:pPr>
              <w:pStyle w:val="0"/>
            </w:pPr>
            <w:r>
              <w:rPr>
                <w:sz w:val="20"/>
              </w:rPr>
              <w:t xml:space="preserve">техническая готовность объектов капитального строительства города Норильска Красноярского края:</w:t>
            </w:r>
          </w:p>
          <w:p>
            <w:pPr>
              <w:pStyle w:val="0"/>
            </w:pPr>
            <w:r>
              <w:rPr>
                <w:sz w:val="20"/>
              </w:rPr>
              <w:t xml:space="preserve">на 2025 год 10%,</w:t>
            </w:r>
          </w:p>
          <w:p>
            <w:pPr>
              <w:pStyle w:val="0"/>
            </w:pPr>
            <w:r>
              <w:rPr>
                <w:sz w:val="20"/>
              </w:rPr>
              <w:t xml:space="preserve">на 2026 год 40%,</w:t>
            </w:r>
          </w:p>
          <w:p>
            <w:pPr>
              <w:pStyle w:val="0"/>
            </w:pPr>
            <w:r>
              <w:rPr>
                <w:sz w:val="20"/>
              </w:rPr>
              <w:t xml:space="preserve">на 2027 год 100%</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объем жилищного строительства;</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4.4</w:t>
            </w:r>
          </w:p>
        </w:tc>
        <w:tc>
          <w:tcPr>
            <w:tcW w:w="2438" w:type="dxa"/>
          </w:tcPr>
          <w:p>
            <w:pPr>
              <w:pStyle w:val="0"/>
            </w:pPr>
            <w:r>
              <w:rPr>
                <w:sz w:val="20"/>
              </w:rPr>
              <w:t xml:space="preserve">Мероприятие 4. Субсидии бюджетам муниципальных образований на строительство (приобретение) административно-жилых комплексов для предоставления жилых помещений и обеспечения деятельности участковых уполномоченных полиции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1403</w:t>
            </w:r>
          </w:p>
        </w:tc>
        <w:tc>
          <w:tcPr>
            <w:tcW w:w="1369" w:type="dxa"/>
          </w:tcPr>
          <w:p>
            <w:pPr>
              <w:pStyle w:val="0"/>
              <w:jc w:val="center"/>
            </w:pPr>
            <w:r>
              <w:rPr>
                <w:sz w:val="20"/>
              </w:rPr>
              <w:t xml:space="preserve">1630276080</w:t>
            </w:r>
          </w:p>
        </w:tc>
        <w:tc>
          <w:tcPr>
            <w:tcW w:w="544" w:type="dxa"/>
          </w:tcPr>
          <w:p>
            <w:pPr>
              <w:pStyle w:val="0"/>
              <w:jc w:val="center"/>
            </w:pPr>
            <w:r>
              <w:rPr>
                <w:sz w:val="20"/>
              </w:rPr>
              <w:t xml:space="preserve">520</w:t>
            </w:r>
          </w:p>
        </w:tc>
        <w:tc>
          <w:tcPr>
            <w:tcW w:w="1414" w:type="dxa"/>
          </w:tcPr>
          <w:p>
            <w:pPr>
              <w:pStyle w:val="0"/>
              <w:jc w:val="center"/>
            </w:pPr>
            <w:r>
              <w:rPr>
                <w:sz w:val="20"/>
              </w:rPr>
              <w:t xml:space="preserve">41430,0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41430,0</w:t>
            </w:r>
          </w:p>
        </w:tc>
        <w:tc>
          <w:tcPr>
            <w:tcW w:w="2438" w:type="dxa"/>
          </w:tcPr>
          <w:p>
            <w:pPr>
              <w:pStyle w:val="0"/>
            </w:pPr>
            <w:r>
              <w:rPr>
                <w:sz w:val="20"/>
              </w:rPr>
              <w:t xml:space="preserve">строительство (приобретение) 3 административно-жилых комплексов</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объем жилищного строительства;</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4.5</w:t>
            </w:r>
          </w:p>
        </w:tc>
        <w:tc>
          <w:tcPr>
            <w:tcW w:w="2438" w:type="dxa"/>
          </w:tcPr>
          <w:p>
            <w:pPr>
              <w:pStyle w:val="0"/>
            </w:pPr>
            <w:r>
              <w:rPr>
                <w:sz w:val="20"/>
              </w:rPr>
              <w:t xml:space="preserve">Мероприятие 5. Бюджетные инвестиции в объекты капитального строительства, включенные в перечень строек и объектов</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1630280100</w:t>
            </w:r>
          </w:p>
        </w:tc>
        <w:tc>
          <w:tcPr>
            <w:tcW w:w="544" w:type="dxa"/>
          </w:tcPr>
          <w:p>
            <w:pPr>
              <w:pStyle w:val="0"/>
              <w:jc w:val="center"/>
            </w:pPr>
            <w:r>
              <w:rPr>
                <w:sz w:val="20"/>
              </w:rPr>
              <w:t xml:space="preserve">410</w:t>
            </w:r>
          </w:p>
        </w:tc>
        <w:tc>
          <w:tcPr>
            <w:tcW w:w="1414" w:type="dxa"/>
          </w:tcPr>
          <w:p>
            <w:pPr>
              <w:pStyle w:val="0"/>
              <w:jc w:val="center"/>
            </w:pPr>
            <w:r>
              <w:rPr>
                <w:sz w:val="20"/>
              </w:rPr>
              <w:t xml:space="preserve">83360,5</w:t>
            </w:r>
          </w:p>
        </w:tc>
        <w:tc>
          <w:tcPr>
            <w:tcW w:w="1264" w:type="dxa"/>
          </w:tcPr>
          <w:p>
            <w:pPr>
              <w:pStyle w:val="0"/>
              <w:jc w:val="center"/>
            </w:pPr>
            <w:r>
              <w:rPr>
                <w:sz w:val="20"/>
              </w:rPr>
              <w:t xml:space="preserve">66080,0</w:t>
            </w:r>
          </w:p>
        </w:tc>
        <w:tc>
          <w:tcPr>
            <w:tcW w:w="1264" w:type="dxa"/>
          </w:tcPr>
          <w:p>
            <w:pPr>
              <w:pStyle w:val="0"/>
              <w:jc w:val="center"/>
            </w:pPr>
            <w:r>
              <w:rPr>
                <w:sz w:val="20"/>
              </w:rPr>
              <w:t xml:space="preserve">0,0</w:t>
            </w:r>
          </w:p>
        </w:tc>
        <w:tc>
          <w:tcPr>
            <w:tcW w:w="1414" w:type="dxa"/>
          </w:tcPr>
          <w:p>
            <w:pPr>
              <w:pStyle w:val="0"/>
              <w:jc w:val="center"/>
            </w:pPr>
            <w:r>
              <w:rPr>
                <w:sz w:val="20"/>
              </w:rPr>
              <w:t xml:space="preserve">149440,5</w:t>
            </w:r>
          </w:p>
        </w:tc>
        <w:tc>
          <w:tcPr>
            <w:tcW w:w="2438" w:type="dxa"/>
          </w:tcPr>
          <w:p>
            <w:pPr>
              <w:pStyle w:val="0"/>
            </w:pPr>
            <w:r>
              <w:rPr>
                <w:sz w:val="20"/>
              </w:rPr>
              <w:t xml:space="preserve">завершение строительства 1 жилого дома, завершение разработки проектно-сметной документации 3 жилых домов</w:t>
            </w:r>
          </w:p>
        </w:tc>
        <w:tc>
          <w:tcPr>
            <w:tcW w:w="2268" w:type="dxa"/>
          </w:tcPr>
          <w:p>
            <w:pPr>
              <w:pStyle w:val="0"/>
            </w:pPr>
            <w:r>
              <w:rPr>
                <w:sz w:val="20"/>
              </w:rPr>
            </w:r>
          </w:p>
        </w:tc>
      </w:tr>
      <w:tr>
        <w:tc>
          <w:tcPr>
            <w:tcW w:w="544" w:type="dxa"/>
          </w:tcPr>
          <w:p>
            <w:pPr>
              <w:pStyle w:val="0"/>
            </w:pPr>
            <w:r>
              <w:rPr>
                <w:sz w:val="20"/>
              </w:rPr>
              <w:t xml:space="preserve">4.6</w:t>
            </w:r>
          </w:p>
        </w:tc>
        <w:tc>
          <w:tcPr>
            <w:tcW w:w="2438" w:type="dxa"/>
          </w:tcPr>
          <w:p>
            <w:pPr>
              <w:pStyle w:val="0"/>
            </w:pPr>
            <w:r>
              <w:rPr>
                <w:sz w:val="20"/>
              </w:rPr>
              <w:t xml:space="preserve">Мероприятие 6. Субсидии бюджетам муниципальных образований на переселение граждан из не предназначенных для проживания строений, созданных в период промышленного освоения Сибири и Дальнего Востока</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16302R1780</w:t>
            </w:r>
          </w:p>
        </w:tc>
        <w:tc>
          <w:tcPr>
            <w:tcW w:w="544" w:type="dxa"/>
          </w:tcPr>
          <w:p>
            <w:pPr>
              <w:pStyle w:val="0"/>
              <w:jc w:val="center"/>
            </w:pPr>
            <w:r>
              <w:rPr>
                <w:sz w:val="20"/>
              </w:rPr>
              <w:t xml:space="preserve">520</w:t>
            </w:r>
          </w:p>
        </w:tc>
        <w:tc>
          <w:tcPr>
            <w:tcW w:w="1414" w:type="dxa"/>
          </w:tcPr>
          <w:p>
            <w:pPr>
              <w:pStyle w:val="0"/>
              <w:jc w:val="center"/>
            </w:pPr>
            <w:r>
              <w:rPr>
                <w:sz w:val="20"/>
              </w:rPr>
              <w:t xml:space="preserve">8998,4</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8998,4</w:t>
            </w:r>
          </w:p>
        </w:tc>
        <w:tc>
          <w:tcPr>
            <w:tcW w:w="2438" w:type="dxa"/>
          </w:tcPr>
          <w:p>
            <w:pPr>
              <w:pStyle w:val="0"/>
            </w:pPr>
            <w:r>
              <w:rPr>
                <w:sz w:val="20"/>
              </w:rPr>
              <w:t xml:space="preserve">переселены граждане из не предназначенных для проживания строений, созданных в период промышленного освоения Сибири и Дальнего Востока, а также жилых помещений, не отвечающих требованиям в связи с превышением предельно допустимой концентрации фенола и (или) формальдегида и находящихся на территории Ханты-Мансийского автономного округа, в 2025 году 0,002 тыс. семей</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4.7</w:t>
            </w:r>
          </w:p>
        </w:tc>
        <w:tc>
          <w:tcPr>
            <w:tcW w:w="2438" w:type="dxa"/>
          </w:tcPr>
          <w:p>
            <w:pPr>
              <w:pStyle w:val="0"/>
            </w:pPr>
            <w:r>
              <w:rPr>
                <w:sz w:val="20"/>
              </w:rPr>
              <w:t xml:space="preserve">Мероприятие 7. Субсидия бюджету муниципального образования город Норильск на строительство (реконструкцию) многоэтажных жилых домов в жилом образовании Оганер</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16302R1134</w:t>
            </w:r>
          </w:p>
        </w:tc>
        <w:tc>
          <w:tcPr>
            <w:tcW w:w="544" w:type="dxa"/>
          </w:tcPr>
          <w:p>
            <w:pPr>
              <w:pStyle w:val="0"/>
              <w:jc w:val="center"/>
            </w:pPr>
            <w:r>
              <w:rPr>
                <w:sz w:val="20"/>
              </w:rPr>
              <w:t xml:space="preserve">520</w:t>
            </w:r>
          </w:p>
        </w:tc>
        <w:tc>
          <w:tcPr>
            <w:tcW w:w="1414" w:type="dxa"/>
          </w:tcPr>
          <w:p>
            <w:pPr>
              <w:pStyle w:val="0"/>
              <w:jc w:val="center"/>
            </w:pPr>
            <w:r>
              <w:rPr>
                <w:sz w:val="20"/>
              </w:rPr>
              <w:t xml:space="preserve">0,0</w:t>
            </w:r>
          </w:p>
        </w:tc>
        <w:tc>
          <w:tcPr>
            <w:tcW w:w="1264" w:type="dxa"/>
          </w:tcPr>
          <w:p>
            <w:pPr>
              <w:pStyle w:val="0"/>
              <w:jc w:val="center"/>
            </w:pPr>
            <w:r>
              <w:rPr>
                <w:sz w:val="20"/>
              </w:rPr>
              <w:t xml:space="preserve">799290,8</w:t>
            </w:r>
          </w:p>
        </w:tc>
        <w:tc>
          <w:tcPr>
            <w:tcW w:w="1264" w:type="dxa"/>
          </w:tcPr>
          <w:p>
            <w:pPr>
              <w:pStyle w:val="0"/>
              <w:jc w:val="center"/>
            </w:pPr>
            <w:r>
              <w:rPr>
                <w:sz w:val="20"/>
              </w:rPr>
              <w:t xml:space="preserve">691200,3</w:t>
            </w:r>
          </w:p>
        </w:tc>
        <w:tc>
          <w:tcPr>
            <w:tcW w:w="1414" w:type="dxa"/>
          </w:tcPr>
          <w:p>
            <w:pPr>
              <w:pStyle w:val="0"/>
              <w:jc w:val="center"/>
            </w:pPr>
            <w:r>
              <w:rPr>
                <w:sz w:val="20"/>
              </w:rPr>
              <w:t xml:space="preserve">1490491,1</w:t>
            </w:r>
          </w:p>
        </w:tc>
        <w:tc>
          <w:tcPr>
            <w:tcW w:w="2438" w:type="dxa"/>
          </w:tcPr>
          <w:p>
            <w:pPr>
              <w:pStyle w:val="0"/>
            </w:pPr>
            <w:r>
              <w:rPr>
                <w:sz w:val="20"/>
              </w:rPr>
              <w:t xml:space="preserve">техническая готовность объектов капитального строительства города Норильска в жилом образовании Оганер:</w:t>
            </w:r>
          </w:p>
          <w:p>
            <w:pPr>
              <w:pStyle w:val="0"/>
            </w:pPr>
            <w:r>
              <w:rPr>
                <w:sz w:val="20"/>
              </w:rPr>
              <w:t xml:space="preserve">на 2026 год - 10%,</w:t>
            </w:r>
          </w:p>
          <w:p>
            <w:pPr>
              <w:pStyle w:val="0"/>
            </w:pPr>
            <w:r>
              <w:rPr>
                <w:sz w:val="20"/>
              </w:rPr>
              <w:t xml:space="preserve">на 2027 год - 40%</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объем жилищного строительства;</w:t>
            </w:r>
          </w:p>
          <w:p>
            <w:pPr>
              <w:pStyle w:val="0"/>
            </w:pPr>
            <w:r>
              <w:rPr>
                <w:sz w:val="20"/>
              </w:rPr>
              <w:t xml:space="preserve">общая площадь жилых помещений, приходящаяся в среднем на одного жителя</w:t>
            </w:r>
          </w:p>
        </w:tc>
      </w:tr>
      <w:tr>
        <w:tblPrEx>
          <w:tblBorders>
            <w:insideH w:val="nil"/>
          </w:tblBorders>
        </w:tblPrEx>
        <w:tc>
          <w:tcPr>
            <w:tcW w:w="544" w:type="dxa"/>
            <w:tcBorders>
              <w:bottom w:val="nil"/>
            </w:tcBorders>
          </w:tcPr>
          <w:p>
            <w:pPr>
              <w:pStyle w:val="0"/>
            </w:pPr>
            <w:r>
              <w:rPr>
                <w:sz w:val="20"/>
              </w:rPr>
              <w:t xml:space="preserve">4.8</w:t>
            </w:r>
          </w:p>
        </w:tc>
        <w:tc>
          <w:tcPr>
            <w:tcW w:w="2438" w:type="dxa"/>
            <w:tcBorders>
              <w:bottom w:val="nil"/>
            </w:tcBorders>
          </w:tcPr>
          <w:p>
            <w:pPr>
              <w:pStyle w:val="0"/>
            </w:pPr>
            <w:r>
              <w:rPr>
                <w:sz w:val="20"/>
              </w:rPr>
              <w:t xml:space="preserve">Мероприятие 8. Субсидия бюджету муниципального образования город Норильск на строительство (реконструкцию) малоэтажных и среднеэтажных жилых домов за счет средств краевого бюджета</w:t>
            </w:r>
          </w:p>
        </w:tc>
        <w:tc>
          <w:tcPr>
            <w:tcW w:w="2154"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694" w:type="dxa"/>
            <w:tcBorders>
              <w:bottom w:val="nil"/>
            </w:tcBorders>
          </w:tcPr>
          <w:p>
            <w:pPr>
              <w:pStyle w:val="0"/>
              <w:jc w:val="center"/>
            </w:pPr>
            <w:r>
              <w:rPr>
                <w:sz w:val="20"/>
              </w:rPr>
              <w:t xml:space="preserve">130</w:t>
            </w:r>
          </w:p>
        </w:tc>
        <w:tc>
          <w:tcPr>
            <w:tcW w:w="664" w:type="dxa"/>
            <w:tcBorders>
              <w:bottom w:val="nil"/>
            </w:tcBorders>
          </w:tcPr>
          <w:p>
            <w:pPr>
              <w:pStyle w:val="0"/>
              <w:jc w:val="center"/>
            </w:pPr>
            <w:r>
              <w:rPr>
                <w:sz w:val="20"/>
              </w:rPr>
              <w:t xml:space="preserve">0501</w:t>
            </w:r>
          </w:p>
        </w:tc>
        <w:tc>
          <w:tcPr>
            <w:tcW w:w="1369" w:type="dxa"/>
            <w:tcBorders>
              <w:bottom w:val="nil"/>
            </w:tcBorders>
          </w:tcPr>
          <w:p>
            <w:pPr>
              <w:pStyle w:val="0"/>
              <w:jc w:val="center"/>
            </w:pPr>
            <w:r>
              <w:rPr>
                <w:sz w:val="20"/>
              </w:rPr>
              <w:t xml:space="preserve">1630274310</w:t>
            </w:r>
          </w:p>
        </w:tc>
        <w:tc>
          <w:tcPr>
            <w:tcW w:w="544" w:type="dxa"/>
            <w:tcBorders>
              <w:bottom w:val="nil"/>
            </w:tcBorders>
          </w:tcPr>
          <w:p>
            <w:pPr>
              <w:pStyle w:val="0"/>
              <w:jc w:val="center"/>
            </w:pPr>
            <w:r>
              <w:rPr>
                <w:sz w:val="20"/>
              </w:rPr>
              <w:t xml:space="preserve">520</w:t>
            </w:r>
          </w:p>
        </w:tc>
        <w:tc>
          <w:tcPr>
            <w:tcW w:w="1414" w:type="dxa"/>
            <w:tcBorders>
              <w:bottom w:val="nil"/>
            </w:tcBorders>
          </w:tcPr>
          <w:p>
            <w:pPr>
              <w:pStyle w:val="0"/>
              <w:jc w:val="center"/>
            </w:pPr>
            <w:r>
              <w:rPr>
                <w:sz w:val="20"/>
              </w:rPr>
              <w:t xml:space="preserve">109343,6</w:t>
            </w:r>
          </w:p>
        </w:tc>
        <w:tc>
          <w:tcPr>
            <w:tcW w:w="1264" w:type="dxa"/>
            <w:tcBorders>
              <w:bottom w:val="nil"/>
            </w:tcBorders>
          </w:tcPr>
          <w:p>
            <w:pPr>
              <w:pStyle w:val="0"/>
              <w:jc w:val="center"/>
            </w:pPr>
            <w:r>
              <w:rPr>
                <w:sz w:val="20"/>
              </w:rPr>
              <w:t xml:space="preserve">0,0</w:t>
            </w:r>
          </w:p>
        </w:tc>
        <w:tc>
          <w:tcPr>
            <w:tcW w:w="1264" w:type="dxa"/>
            <w:tcBorders>
              <w:bottom w:val="nil"/>
            </w:tcBorders>
          </w:tcPr>
          <w:p>
            <w:pPr>
              <w:pStyle w:val="0"/>
              <w:jc w:val="center"/>
            </w:pPr>
            <w:r>
              <w:rPr>
                <w:sz w:val="20"/>
              </w:rPr>
              <w:t xml:space="preserve">0,0</w:t>
            </w:r>
          </w:p>
        </w:tc>
        <w:tc>
          <w:tcPr>
            <w:tcW w:w="1414" w:type="dxa"/>
            <w:tcBorders>
              <w:bottom w:val="nil"/>
            </w:tcBorders>
          </w:tcPr>
          <w:p>
            <w:pPr>
              <w:pStyle w:val="0"/>
              <w:jc w:val="center"/>
            </w:pPr>
            <w:r>
              <w:rPr>
                <w:sz w:val="20"/>
              </w:rPr>
              <w:t xml:space="preserve">109343,6</w:t>
            </w:r>
          </w:p>
        </w:tc>
        <w:tc>
          <w:tcPr>
            <w:tcW w:w="2438" w:type="dxa"/>
            <w:tcBorders>
              <w:bottom w:val="nil"/>
            </w:tcBorders>
          </w:tcPr>
          <w:p>
            <w:pPr>
              <w:pStyle w:val="0"/>
            </w:pPr>
            <w:r>
              <w:rPr>
                <w:sz w:val="20"/>
              </w:rPr>
              <w:t xml:space="preserve">завершено строительство 1 жилого дома</w:t>
            </w:r>
          </w:p>
        </w:tc>
        <w:tc>
          <w:tcPr>
            <w:tcW w:w="2268" w:type="dxa"/>
            <w:tcBorders>
              <w:bottom w:val="nil"/>
            </w:tcBorders>
          </w:tcPr>
          <w:p>
            <w:pPr>
              <w:pStyle w:val="0"/>
            </w:pPr>
            <w:r>
              <w:rPr>
                <w:sz w:val="20"/>
              </w:rPr>
              <w:t xml:space="preserve">количество семей, улучшивших жилищные условия;</w:t>
            </w:r>
          </w:p>
          <w:p>
            <w:pPr>
              <w:pStyle w:val="0"/>
            </w:pPr>
            <w:r>
              <w:rPr>
                <w:sz w:val="20"/>
              </w:rPr>
              <w:t xml:space="preserve">объем жилищного строительства;</w:t>
            </w:r>
          </w:p>
          <w:p>
            <w:pPr>
              <w:pStyle w:val="0"/>
            </w:pPr>
            <w:r>
              <w:rPr>
                <w:sz w:val="20"/>
              </w:rPr>
              <w:t xml:space="preserve">общая площадь жилых помещений, приходящаяся в среднем на одного жителя</w:t>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71"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outlineLvl w:val="3"/>
            </w:pPr>
            <w:r>
              <w:rPr>
                <w:sz w:val="20"/>
              </w:rPr>
              <w:t xml:space="preserve">5</w:t>
            </w:r>
          </w:p>
        </w:tc>
        <w:tc>
          <w:tcPr>
            <w:gridSpan w:val="6"/>
            <w:tcW w:w="7863" w:type="dxa"/>
          </w:tcPr>
          <w:p>
            <w:pPr>
              <w:pStyle w:val="0"/>
            </w:pPr>
            <w:r>
              <w:rPr>
                <w:sz w:val="20"/>
              </w:rPr>
              <w:t xml:space="preserve">Ведомственный проект "Развитие земельно-имущественных отношений муниципальных образований края", всего</w:t>
            </w:r>
          </w:p>
        </w:tc>
        <w:tc>
          <w:tcPr>
            <w:tcW w:w="1414" w:type="dxa"/>
          </w:tcPr>
          <w:p>
            <w:pPr>
              <w:pStyle w:val="0"/>
              <w:jc w:val="center"/>
            </w:pPr>
            <w:r>
              <w:rPr>
                <w:sz w:val="20"/>
              </w:rPr>
              <w:t xml:space="preserve">190795,8</w:t>
            </w:r>
          </w:p>
        </w:tc>
        <w:tc>
          <w:tcPr>
            <w:tcW w:w="1264" w:type="dxa"/>
          </w:tcPr>
          <w:p>
            <w:pPr>
              <w:pStyle w:val="0"/>
              <w:jc w:val="center"/>
            </w:pPr>
            <w:r>
              <w:rPr>
                <w:sz w:val="20"/>
              </w:rPr>
              <w:t xml:space="preserve">150600,0</w:t>
            </w:r>
          </w:p>
        </w:tc>
        <w:tc>
          <w:tcPr>
            <w:tcW w:w="1264" w:type="dxa"/>
          </w:tcPr>
          <w:p>
            <w:pPr>
              <w:pStyle w:val="0"/>
              <w:jc w:val="center"/>
            </w:pPr>
            <w:r>
              <w:rPr>
                <w:sz w:val="20"/>
              </w:rPr>
              <w:t xml:space="preserve">0,0</w:t>
            </w:r>
          </w:p>
        </w:tc>
        <w:tc>
          <w:tcPr>
            <w:tcW w:w="1414" w:type="dxa"/>
          </w:tcPr>
          <w:p>
            <w:pPr>
              <w:pStyle w:val="0"/>
              <w:jc w:val="center"/>
            </w:pPr>
            <w:r>
              <w:rPr>
                <w:sz w:val="20"/>
              </w:rPr>
              <w:t xml:space="preserve">341395,8</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5.1</w:t>
            </w:r>
          </w:p>
        </w:tc>
        <w:tc>
          <w:tcPr>
            <w:tcW w:w="2438" w:type="dxa"/>
          </w:tcPr>
          <w:p>
            <w:pPr>
              <w:pStyle w:val="0"/>
            </w:pPr>
            <w:r>
              <w:rPr>
                <w:sz w:val="20"/>
              </w:rPr>
              <w:t xml:space="preserve">Мероприятие 1. Субсидии бюджетам муниципальных образований на проведение комплексных кадастровых работ</w:t>
            </w:r>
          </w:p>
        </w:tc>
        <w:tc>
          <w:tcPr>
            <w:tcW w:w="2154" w:type="dxa"/>
          </w:tcPr>
          <w:p>
            <w:pPr>
              <w:pStyle w:val="0"/>
            </w:pPr>
            <w:r>
              <w:rPr>
                <w:sz w:val="20"/>
              </w:rPr>
              <w:t xml:space="preserve">агентство по управлению государственным имуществом Красноярского края</w:t>
            </w:r>
          </w:p>
        </w:tc>
        <w:tc>
          <w:tcPr>
            <w:tcW w:w="694" w:type="dxa"/>
          </w:tcPr>
          <w:p>
            <w:pPr>
              <w:pStyle w:val="0"/>
              <w:jc w:val="center"/>
            </w:pPr>
            <w:r>
              <w:rPr>
                <w:sz w:val="20"/>
              </w:rPr>
              <w:t xml:space="preserve">116</w:t>
            </w:r>
          </w:p>
        </w:tc>
        <w:tc>
          <w:tcPr>
            <w:tcW w:w="664" w:type="dxa"/>
          </w:tcPr>
          <w:p>
            <w:pPr>
              <w:pStyle w:val="0"/>
              <w:jc w:val="center"/>
            </w:pPr>
            <w:r>
              <w:rPr>
                <w:sz w:val="20"/>
              </w:rPr>
              <w:t xml:space="preserve">0412</w:t>
            </w:r>
          </w:p>
        </w:tc>
        <w:tc>
          <w:tcPr>
            <w:tcW w:w="1369" w:type="dxa"/>
          </w:tcPr>
          <w:p>
            <w:pPr>
              <w:pStyle w:val="0"/>
              <w:jc w:val="center"/>
            </w:pPr>
            <w:r>
              <w:rPr>
                <w:sz w:val="20"/>
              </w:rPr>
              <w:t xml:space="preserve">1630375050</w:t>
            </w:r>
          </w:p>
        </w:tc>
        <w:tc>
          <w:tcPr>
            <w:tcW w:w="544" w:type="dxa"/>
          </w:tcPr>
          <w:p>
            <w:pPr>
              <w:pStyle w:val="0"/>
              <w:jc w:val="center"/>
            </w:pPr>
            <w:r>
              <w:rPr>
                <w:sz w:val="20"/>
              </w:rPr>
              <w:t xml:space="preserve">520</w:t>
            </w:r>
          </w:p>
        </w:tc>
        <w:tc>
          <w:tcPr>
            <w:tcW w:w="1414" w:type="dxa"/>
          </w:tcPr>
          <w:p>
            <w:pPr>
              <w:pStyle w:val="0"/>
              <w:jc w:val="center"/>
            </w:pPr>
            <w:r>
              <w:rPr>
                <w:sz w:val="20"/>
              </w:rPr>
              <w:t xml:space="preserve">26395,8</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26395,8</w:t>
            </w:r>
          </w:p>
        </w:tc>
        <w:tc>
          <w:tcPr>
            <w:tcW w:w="2438" w:type="dxa"/>
          </w:tcPr>
          <w:p>
            <w:pPr>
              <w:pStyle w:val="0"/>
            </w:pPr>
            <w:r>
              <w:rPr>
                <w:sz w:val="20"/>
              </w:rPr>
              <w:t xml:space="preserve">проведены комплексные кадастровые работы и внесены в ЕГРН точные сведения о местоположении границ земельных участков, местоположении границ зданий, сооружений, объектов незавершенного строительства, расположенных на земельных участках, в отношении 56420 объектов недвижимости в 2025 году</w:t>
            </w:r>
          </w:p>
        </w:tc>
        <w:tc>
          <w:tcPr>
            <w:tcW w:w="2268" w:type="dxa"/>
          </w:tcPr>
          <w:p>
            <w:pPr>
              <w:pStyle w:val="0"/>
            </w:pPr>
            <w:r>
              <w:rPr>
                <w:sz w:val="20"/>
              </w:rPr>
              <w:t xml:space="preserve">количество объектов недвижимости в кадастровых кварталах, в отношении которых проведены комплексные кадастровые работы</w:t>
            </w:r>
          </w:p>
        </w:tc>
      </w:tr>
      <w:tr>
        <w:tc>
          <w:tcPr>
            <w:tcW w:w="544" w:type="dxa"/>
          </w:tcPr>
          <w:p>
            <w:pPr>
              <w:pStyle w:val="0"/>
            </w:pPr>
            <w:r>
              <w:rPr>
                <w:sz w:val="20"/>
              </w:rPr>
              <w:t xml:space="preserve">5.2</w:t>
            </w:r>
          </w:p>
        </w:tc>
        <w:tc>
          <w:tcPr>
            <w:tcW w:w="2438" w:type="dxa"/>
          </w:tcPr>
          <w:p>
            <w:pPr>
              <w:pStyle w:val="0"/>
            </w:pPr>
            <w:r>
              <w:rPr>
                <w:sz w:val="20"/>
              </w:rPr>
              <w:t xml:space="preserve">Мероприятие 2. Иные межбюджетные трансферты бюджетам муниципальных образований на мероприятия по постановке на государственный кадастровый учет с одновременной регистрацией прав собственности муниципальных образований на объекты недвижимости</w:t>
            </w:r>
          </w:p>
        </w:tc>
        <w:tc>
          <w:tcPr>
            <w:tcW w:w="2154" w:type="dxa"/>
          </w:tcPr>
          <w:p>
            <w:pPr>
              <w:pStyle w:val="0"/>
            </w:pPr>
            <w:r>
              <w:rPr>
                <w:sz w:val="20"/>
              </w:rPr>
              <w:t xml:space="preserve">агентство по управлению государственным имуществом Красноярского края</w:t>
            </w:r>
          </w:p>
        </w:tc>
        <w:tc>
          <w:tcPr>
            <w:tcW w:w="694" w:type="dxa"/>
          </w:tcPr>
          <w:p>
            <w:pPr>
              <w:pStyle w:val="0"/>
              <w:jc w:val="center"/>
            </w:pPr>
            <w:r>
              <w:rPr>
                <w:sz w:val="20"/>
              </w:rPr>
              <w:t xml:space="preserve">116</w:t>
            </w:r>
          </w:p>
        </w:tc>
        <w:tc>
          <w:tcPr>
            <w:tcW w:w="664" w:type="dxa"/>
          </w:tcPr>
          <w:p>
            <w:pPr>
              <w:pStyle w:val="0"/>
              <w:jc w:val="center"/>
            </w:pPr>
            <w:r>
              <w:rPr>
                <w:sz w:val="20"/>
              </w:rPr>
              <w:t xml:space="preserve">0412</w:t>
            </w:r>
          </w:p>
        </w:tc>
        <w:tc>
          <w:tcPr>
            <w:tcW w:w="1369" w:type="dxa"/>
          </w:tcPr>
          <w:p>
            <w:pPr>
              <w:pStyle w:val="0"/>
              <w:jc w:val="center"/>
            </w:pPr>
            <w:r>
              <w:rPr>
                <w:sz w:val="20"/>
              </w:rPr>
              <w:t xml:space="preserve">1630376910</w:t>
            </w:r>
          </w:p>
        </w:tc>
        <w:tc>
          <w:tcPr>
            <w:tcW w:w="544" w:type="dxa"/>
          </w:tcPr>
          <w:p>
            <w:pPr>
              <w:pStyle w:val="0"/>
              <w:jc w:val="center"/>
            </w:pPr>
            <w:r>
              <w:rPr>
                <w:sz w:val="20"/>
              </w:rPr>
              <w:t xml:space="preserve">540</w:t>
            </w:r>
          </w:p>
        </w:tc>
        <w:tc>
          <w:tcPr>
            <w:tcW w:w="1414" w:type="dxa"/>
          </w:tcPr>
          <w:p>
            <w:pPr>
              <w:pStyle w:val="0"/>
              <w:jc w:val="center"/>
            </w:pPr>
            <w:r>
              <w:rPr>
                <w:sz w:val="20"/>
              </w:rPr>
              <w:t xml:space="preserve">150000,0</w:t>
            </w:r>
          </w:p>
        </w:tc>
        <w:tc>
          <w:tcPr>
            <w:tcW w:w="1264" w:type="dxa"/>
          </w:tcPr>
          <w:p>
            <w:pPr>
              <w:pStyle w:val="0"/>
              <w:jc w:val="center"/>
            </w:pPr>
            <w:r>
              <w:rPr>
                <w:sz w:val="20"/>
              </w:rPr>
              <w:t xml:space="preserve">150000,0</w:t>
            </w:r>
          </w:p>
        </w:tc>
        <w:tc>
          <w:tcPr>
            <w:tcW w:w="1264" w:type="dxa"/>
          </w:tcPr>
          <w:p>
            <w:pPr>
              <w:pStyle w:val="0"/>
              <w:jc w:val="center"/>
            </w:pPr>
            <w:r>
              <w:rPr>
                <w:sz w:val="20"/>
              </w:rPr>
              <w:t xml:space="preserve">0,0</w:t>
            </w:r>
          </w:p>
        </w:tc>
        <w:tc>
          <w:tcPr>
            <w:tcW w:w="1414" w:type="dxa"/>
          </w:tcPr>
          <w:p>
            <w:pPr>
              <w:pStyle w:val="0"/>
              <w:jc w:val="center"/>
            </w:pPr>
            <w:r>
              <w:rPr>
                <w:sz w:val="20"/>
              </w:rPr>
              <w:t xml:space="preserve">300000,0</w:t>
            </w:r>
          </w:p>
        </w:tc>
        <w:tc>
          <w:tcPr>
            <w:tcW w:w="2438" w:type="dxa"/>
          </w:tcPr>
          <w:p>
            <w:pPr>
              <w:pStyle w:val="0"/>
            </w:pPr>
            <w:r>
              <w:rPr>
                <w:sz w:val="20"/>
              </w:rPr>
              <w:t xml:space="preserve">проведены кадастровые работы и внесены в Единый государственный реестр недвижимости сведения о государственном кадастровом учете и регистрации права муниципальной собственности в отношении:</w:t>
            </w:r>
          </w:p>
          <w:p>
            <w:pPr>
              <w:pStyle w:val="0"/>
            </w:pPr>
            <w:r>
              <w:rPr>
                <w:sz w:val="20"/>
              </w:rPr>
              <w:t xml:space="preserve">10547 объектов недвижимости в период 2025 года, 10702 объектов недвижимости в период 2026 года</w:t>
            </w:r>
          </w:p>
        </w:tc>
        <w:tc>
          <w:tcPr>
            <w:tcW w:w="2268" w:type="dxa"/>
          </w:tcPr>
          <w:p>
            <w:pPr>
              <w:pStyle w:val="0"/>
            </w:pPr>
            <w:r>
              <w:rPr>
                <w:sz w:val="20"/>
              </w:rPr>
              <w:t xml:space="preserve">количество объектов недвижимости, в отношении которых проведены кадастровые работы и оформлено право муниципальной собственности</w:t>
            </w:r>
          </w:p>
        </w:tc>
      </w:tr>
      <w:tr>
        <w:tc>
          <w:tcPr>
            <w:tcW w:w="544" w:type="dxa"/>
          </w:tcPr>
          <w:p>
            <w:pPr>
              <w:pStyle w:val="0"/>
            </w:pPr>
            <w:r>
              <w:rPr>
                <w:sz w:val="20"/>
              </w:rPr>
              <w:t xml:space="preserve">5.3</w:t>
            </w:r>
          </w:p>
        </w:tc>
        <w:tc>
          <w:tcPr>
            <w:tcW w:w="2438" w:type="dxa"/>
          </w:tcPr>
          <w:p>
            <w:pPr>
              <w:pStyle w:val="0"/>
            </w:pPr>
            <w:r>
              <w:rPr>
                <w:sz w:val="20"/>
              </w:rPr>
              <w:t xml:space="preserve">Мероприятие 3. Проведение землеустроительных работ по описанию местоположения границ муниципальных образований края и подготовка документов, необходимых для внесения сведений о границах муниципальных образований в Единый государственный реестр недвижимости</w:t>
            </w:r>
          </w:p>
        </w:tc>
        <w:tc>
          <w:tcPr>
            <w:tcW w:w="2154" w:type="dxa"/>
          </w:tcPr>
          <w:p>
            <w:pPr>
              <w:pStyle w:val="0"/>
            </w:pPr>
            <w:r>
              <w:rPr>
                <w:sz w:val="20"/>
              </w:rPr>
              <w:t xml:space="preserve">агентство по управлению государственным имуществом Красноярского края</w:t>
            </w:r>
          </w:p>
        </w:tc>
        <w:tc>
          <w:tcPr>
            <w:tcW w:w="694" w:type="dxa"/>
          </w:tcPr>
          <w:p>
            <w:pPr>
              <w:pStyle w:val="0"/>
              <w:jc w:val="center"/>
            </w:pPr>
            <w:r>
              <w:rPr>
                <w:sz w:val="20"/>
              </w:rPr>
              <w:t xml:space="preserve">116</w:t>
            </w:r>
          </w:p>
        </w:tc>
        <w:tc>
          <w:tcPr>
            <w:tcW w:w="664" w:type="dxa"/>
          </w:tcPr>
          <w:p>
            <w:pPr>
              <w:pStyle w:val="0"/>
              <w:jc w:val="center"/>
            </w:pPr>
            <w:r>
              <w:rPr>
                <w:sz w:val="20"/>
              </w:rPr>
              <w:t xml:space="preserve">0412</w:t>
            </w:r>
          </w:p>
        </w:tc>
        <w:tc>
          <w:tcPr>
            <w:tcW w:w="1369" w:type="dxa"/>
          </w:tcPr>
          <w:p>
            <w:pPr>
              <w:pStyle w:val="0"/>
              <w:jc w:val="center"/>
            </w:pPr>
            <w:r>
              <w:rPr>
                <w:sz w:val="20"/>
              </w:rPr>
              <w:t xml:space="preserve">1630313510</w:t>
            </w:r>
          </w:p>
        </w:tc>
        <w:tc>
          <w:tcPr>
            <w:tcW w:w="544" w:type="dxa"/>
          </w:tcPr>
          <w:p>
            <w:pPr>
              <w:pStyle w:val="0"/>
              <w:jc w:val="center"/>
            </w:pPr>
            <w:r>
              <w:rPr>
                <w:sz w:val="20"/>
              </w:rPr>
              <w:t xml:space="preserve">240</w:t>
            </w:r>
          </w:p>
        </w:tc>
        <w:tc>
          <w:tcPr>
            <w:tcW w:w="1414" w:type="dxa"/>
          </w:tcPr>
          <w:p>
            <w:pPr>
              <w:pStyle w:val="0"/>
              <w:jc w:val="center"/>
            </w:pPr>
            <w:r>
              <w:rPr>
                <w:sz w:val="20"/>
              </w:rPr>
              <w:t xml:space="preserve">14400,0</w:t>
            </w:r>
          </w:p>
        </w:tc>
        <w:tc>
          <w:tcPr>
            <w:tcW w:w="1264" w:type="dxa"/>
          </w:tcPr>
          <w:p>
            <w:pPr>
              <w:pStyle w:val="0"/>
              <w:jc w:val="center"/>
            </w:pPr>
            <w:r>
              <w:rPr>
                <w:sz w:val="20"/>
              </w:rPr>
              <w:t xml:space="preserve">600,0</w:t>
            </w:r>
          </w:p>
        </w:tc>
        <w:tc>
          <w:tcPr>
            <w:tcW w:w="1264" w:type="dxa"/>
          </w:tcPr>
          <w:p>
            <w:pPr>
              <w:pStyle w:val="0"/>
              <w:jc w:val="center"/>
            </w:pPr>
            <w:r>
              <w:rPr>
                <w:sz w:val="20"/>
              </w:rPr>
              <w:t xml:space="preserve">0,0</w:t>
            </w:r>
          </w:p>
        </w:tc>
        <w:tc>
          <w:tcPr>
            <w:tcW w:w="1414" w:type="dxa"/>
          </w:tcPr>
          <w:p>
            <w:pPr>
              <w:pStyle w:val="0"/>
              <w:jc w:val="center"/>
            </w:pPr>
            <w:r>
              <w:rPr>
                <w:sz w:val="20"/>
              </w:rPr>
              <w:t xml:space="preserve">15000,0</w:t>
            </w:r>
          </w:p>
        </w:tc>
        <w:tc>
          <w:tcPr>
            <w:tcW w:w="2438" w:type="dxa"/>
          </w:tcPr>
          <w:p>
            <w:pPr>
              <w:pStyle w:val="0"/>
            </w:pPr>
            <w:r>
              <w:rPr>
                <w:sz w:val="20"/>
              </w:rPr>
              <w:t xml:space="preserve">проведены землеустроительные работы по описанию местоположения границ 27 муниципальных образований края в 2025 году;</w:t>
            </w:r>
          </w:p>
          <w:p>
            <w:pPr>
              <w:pStyle w:val="0"/>
            </w:pPr>
            <w:r>
              <w:rPr>
                <w:sz w:val="20"/>
              </w:rPr>
              <w:t xml:space="preserve">подготовлено 27 единиц документов в формате XML, необходимых для внесения сведений о границах муниципальных образований в Единый государственный реестр недвижимости в 2026 году</w:t>
            </w:r>
          </w:p>
        </w:tc>
        <w:tc>
          <w:tcPr>
            <w:tcW w:w="2268" w:type="dxa"/>
          </w:tcPr>
          <w:p>
            <w:pPr>
              <w:pStyle w:val="0"/>
            </w:pPr>
            <w:r>
              <w:rPr>
                <w:sz w:val="20"/>
              </w:rPr>
              <w:t xml:space="preserve">количество муниципальных образований, в отношении которых проведены землеустроительные работы по описанию местоположения границ муниципальных образований края и подготовлены документы, необходимые для внесения сведений о границах муниципальных образований в Единый государственный реестр недвижимости</w:t>
            </w:r>
          </w:p>
        </w:tc>
      </w:tr>
      <w:tr>
        <w:tc>
          <w:tcPr>
            <w:tcW w:w="544" w:type="dxa"/>
          </w:tcPr>
          <w:p>
            <w:pPr>
              <w:pStyle w:val="0"/>
              <w:outlineLvl w:val="3"/>
            </w:pPr>
            <w:r>
              <w:rPr>
                <w:sz w:val="20"/>
              </w:rPr>
              <w:t xml:space="preserve">6</w:t>
            </w:r>
          </w:p>
        </w:tc>
        <w:tc>
          <w:tcPr>
            <w:gridSpan w:val="6"/>
            <w:tcW w:w="7863" w:type="dxa"/>
          </w:tcPr>
          <w:p>
            <w:pPr>
              <w:pStyle w:val="0"/>
            </w:pPr>
            <w:r>
              <w:rPr>
                <w:sz w:val="20"/>
              </w:rPr>
              <w:t xml:space="preserve">Ведомственный проект "Благоустройство территорий муниципальных образований", всего</w:t>
            </w:r>
          </w:p>
        </w:tc>
        <w:tc>
          <w:tcPr>
            <w:tcW w:w="1414" w:type="dxa"/>
          </w:tcPr>
          <w:p>
            <w:pPr>
              <w:pStyle w:val="0"/>
              <w:jc w:val="center"/>
            </w:pPr>
            <w:r>
              <w:rPr>
                <w:sz w:val="20"/>
              </w:rPr>
              <w:t xml:space="preserve">95308,0</w:t>
            </w:r>
          </w:p>
        </w:tc>
        <w:tc>
          <w:tcPr>
            <w:tcW w:w="1264" w:type="dxa"/>
          </w:tcPr>
          <w:p>
            <w:pPr>
              <w:pStyle w:val="0"/>
              <w:jc w:val="center"/>
            </w:pPr>
            <w:r>
              <w:rPr>
                <w:sz w:val="20"/>
              </w:rPr>
              <w:t xml:space="preserve">45000,0</w:t>
            </w:r>
          </w:p>
        </w:tc>
        <w:tc>
          <w:tcPr>
            <w:tcW w:w="1264" w:type="dxa"/>
          </w:tcPr>
          <w:p>
            <w:pPr>
              <w:pStyle w:val="0"/>
              <w:jc w:val="center"/>
            </w:pPr>
            <w:r>
              <w:rPr>
                <w:sz w:val="20"/>
              </w:rPr>
              <w:t xml:space="preserve">45000,0</w:t>
            </w:r>
          </w:p>
        </w:tc>
        <w:tc>
          <w:tcPr>
            <w:tcW w:w="1414" w:type="dxa"/>
          </w:tcPr>
          <w:p>
            <w:pPr>
              <w:pStyle w:val="0"/>
              <w:jc w:val="center"/>
            </w:pPr>
            <w:r>
              <w:rPr>
                <w:sz w:val="20"/>
              </w:rPr>
              <w:t xml:space="preserve">185308,0</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4548,4</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4548,4</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6.1</w:t>
            </w:r>
          </w:p>
        </w:tc>
        <w:tc>
          <w:tcPr>
            <w:tcW w:w="2438" w:type="dxa"/>
          </w:tcPr>
          <w:p>
            <w:pPr>
              <w:pStyle w:val="0"/>
            </w:pPr>
            <w:r>
              <w:rPr>
                <w:sz w:val="20"/>
              </w:rPr>
              <w:t xml:space="preserve">Мероприятие 1. Иные межбюджетные трансферты бюджетам муниципальных образований на софинансирование муниципальных программ формирования современной городской (сельской) среды в поселениях</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1630474590</w:t>
            </w:r>
          </w:p>
        </w:tc>
        <w:tc>
          <w:tcPr>
            <w:tcW w:w="544" w:type="dxa"/>
          </w:tcPr>
          <w:p>
            <w:pPr>
              <w:pStyle w:val="0"/>
              <w:jc w:val="center"/>
            </w:pPr>
            <w:r>
              <w:rPr>
                <w:sz w:val="20"/>
              </w:rPr>
              <w:t xml:space="preserve">540</w:t>
            </w:r>
          </w:p>
        </w:tc>
        <w:tc>
          <w:tcPr>
            <w:tcW w:w="1414" w:type="dxa"/>
          </w:tcPr>
          <w:p>
            <w:pPr>
              <w:pStyle w:val="0"/>
              <w:jc w:val="center"/>
            </w:pPr>
            <w:r>
              <w:rPr>
                <w:sz w:val="20"/>
              </w:rPr>
              <w:t xml:space="preserve">44631,2</w:t>
            </w:r>
          </w:p>
        </w:tc>
        <w:tc>
          <w:tcPr>
            <w:tcW w:w="1264" w:type="dxa"/>
          </w:tcPr>
          <w:p>
            <w:pPr>
              <w:pStyle w:val="0"/>
              <w:jc w:val="center"/>
            </w:pPr>
            <w:r>
              <w:rPr>
                <w:sz w:val="20"/>
              </w:rPr>
              <w:t xml:space="preserve">45000,0</w:t>
            </w:r>
          </w:p>
        </w:tc>
        <w:tc>
          <w:tcPr>
            <w:tcW w:w="1264" w:type="dxa"/>
          </w:tcPr>
          <w:p>
            <w:pPr>
              <w:pStyle w:val="0"/>
              <w:jc w:val="center"/>
            </w:pPr>
            <w:r>
              <w:rPr>
                <w:sz w:val="20"/>
              </w:rPr>
              <w:t xml:space="preserve">45000,0</w:t>
            </w:r>
          </w:p>
        </w:tc>
        <w:tc>
          <w:tcPr>
            <w:tcW w:w="1414" w:type="dxa"/>
          </w:tcPr>
          <w:p>
            <w:pPr>
              <w:pStyle w:val="0"/>
              <w:jc w:val="center"/>
            </w:pPr>
            <w:r>
              <w:rPr>
                <w:sz w:val="20"/>
              </w:rPr>
              <w:t xml:space="preserve">134631,2</w:t>
            </w:r>
          </w:p>
        </w:tc>
        <w:tc>
          <w:tcPr>
            <w:tcW w:w="2438" w:type="dxa"/>
          </w:tcPr>
          <w:p>
            <w:pPr>
              <w:pStyle w:val="0"/>
            </w:pPr>
            <w:r>
              <w:rPr>
                <w:sz w:val="20"/>
              </w:rPr>
              <w:t xml:space="preserve">благоустроено не менее 25 дворовых территорий в муниципальных образованиях Красноярского края ежегодно в период 2025 - 2027 годов</w:t>
            </w:r>
          </w:p>
        </w:tc>
        <w:tc>
          <w:tcPr>
            <w:tcW w:w="2268" w:type="dxa"/>
          </w:tcPr>
          <w:p>
            <w:pPr>
              <w:pStyle w:val="0"/>
            </w:pPr>
            <w:r>
              <w:rPr>
                <w:sz w:val="20"/>
              </w:rPr>
            </w:r>
          </w:p>
        </w:tc>
      </w:tr>
      <w:tr>
        <w:tc>
          <w:tcPr>
            <w:tcW w:w="544" w:type="dxa"/>
          </w:tcPr>
          <w:p>
            <w:pPr>
              <w:pStyle w:val="0"/>
            </w:pPr>
            <w:r>
              <w:rPr>
                <w:sz w:val="20"/>
              </w:rPr>
              <w:t xml:space="preserve">6.2</w:t>
            </w:r>
          </w:p>
        </w:tc>
        <w:tc>
          <w:tcPr>
            <w:tcW w:w="2438" w:type="dxa"/>
          </w:tcPr>
          <w:p>
            <w:pPr>
              <w:pStyle w:val="0"/>
            </w:pPr>
            <w:r>
              <w:rPr>
                <w:sz w:val="20"/>
              </w:rPr>
              <w:t xml:space="preserve">Мероприятие 2. Приобретение специализированного оборудования, техники и инвентаря в целях поощрения муниципальных образований за качественное содержание благоустроенных общественных пространств</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1630415180</w:t>
            </w:r>
          </w:p>
        </w:tc>
        <w:tc>
          <w:tcPr>
            <w:tcW w:w="544" w:type="dxa"/>
          </w:tcPr>
          <w:p>
            <w:pPr>
              <w:pStyle w:val="0"/>
              <w:jc w:val="center"/>
            </w:pPr>
            <w:r>
              <w:rPr>
                <w:sz w:val="20"/>
              </w:rPr>
              <w:t xml:space="preserve">240</w:t>
            </w:r>
          </w:p>
        </w:tc>
        <w:tc>
          <w:tcPr>
            <w:tcW w:w="1414" w:type="dxa"/>
          </w:tcPr>
          <w:p>
            <w:pPr>
              <w:pStyle w:val="0"/>
              <w:jc w:val="center"/>
            </w:pPr>
            <w:r>
              <w:rPr>
                <w:sz w:val="20"/>
              </w:rPr>
              <w:t xml:space="preserve">45838,1</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45838,1</w:t>
            </w:r>
          </w:p>
        </w:tc>
        <w:tc>
          <w:tcPr>
            <w:tcW w:w="2438" w:type="dxa"/>
          </w:tcPr>
          <w:p>
            <w:pPr>
              <w:pStyle w:val="0"/>
            </w:pPr>
            <w:r>
              <w:rPr>
                <w:sz w:val="20"/>
              </w:rPr>
              <w:t xml:space="preserve">в 2025 году приобретено специализированное оборудование, техника и инвентарь не менее чем для 10 муниципальных образований</w:t>
            </w:r>
          </w:p>
        </w:tc>
        <w:tc>
          <w:tcPr>
            <w:tcW w:w="2268" w:type="dxa"/>
          </w:tcPr>
          <w:p>
            <w:pPr>
              <w:pStyle w:val="0"/>
            </w:pPr>
            <w:r>
              <w:rPr>
                <w:sz w:val="20"/>
              </w:rPr>
            </w:r>
          </w:p>
        </w:tc>
      </w:tr>
      <w:tr>
        <w:tc>
          <w:tcPr>
            <w:tcW w:w="544" w:type="dxa"/>
          </w:tcPr>
          <w:p>
            <w:pPr>
              <w:pStyle w:val="0"/>
            </w:pPr>
            <w:r>
              <w:rPr>
                <w:sz w:val="20"/>
              </w:rPr>
              <w:t xml:space="preserve">6.3</w:t>
            </w:r>
          </w:p>
        </w:tc>
        <w:tc>
          <w:tcPr>
            <w:tcW w:w="2438" w:type="dxa"/>
          </w:tcPr>
          <w:p>
            <w:pPr>
              <w:pStyle w:val="0"/>
            </w:pPr>
            <w:r>
              <w:rPr>
                <w:sz w:val="20"/>
              </w:rPr>
              <w:t xml:space="preserve">Мероприятие 3. Субсидии бюджетам муниципальных образований на благоустройство сельских территорий по направлениям, соответствующим правилам благоустройства территорий</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05 03</w:t>
            </w:r>
          </w:p>
        </w:tc>
        <w:tc>
          <w:tcPr>
            <w:tcW w:w="1369" w:type="dxa"/>
          </w:tcPr>
          <w:p>
            <w:pPr>
              <w:pStyle w:val="0"/>
              <w:jc w:val="center"/>
            </w:pPr>
            <w:r>
              <w:rPr>
                <w:sz w:val="20"/>
              </w:rPr>
              <w:t xml:space="preserve">16304R5763</w:t>
            </w:r>
          </w:p>
        </w:tc>
        <w:tc>
          <w:tcPr>
            <w:tcW w:w="544" w:type="dxa"/>
          </w:tcPr>
          <w:p>
            <w:pPr>
              <w:pStyle w:val="0"/>
              <w:jc w:val="center"/>
            </w:pPr>
            <w:r>
              <w:rPr>
                <w:sz w:val="20"/>
              </w:rPr>
              <w:t xml:space="preserve">520</w:t>
            </w:r>
          </w:p>
        </w:tc>
        <w:tc>
          <w:tcPr>
            <w:tcW w:w="1414" w:type="dxa"/>
          </w:tcPr>
          <w:p>
            <w:pPr>
              <w:pStyle w:val="0"/>
              <w:jc w:val="center"/>
            </w:pPr>
            <w:r>
              <w:rPr>
                <w:sz w:val="20"/>
              </w:rPr>
              <w:t xml:space="preserve">4838,7</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4838,7</w:t>
            </w:r>
          </w:p>
        </w:tc>
        <w:tc>
          <w:tcPr>
            <w:tcW w:w="2438" w:type="dxa"/>
          </w:tcPr>
          <w:p>
            <w:pPr>
              <w:pStyle w:val="0"/>
            </w:pPr>
            <w:r>
              <w:rPr>
                <w:sz w:val="20"/>
              </w:rPr>
              <w:t xml:space="preserve">реализованы не менее 3 проектов по благоустройству сельских территорий</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blPrEx>
          <w:tblBorders>
            <w:insideH w:val="nil"/>
          </w:tblBorders>
        </w:tblPrEx>
        <w:tc>
          <w:tcPr>
            <w:tcW w:w="544" w:type="dxa"/>
            <w:tcBorders>
              <w:bottom w:val="nil"/>
            </w:tcBorders>
          </w:tcPr>
          <w:p>
            <w:pPr>
              <w:pStyle w:val="0"/>
            </w:pPr>
            <w:r>
              <w:rPr>
                <w:sz w:val="20"/>
              </w:rPr>
            </w:r>
          </w:p>
        </w:tc>
        <w:tc>
          <w:tcPr>
            <w:tcW w:w="2438" w:type="dxa"/>
            <w:tcBorders>
              <w:bottom w:val="nil"/>
            </w:tcBorders>
          </w:tcPr>
          <w:p>
            <w:pPr>
              <w:pStyle w:val="0"/>
              <w:outlineLvl w:val="2"/>
            </w:pPr>
            <w:r>
              <w:rPr>
                <w:sz w:val="20"/>
              </w:rPr>
              <w:t xml:space="preserve">Процессная часть, всего</w:t>
            </w:r>
          </w:p>
        </w:tc>
        <w:tc>
          <w:tcPr>
            <w:tcW w:w="2154" w:type="dxa"/>
            <w:tcBorders>
              <w:bottom w:val="nil"/>
            </w:tcBorders>
          </w:tcPr>
          <w:p>
            <w:pPr>
              <w:pStyle w:val="0"/>
            </w:pPr>
            <w:r>
              <w:rPr>
                <w:sz w:val="20"/>
              </w:rPr>
            </w:r>
          </w:p>
        </w:tc>
        <w:tc>
          <w:tcPr>
            <w:tcW w:w="694" w:type="dxa"/>
            <w:tcBorders>
              <w:bottom w:val="nil"/>
            </w:tcBorders>
          </w:tcPr>
          <w:p>
            <w:pPr>
              <w:pStyle w:val="0"/>
            </w:pPr>
            <w:r>
              <w:rPr>
                <w:sz w:val="20"/>
              </w:rPr>
            </w:r>
          </w:p>
        </w:tc>
        <w:tc>
          <w:tcPr>
            <w:tcW w:w="664" w:type="dxa"/>
            <w:tcBorders>
              <w:bottom w:val="nil"/>
            </w:tcBorders>
          </w:tcPr>
          <w:p>
            <w:pPr>
              <w:pStyle w:val="0"/>
            </w:pPr>
            <w:r>
              <w:rPr>
                <w:sz w:val="20"/>
              </w:rPr>
            </w:r>
          </w:p>
        </w:tc>
        <w:tc>
          <w:tcPr>
            <w:tcW w:w="1369" w:type="dxa"/>
            <w:tcBorders>
              <w:bottom w:val="nil"/>
            </w:tcBorders>
          </w:tcPr>
          <w:p>
            <w:pPr>
              <w:pStyle w:val="0"/>
            </w:pPr>
            <w:r>
              <w:rPr>
                <w:sz w:val="20"/>
              </w:rPr>
            </w:r>
          </w:p>
        </w:tc>
        <w:tc>
          <w:tcPr>
            <w:tcW w:w="544" w:type="dxa"/>
            <w:tcBorders>
              <w:bottom w:val="nil"/>
            </w:tcBorders>
          </w:tcPr>
          <w:p>
            <w:pPr>
              <w:pStyle w:val="0"/>
            </w:pPr>
            <w:r>
              <w:rPr>
                <w:sz w:val="20"/>
              </w:rPr>
            </w:r>
          </w:p>
        </w:tc>
        <w:tc>
          <w:tcPr>
            <w:tcW w:w="1414" w:type="dxa"/>
            <w:tcBorders>
              <w:bottom w:val="nil"/>
            </w:tcBorders>
          </w:tcPr>
          <w:p>
            <w:pPr>
              <w:pStyle w:val="0"/>
              <w:jc w:val="center"/>
            </w:pPr>
            <w:r>
              <w:rPr>
                <w:sz w:val="20"/>
              </w:rPr>
              <w:t xml:space="preserve">7528411,2</w:t>
            </w:r>
          </w:p>
        </w:tc>
        <w:tc>
          <w:tcPr>
            <w:tcW w:w="1264" w:type="dxa"/>
            <w:tcBorders>
              <w:bottom w:val="nil"/>
            </w:tcBorders>
          </w:tcPr>
          <w:p>
            <w:pPr>
              <w:pStyle w:val="0"/>
              <w:jc w:val="center"/>
            </w:pPr>
            <w:r>
              <w:rPr>
                <w:sz w:val="20"/>
              </w:rPr>
              <w:t xml:space="preserve">5900186,6</w:t>
            </w:r>
          </w:p>
        </w:tc>
        <w:tc>
          <w:tcPr>
            <w:tcW w:w="1264" w:type="dxa"/>
            <w:tcBorders>
              <w:bottom w:val="nil"/>
            </w:tcBorders>
          </w:tcPr>
          <w:p>
            <w:pPr>
              <w:pStyle w:val="0"/>
              <w:jc w:val="center"/>
            </w:pPr>
            <w:r>
              <w:rPr>
                <w:sz w:val="20"/>
              </w:rPr>
              <w:t xml:space="preserve">5886247,0</w:t>
            </w:r>
          </w:p>
        </w:tc>
        <w:tc>
          <w:tcPr>
            <w:tcW w:w="1414" w:type="dxa"/>
            <w:tcBorders>
              <w:bottom w:val="nil"/>
            </w:tcBorders>
          </w:tcPr>
          <w:p>
            <w:pPr>
              <w:pStyle w:val="0"/>
              <w:jc w:val="center"/>
            </w:pPr>
            <w:r>
              <w:rPr>
                <w:sz w:val="20"/>
              </w:rPr>
              <w:t xml:space="preserve">19314844,8</w:t>
            </w:r>
          </w:p>
        </w:tc>
        <w:tc>
          <w:tcPr>
            <w:tcW w:w="2438" w:type="dxa"/>
            <w:tcBorders>
              <w:bottom w:val="nil"/>
            </w:tcBorders>
          </w:tcPr>
          <w:p>
            <w:pPr>
              <w:pStyle w:val="0"/>
            </w:pPr>
            <w:r>
              <w:rPr>
                <w:sz w:val="20"/>
              </w:rPr>
            </w:r>
          </w:p>
        </w:tc>
        <w:tc>
          <w:tcPr>
            <w:tcW w:w="2268" w:type="dxa"/>
            <w:tcBorders>
              <w:bottom w:val="nil"/>
            </w:tcBorders>
          </w:tcPr>
          <w:p>
            <w:pPr>
              <w:pStyle w:val="0"/>
            </w:pPr>
            <w:r>
              <w:rPr>
                <w:sz w:val="20"/>
              </w:rPr>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72"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blPrEx>
          <w:tblBorders>
            <w:insideH w:val="nil"/>
          </w:tblBorders>
        </w:tblPrEx>
        <w:tc>
          <w:tcPr>
            <w:tcW w:w="544" w:type="dxa"/>
            <w:tcBorders>
              <w:bottom w:val="nil"/>
            </w:tcBorders>
          </w:tcPr>
          <w:p>
            <w:pPr>
              <w:pStyle w:val="0"/>
              <w:outlineLvl w:val="3"/>
            </w:pPr>
            <w:r>
              <w:rPr>
                <w:sz w:val="20"/>
              </w:rPr>
              <w:t xml:space="preserve">7</w:t>
            </w:r>
          </w:p>
        </w:tc>
        <w:tc>
          <w:tcPr>
            <w:gridSpan w:val="6"/>
            <w:tcW w:w="7863" w:type="dxa"/>
            <w:tcBorders>
              <w:bottom w:val="nil"/>
            </w:tcBorders>
          </w:tcPr>
          <w:p>
            <w:pPr>
              <w:pStyle w:val="0"/>
            </w:pPr>
            <w:r>
              <w:rPr>
                <w:sz w:val="20"/>
              </w:rPr>
              <w:t xml:space="preserve">Комплекс процессных мероприятий "Обеспечение реализации государственной программы и прочие мероприятия", всего</w:t>
            </w:r>
          </w:p>
        </w:tc>
        <w:tc>
          <w:tcPr>
            <w:tcW w:w="1414" w:type="dxa"/>
            <w:tcBorders>
              <w:bottom w:val="nil"/>
            </w:tcBorders>
          </w:tcPr>
          <w:p>
            <w:pPr>
              <w:pStyle w:val="0"/>
              <w:jc w:val="center"/>
            </w:pPr>
            <w:r>
              <w:rPr>
                <w:sz w:val="20"/>
              </w:rPr>
              <w:t xml:space="preserve">1461512,7</w:t>
            </w:r>
          </w:p>
        </w:tc>
        <w:tc>
          <w:tcPr>
            <w:tcW w:w="1264" w:type="dxa"/>
            <w:tcBorders>
              <w:bottom w:val="nil"/>
            </w:tcBorders>
          </w:tcPr>
          <w:p>
            <w:pPr>
              <w:pStyle w:val="0"/>
              <w:jc w:val="center"/>
            </w:pPr>
            <w:r>
              <w:rPr>
                <w:sz w:val="20"/>
              </w:rPr>
              <w:t xml:space="preserve">1239820,4</w:t>
            </w:r>
          </w:p>
        </w:tc>
        <w:tc>
          <w:tcPr>
            <w:tcW w:w="1264" w:type="dxa"/>
            <w:tcBorders>
              <w:bottom w:val="nil"/>
            </w:tcBorders>
          </w:tcPr>
          <w:p>
            <w:pPr>
              <w:pStyle w:val="0"/>
              <w:jc w:val="center"/>
            </w:pPr>
            <w:r>
              <w:rPr>
                <w:sz w:val="20"/>
              </w:rPr>
              <w:t xml:space="preserve">1234280,4</w:t>
            </w:r>
          </w:p>
        </w:tc>
        <w:tc>
          <w:tcPr>
            <w:tcW w:w="1414" w:type="dxa"/>
            <w:tcBorders>
              <w:bottom w:val="nil"/>
            </w:tcBorders>
          </w:tcPr>
          <w:p>
            <w:pPr>
              <w:pStyle w:val="0"/>
              <w:jc w:val="center"/>
            </w:pPr>
            <w:r>
              <w:rPr>
                <w:sz w:val="20"/>
              </w:rPr>
              <w:t xml:space="preserve">3935613,5</w:t>
            </w:r>
          </w:p>
        </w:tc>
        <w:tc>
          <w:tcPr>
            <w:tcW w:w="2438" w:type="dxa"/>
            <w:tcBorders>
              <w:bottom w:val="nil"/>
            </w:tcBorders>
          </w:tcPr>
          <w:p>
            <w:pPr>
              <w:pStyle w:val="0"/>
            </w:pPr>
            <w:r>
              <w:rPr>
                <w:sz w:val="20"/>
              </w:rPr>
            </w:r>
          </w:p>
        </w:tc>
        <w:tc>
          <w:tcPr>
            <w:tcW w:w="2268" w:type="dxa"/>
            <w:tcBorders>
              <w:bottom w:val="nil"/>
            </w:tcBorders>
          </w:tcPr>
          <w:p>
            <w:pPr>
              <w:pStyle w:val="0"/>
            </w:pPr>
            <w:r>
              <w:rPr>
                <w:sz w:val="20"/>
              </w:rPr>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73"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W w:w="2438" w:type="dxa"/>
          </w:tcPr>
          <w:p>
            <w:pPr>
              <w:pStyle w:val="0"/>
            </w:pPr>
            <w:r>
              <w:rPr>
                <w:sz w:val="20"/>
              </w:rPr>
            </w:r>
          </w:p>
        </w:tc>
        <w:tc>
          <w:tcPr>
            <w:tcW w:w="2268" w:type="dxa"/>
          </w:tcPr>
          <w:p>
            <w:pPr>
              <w:pStyle w:val="0"/>
            </w:pPr>
            <w:r>
              <w:rPr>
                <w:sz w:val="20"/>
              </w:rPr>
            </w:r>
          </w:p>
        </w:tc>
      </w:tr>
      <w:tr>
        <w:tc>
          <w:tcPr>
            <w:tcW w:w="544" w:type="dxa"/>
            <w:tcBorders>
              <w:bottom w:val="nil"/>
            </w:tcBorders>
            <w:vMerge w:val="restart"/>
          </w:tcPr>
          <w:p>
            <w:pPr>
              <w:pStyle w:val="0"/>
            </w:pPr>
            <w:r>
              <w:rPr>
                <w:sz w:val="20"/>
              </w:rPr>
              <w:t xml:space="preserve">7.1</w:t>
            </w:r>
          </w:p>
        </w:tc>
        <w:tc>
          <w:tcPr>
            <w:tcW w:w="2438" w:type="dxa"/>
            <w:tcBorders>
              <w:bottom w:val="nil"/>
            </w:tcBorders>
            <w:vMerge w:val="restart"/>
          </w:tcPr>
          <w:p>
            <w:pPr>
              <w:pStyle w:val="0"/>
            </w:pPr>
            <w:r>
              <w:rPr>
                <w:sz w:val="20"/>
              </w:rPr>
              <w:t xml:space="preserve">Мероприятие 1. Руководство и управление в сфере установленных функций органов государственной власти</w:t>
            </w:r>
          </w:p>
        </w:tc>
        <w:tc>
          <w:tcPr>
            <w:tcW w:w="2154" w:type="dxa"/>
            <w:tcBorders>
              <w:bottom w:val="nil"/>
            </w:tcBorders>
            <w:vMerge w:val="restart"/>
          </w:tcPr>
          <w:p>
            <w:pPr>
              <w:pStyle w:val="0"/>
            </w:pPr>
            <w:r>
              <w:rPr>
                <w:sz w:val="20"/>
              </w:rPr>
              <w:t xml:space="preserve">министерство строительства и жилищно-коммунального хозяйства Красноярского края</w:t>
            </w:r>
          </w:p>
        </w:tc>
        <w:tc>
          <w:tcPr>
            <w:gridSpan w:val="4"/>
            <w:tcW w:w="3271" w:type="dxa"/>
          </w:tcPr>
          <w:p>
            <w:pPr>
              <w:pStyle w:val="0"/>
            </w:pPr>
            <w:r>
              <w:rPr>
                <w:sz w:val="20"/>
              </w:rPr>
              <w:t xml:space="preserve">всего по мероприятию</w:t>
            </w:r>
          </w:p>
        </w:tc>
        <w:tc>
          <w:tcPr>
            <w:tcW w:w="1414" w:type="dxa"/>
          </w:tcPr>
          <w:p>
            <w:pPr>
              <w:pStyle w:val="0"/>
              <w:jc w:val="center"/>
            </w:pPr>
            <w:r>
              <w:rPr>
                <w:sz w:val="20"/>
              </w:rPr>
              <w:t xml:space="preserve">285874,6</w:t>
            </w:r>
          </w:p>
        </w:tc>
        <w:tc>
          <w:tcPr>
            <w:tcW w:w="1264" w:type="dxa"/>
          </w:tcPr>
          <w:p>
            <w:pPr>
              <w:pStyle w:val="0"/>
              <w:jc w:val="center"/>
            </w:pPr>
            <w:r>
              <w:rPr>
                <w:sz w:val="20"/>
              </w:rPr>
              <w:t xml:space="preserve">270315,8</w:t>
            </w:r>
          </w:p>
        </w:tc>
        <w:tc>
          <w:tcPr>
            <w:tcW w:w="1264" w:type="dxa"/>
          </w:tcPr>
          <w:p>
            <w:pPr>
              <w:pStyle w:val="0"/>
              <w:jc w:val="center"/>
            </w:pPr>
            <w:r>
              <w:rPr>
                <w:sz w:val="20"/>
              </w:rPr>
              <w:t xml:space="preserve">270325,9</w:t>
            </w:r>
          </w:p>
        </w:tc>
        <w:tc>
          <w:tcPr>
            <w:tcW w:w="1414" w:type="dxa"/>
          </w:tcPr>
          <w:p>
            <w:pPr>
              <w:pStyle w:val="0"/>
              <w:jc w:val="center"/>
            </w:pPr>
            <w:r>
              <w:rPr>
                <w:sz w:val="20"/>
              </w:rPr>
              <w:t xml:space="preserve">826516,3</w:t>
            </w:r>
          </w:p>
        </w:tc>
        <w:tc>
          <w:tcPr>
            <w:tcW w:w="2438" w:type="dxa"/>
            <w:tcBorders>
              <w:bottom w:val="nil"/>
            </w:tcBorders>
            <w:vMerge w:val="restart"/>
          </w:tcPr>
          <w:p>
            <w:pPr>
              <w:pStyle w:val="0"/>
            </w:pPr>
            <w:r>
              <w:rPr>
                <w:sz w:val="20"/>
              </w:rPr>
              <w:t xml:space="preserve">уровень исполнения расходов, направленных на обеспечение текущей деятельности министерства строительства и жилищно-коммунального хозяйства Красноярского края, - 95%</w:t>
            </w:r>
          </w:p>
        </w:tc>
        <w:tc>
          <w:tcPr>
            <w:tcW w:w="2268" w:type="dxa"/>
            <w:tcBorders>
              <w:bottom w:val="nil"/>
            </w:tcBorders>
            <w:vMerge w:val="restart"/>
          </w:tcPr>
          <w:p>
            <w:pPr>
              <w:pStyle w:val="0"/>
              <w:jc w:val="center"/>
            </w:pPr>
            <w:r>
              <w:rPr>
                <w:sz w:val="20"/>
              </w:rPr>
              <w:t xml:space="preserve">-</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W w:w="694" w:type="dxa"/>
            <w:tcBorders>
              <w:bottom w:val="nil"/>
            </w:tcBorders>
            <w:vMerge w:val="restart"/>
          </w:tcPr>
          <w:p>
            <w:pPr>
              <w:pStyle w:val="0"/>
              <w:jc w:val="center"/>
            </w:pPr>
            <w:r>
              <w:rPr>
                <w:sz w:val="20"/>
              </w:rPr>
              <w:t xml:space="preserve">130</w:t>
            </w:r>
          </w:p>
        </w:tc>
        <w:tc>
          <w:tcPr>
            <w:tcW w:w="664" w:type="dxa"/>
            <w:tcBorders>
              <w:bottom w:val="nil"/>
            </w:tcBorders>
            <w:vMerge w:val="restart"/>
          </w:tcPr>
          <w:p>
            <w:pPr>
              <w:pStyle w:val="0"/>
              <w:jc w:val="center"/>
            </w:pPr>
            <w:r>
              <w:rPr>
                <w:sz w:val="20"/>
              </w:rPr>
              <w:t xml:space="preserve">0113</w:t>
            </w:r>
          </w:p>
        </w:tc>
        <w:tc>
          <w:tcPr>
            <w:tcW w:w="1369" w:type="dxa"/>
            <w:tcBorders>
              <w:bottom w:val="nil"/>
            </w:tcBorders>
            <w:vMerge w:val="restart"/>
          </w:tcPr>
          <w:p>
            <w:pPr>
              <w:pStyle w:val="0"/>
              <w:jc w:val="center"/>
            </w:pPr>
            <w:r>
              <w:rPr>
                <w:sz w:val="20"/>
              </w:rPr>
              <w:t xml:space="preserve">1640100210</w:t>
            </w:r>
          </w:p>
        </w:tc>
        <w:tc>
          <w:tcPr>
            <w:tcW w:w="544" w:type="dxa"/>
          </w:tcPr>
          <w:p>
            <w:pPr>
              <w:pStyle w:val="0"/>
              <w:jc w:val="center"/>
            </w:pPr>
            <w:r>
              <w:rPr>
                <w:sz w:val="20"/>
              </w:rPr>
              <w:t xml:space="preserve">120</w:t>
            </w:r>
          </w:p>
        </w:tc>
        <w:tc>
          <w:tcPr>
            <w:tcW w:w="1414" w:type="dxa"/>
          </w:tcPr>
          <w:p>
            <w:pPr>
              <w:pStyle w:val="0"/>
              <w:jc w:val="center"/>
            </w:pPr>
            <w:r>
              <w:rPr>
                <w:sz w:val="20"/>
              </w:rPr>
              <w:t xml:space="preserve">234340,1</w:t>
            </w:r>
          </w:p>
        </w:tc>
        <w:tc>
          <w:tcPr>
            <w:tcW w:w="1264" w:type="dxa"/>
          </w:tcPr>
          <w:p>
            <w:pPr>
              <w:pStyle w:val="0"/>
              <w:jc w:val="center"/>
            </w:pPr>
            <w:r>
              <w:rPr>
                <w:sz w:val="20"/>
              </w:rPr>
              <w:t xml:space="preserve">229972,5</w:t>
            </w:r>
          </w:p>
        </w:tc>
        <w:tc>
          <w:tcPr>
            <w:tcW w:w="1264" w:type="dxa"/>
          </w:tcPr>
          <w:p>
            <w:pPr>
              <w:pStyle w:val="0"/>
              <w:jc w:val="center"/>
            </w:pPr>
            <w:r>
              <w:rPr>
                <w:sz w:val="20"/>
              </w:rPr>
              <w:t xml:space="preserve">229972,5</w:t>
            </w:r>
          </w:p>
        </w:tc>
        <w:tc>
          <w:tcPr>
            <w:tcW w:w="1414" w:type="dxa"/>
          </w:tcPr>
          <w:p>
            <w:pPr>
              <w:pStyle w:val="0"/>
              <w:jc w:val="center"/>
            </w:pPr>
            <w:r>
              <w:rPr>
                <w:sz w:val="20"/>
              </w:rPr>
              <w:t xml:space="preserve">694285,1</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240</w:t>
            </w:r>
          </w:p>
        </w:tc>
        <w:tc>
          <w:tcPr>
            <w:tcW w:w="1414" w:type="dxa"/>
          </w:tcPr>
          <w:p>
            <w:pPr>
              <w:pStyle w:val="0"/>
              <w:jc w:val="center"/>
            </w:pPr>
            <w:r>
              <w:rPr>
                <w:sz w:val="20"/>
              </w:rPr>
              <w:t xml:space="preserve">49009,5</w:t>
            </w:r>
          </w:p>
        </w:tc>
        <w:tc>
          <w:tcPr>
            <w:tcW w:w="1264" w:type="dxa"/>
          </w:tcPr>
          <w:p>
            <w:pPr>
              <w:pStyle w:val="0"/>
              <w:jc w:val="center"/>
            </w:pPr>
            <w:r>
              <w:rPr>
                <w:sz w:val="20"/>
              </w:rPr>
              <w:t xml:space="preserve">40318,3</w:t>
            </w:r>
          </w:p>
        </w:tc>
        <w:tc>
          <w:tcPr>
            <w:tcW w:w="1264" w:type="dxa"/>
          </w:tcPr>
          <w:p>
            <w:pPr>
              <w:pStyle w:val="0"/>
              <w:jc w:val="center"/>
            </w:pPr>
            <w:r>
              <w:rPr>
                <w:sz w:val="20"/>
              </w:rPr>
              <w:t xml:space="preserve">40328,4</w:t>
            </w:r>
          </w:p>
        </w:tc>
        <w:tc>
          <w:tcPr>
            <w:tcW w:w="1414" w:type="dxa"/>
          </w:tcPr>
          <w:p>
            <w:pPr>
              <w:pStyle w:val="0"/>
              <w:jc w:val="center"/>
            </w:pPr>
            <w:r>
              <w:rPr>
                <w:sz w:val="20"/>
              </w:rPr>
              <w:t xml:space="preserve">129656,2</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320</w:t>
            </w:r>
          </w:p>
        </w:tc>
        <w:tc>
          <w:tcPr>
            <w:tcW w:w="1414" w:type="dxa"/>
          </w:tcPr>
          <w:p>
            <w:pPr>
              <w:pStyle w:val="0"/>
              <w:jc w:val="center"/>
            </w:pPr>
            <w:r>
              <w:rPr>
                <w:sz w:val="20"/>
              </w:rPr>
              <w:t xml:space="preserve">15,0</w:t>
            </w:r>
          </w:p>
        </w:tc>
        <w:tc>
          <w:tcPr>
            <w:tcW w:w="1264" w:type="dxa"/>
          </w:tcPr>
          <w:p>
            <w:pPr>
              <w:pStyle w:val="0"/>
              <w:jc w:val="center"/>
            </w:pPr>
            <w:r>
              <w:rPr>
                <w:sz w:val="20"/>
              </w:rPr>
              <w:t xml:space="preserve">15,0</w:t>
            </w:r>
          </w:p>
        </w:tc>
        <w:tc>
          <w:tcPr>
            <w:tcW w:w="1264" w:type="dxa"/>
          </w:tcPr>
          <w:p>
            <w:pPr>
              <w:pStyle w:val="0"/>
              <w:jc w:val="center"/>
            </w:pPr>
            <w:r>
              <w:rPr>
                <w:sz w:val="20"/>
              </w:rPr>
              <w:t xml:space="preserve">15,0</w:t>
            </w:r>
          </w:p>
        </w:tc>
        <w:tc>
          <w:tcPr>
            <w:tcW w:w="1414" w:type="dxa"/>
          </w:tcPr>
          <w:p>
            <w:pPr>
              <w:pStyle w:val="0"/>
              <w:jc w:val="center"/>
            </w:pPr>
            <w:r>
              <w:rPr>
                <w:sz w:val="20"/>
              </w:rPr>
              <w:t xml:space="preserve">45,0</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830</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Borders>
              <w:bottom w:val="nil"/>
            </w:tcBorders>
            <w:vMerge w:val="continue"/>
          </w:tcPr>
          <w:p/>
        </w:tc>
        <w:tc>
          <w:tcPr>
            <w:tcBorders>
              <w:bottom w:val="nil"/>
            </w:tcBorders>
            <w:vMerge w:val="continue"/>
          </w:tcP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Borders>
              <w:bottom w:val="nil"/>
            </w:tcBorders>
          </w:tcPr>
          <w:p>
            <w:pPr>
              <w:pStyle w:val="0"/>
              <w:jc w:val="center"/>
            </w:pPr>
            <w:r>
              <w:rPr>
                <w:sz w:val="20"/>
              </w:rPr>
              <w:t xml:space="preserve">850</w:t>
            </w:r>
          </w:p>
        </w:tc>
        <w:tc>
          <w:tcPr>
            <w:tcW w:w="1414" w:type="dxa"/>
            <w:tcBorders>
              <w:bottom w:val="nil"/>
            </w:tcBorders>
          </w:tcPr>
          <w:p>
            <w:pPr>
              <w:pStyle w:val="0"/>
              <w:jc w:val="center"/>
            </w:pPr>
            <w:r>
              <w:rPr>
                <w:sz w:val="20"/>
              </w:rPr>
              <w:t xml:space="preserve">2510,0</w:t>
            </w:r>
          </w:p>
        </w:tc>
        <w:tc>
          <w:tcPr>
            <w:tcW w:w="1264" w:type="dxa"/>
            <w:tcBorders>
              <w:bottom w:val="nil"/>
            </w:tcBorders>
          </w:tcPr>
          <w:p>
            <w:pPr>
              <w:pStyle w:val="0"/>
              <w:jc w:val="center"/>
            </w:pPr>
            <w:r>
              <w:rPr>
                <w:sz w:val="20"/>
              </w:rPr>
              <w:t xml:space="preserve">10,0</w:t>
            </w:r>
          </w:p>
        </w:tc>
        <w:tc>
          <w:tcPr>
            <w:tcW w:w="1264" w:type="dxa"/>
            <w:tcBorders>
              <w:bottom w:val="nil"/>
            </w:tcBorders>
          </w:tcPr>
          <w:p>
            <w:pPr>
              <w:pStyle w:val="0"/>
              <w:jc w:val="center"/>
            </w:pPr>
            <w:r>
              <w:rPr>
                <w:sz w:val="20"/>
              </w:rPr>
              <w:t xml:space="preserve">10,0</w:t>
            </w:r>
          </w:p>
        </w:tc>
        <w:tc>
          <w:tcPr>
            <w:tcW w:w="1414" w:type="dxa"/>
            <w:tcBorders>
              <w:bottom w:val="nil"/>
            </w:tcBorders>
          </w:tcPr>
          <w:p>
            <w:pPr>
              <w:pStyle w:val="0"/>
              <w:jc w:val="center"/>
            </w:pPr>
            <w:r>
              <w:rPr>
                <w:sz w:val="20"/>
              </w:rPr>
              <w:t xml:space="preserve">2530,0</w:t>
            </w:r>
          </w:p>
        </w:tc>
        <w:tc>
          <w:tcPr>
            <w:tcBorders>
              <w:bottom w:val="nil"/>
            </w:tcBorders>
            <w:vMerge w:val="continue"/>
          </w:tcPr>
          <w:p/>
        </w:tc>
        <w:tc>
          <w:tcPr>
            <w:tcBorders>
              <w:bottom w:val="nil"/>
            </w:tcBorders>
            <w:vMerge w:val="continue"/>
          </w:tcPr>
          <w:p/>
        </w:tc>
      </w:tr>
      <w:tr>
        <w:tblPrEx>
          <w:tblBorders>
            <w:insideH w:val="nil"/>
          </w:tblBorders>
        </w:tblPrEx>
        <w:tc>
          <w:tcPr>
            <w:gridSpan w:val="13"/>
            <w:tcW w:w="18469" w:type="dxa"/>
            <w:tcBorders>
              <w:top w:val="nil"/>
            </w:tcBorders>
          </w:tcPr>
          <w:p>
            <w:pPr>
              <w:pStyle w:val="0"/>
              <w:jc w:val="both"/>
            </w:pPr>
            <w:r>
              <w:rPr>
                <w:sz w:val="20"/>
              </w:rPr>
              <w:t xml:space="preserve">(п. 7.1 в ред. </w:t>
            </w:r>
            <w:hyperlink w:history="0" r:id="rId374"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Borders>
              <w:bottom w:val="nil"/>
            </w:tcBorders>
            <w:vMerge w:val="restart"/>
          </w:tcPr>
          <w:p>
            <w:pPr>
              <w:pStyle w:val="0"/>
            </w:pPr>
            <w:r>
              <w:rPr>
                <w:sz w:val="20"/>
              </w:rPr>
              <w:t xml:space="preserve">7.2</w:t>
            </w:r>
          </w:p>
        </w:tc>
        <w:tc>
          <w:tcPr>
            <w:tcW w:w="2438" w:type="dxa"/>
            <w:tcBorders>
              <w:bottom w:val="nil"/>
            </w:tcBorders>
            <w:vMerge w:val="restart"/>
          </w:tcPr>
          <w:p>
            <w:pPr>
              <w:pStyle w:val="0"/>
            </w:pPr>
            <w:r>
              <w:rPr>
                <w:sz w:val="20"/>
              </w:rPr>
              <w:t xml:space="preserve">Мероприятие 2. Обеспечение деятельности (оказание услуг) подведомственных учреждений</w:t>
            </w:r>
          </w:p>
        </w:tc>
        <w:tc>
          <w:tcPr>
            <w:tcW w:w="2154" w:type="dxa"/>
            <w:tcBorders>
              <w:bottom w:val="nil"/>
            </w:tcBorders>
            <w:vMerge w:val="restart"/>
          </w:tcPr>
          <w:p>
            <w:pPr>
              <w:pStyle w:val="0"/>
            </w:pPr>
            <w:r>
              <w:rPr>
                <w:sz w:val="20"/>
              </w:rPr>
              <w:t xml:space="preserve">министерство строительства и жилищно-коммунального хозяйства Красноярского края</w:t>
            </w:r>
          </w:p>
        </w:tc>
        <w:tc>
          <w:tcPr>
            <w:gridSpan w:val="4"/>
            <w:tcW w:w="3271" w:type="dxa"/>
          </w:tcPr>
          <w:p>
            <w:pPr>
              <w:pStyle w:val="0"/>
            </w:pPr>
            <w:r>
              <w:rPr>
                <w:sz w:val="20"/>
              </w:rPr>
              <w:t xml:space="preserve">всего по мероприятию</w:t>
            </w:r>
          </w:p>
        </w:tc>
        <w:tc>
          <w:tcPr>
            <w:tcW w:w="1414" w:type="dxa"/>
          </w:tcPr>
          <w:p>
            <w:pPr>
              <w:pStyle w:val="0"/>
              <w:jc w:val="center"/>
            </w:pPr>
            <w:r>
              <w:rPr>
                <w:sz w:val="20"/>
              </w:rPr>
              <w:t xml:space="preserve">309752,2</w:t>
            </w:r>
          </w:p>
        </w:tc>
        <w:tc>
          <w:tcPr>
            <w:tcW w:w="1264" w:type="dxa"/>
          </w:tcPr>
          <w:p>
            <w:pPr>
              <w:pStyle w:val="0"/>
              <w:jc w:val="center"/>
            </w:pPr>
            <w:r>
              <w:rPr>
                <w:sz w:val="20"/>
              </w:rPr>
              <w:t xml:space="preserve">232755,0</w:t>
            </w:r>
          </w:p>
        </w:tc>
        <w:tc>
          <w:tcPr>
            <w:tcW w:w="1264" w:type="dxa"/>
          </w:tcPr>
          <w:p>
            <w:pPr>
              <w:pStyle w:val="0"/>
              <w:jc w:val="center"/>
            </w:pPr>
            <w:r>
              <w:rPr>
                <w:sz w:val="20"/>
              </w:rPr>
              <w:t xml:space="preserve">232755,0</w:t>
            </w:r>
          </w:p>
        </w:tc>
        <w:tc>
          <w:tcPr>
            <w:tcW w:w="1414" w:type="dxa"/>
          </w:tcPr>
          <w:p>
            <w:pPr>
              <w:pStyle w:val="0"/>
              <w:jc w:val="center"/>
            </w:pPr>
            <w:r>
              <w:rPr>
                <w:sz w:val="20"/>
              </w:rPr>
              <w:t xml:space="preserve">775262,2</w:t>
            </w:r>
          </w:p>
        </w:tc>
        <w:tc>
          <w:tcPr>
            <w:tcW w:w="2438" w:type="dxa"/>
            <w:tcBorders>
              <w:bottom w:val="nil"/>
            </w:tcBorders>
            <w:vMerge w:val="restart"/>
          </w:tcPr>
          <w:p>
            <w:pPr>
              <w:pStyle w:val="0"/>
            </w:pPr>
            <w:r>
              <w:rPr>
                <w:sz w:val="20"/>
              </w:rPr>
              <w:t xml:space="preserve">уровень исполнения расходов, направленных на обеспечение текущей деятельности КГКУ "Управление капитального строительства", - 95%</w:t>
            </w:r>
          </w:p>
        </w:tc>
        <w:tc>
          <w:tcPr>
            <w:tcW w:w="2268" w:type="dxa"/>
            <w:tcBorders>
              <w:bottom w:val="nil"/>
            </w:tcBorders>
            <w:vMerge w:val="restart"/>
          </w:tcPr>
          <w:p>
            <w:pPr>
              <w:pStyle w:val="0"/>
              <w:jc w:val="center"/>
            </w:pPr>
            <w:r>
              <w:rPr>
                <w:sz w:val="20"/>
              </w:rPr>
              <w:t xml:space="preserve">-</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W w:w="694" w:type="dxa"/>
            <w:tcBorders>
              <w:bottom w:val="nil"/>
            </w:tcBorders>
            <w:vMerge w:val="restart"/>
          </w:tcPr>
          <w:p>
            <w:pPr>
              <w:pStyle w:val="0"/>
              <w:jc w:val="center"/>
            </w:pPr>
            <w:r>
              <w:rPr>
                <w:sz w:val="20"/>
              </w:rPr>
              <w:t xml:space="preserve">130</w:t>
            </w:r>
          </w:p>
        </w:tc>
        <w:tc>
          <w:tcPr>
            <w:tcW w:w="664" w:type="dxa"/>
            <w:tcBorders>
              <w:bottom w:val="nil"/>
            </w:tcBorders>
            <w:vMerge w:val="restart"/>
          </w:tcPr>
          <w:p>
            <w:pPr>
              <w:pStyle w:val="0"/>
              <w:jc w:val="center"/>
            </w:pPr>
            <w:r>
              <w:rPr>
                <w:sz w:val="20"/>
              </w:rPr>
              <w:t xml:space="preserve">0113</w:t>
            </w:r>
          </w:p>
        </w:tc>
        <w:tc>
          <w:tcPr>
            <w:tcW w:w="1369" w:type="dxa"/>
            <w:tcBorders>
              <w:bottom w:val="nil"/>
            </w:tcBorders>
            <w:vMerge w:val="restart"/>
          </w:tcPr>
          <w:p>
            <w:pPr>
              <w:pStyle w:val="0"/>
              <w:jc w:val="center"/>
            </w:pPr>
            <w:r>
              <w:rPr>
                <w:sz w:val="20"/>
              </w:rPr>
              <w:t xml:space="preserve">1640100610</w:t>
            </w:r>
          </w:p>
        </w:tc>
        <w:tc>
          <w:tcPr>
            <w:tcW w:w="544" w:type="dxa"/>
          </w:tcPr>
          <w:p>
            <w:pPr>
              <w:pStyle w:val="0"/>
              <w:jc w:val="center"/>
            </w:pPr>
            <w:r>
              <w:rPr>
                <w:sz w:val="20"/>
              </w:rPr>
              <w:t xml:space="preserve">110</w:t>
            </w:r>
          </w:p>
        </w:tc>
        <w:tc>
          <w:tcPr>
            <w:tcW w:w="1414" w:type="dxa"/>
          </w:tcPr>
          <w:p>
            <w:pPr>
              <w:pStyle w:val="0"/>
              <w:jc w:val="center"/>
            </w:pPr>
            <w:r>
              <w:rPr>
                <w:sz w:val="20"/>
              </w:rPr>
              <w:t xml:space="preserve">260907,1</w:t>
            </w:r>
          </w:p>
        </w:tc>
        <w:tc>
          <w:tcPr>
            <w:tcW w:w="1264" w:type="dxa"/>
          </w:tcPr>
          <w:p>
            <w:pPr>
              <w:pStyle w:val="0"/>
              <w:jc w:val="center"/>
            </w:pPr>
            <w:r>
              <w:rPr>
                <w:sz w:val="20"/>
              </w:rPr>
              <w:t xml:space="preserve">194131,6</w:t>
            </w:r>
          </w:p>
        </w:tc>
        <w:tc>
          <w:tcPr>
            <w:tcW w:w="1264" w:type="dxa"/>
          </w:tcPr>
          <w:p>
            <w:pPr>
              <w:pStyle w:val="0"/>
              <w:jc w:val="center"/>
            </w:pPr>
            <w:r>
              <w:rPr>
                <w:sz w:val="20"/>
              </w:rPr>
              <w:t xml:space="preserve">194131,6</w:t>
            </w:r>
          </w:p>
        </w:tc>
        <w:tc>
          <w:tcPr>
            <w:tcW w:w="1414" w:type="dxa"/>
          </w:tcPr>
          <w:p>
            <w:pPr>
              <w:pStyle w:val="0"/>
              <w:jc w:val="center"/>
            </w:pPr>
            <w:r>
              <w:rPr>
                <w:sz w:val="20"/>
              </w:rPr>
              <w:t xml:space="preserve">649170,3</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240</w:t>
            </w:r>
          </w:p>
        </w:tc>
        <w:tc>
          <w:tcPr>
            <w:tcW w:w="1414" w:type="dxa"/>
          </w:tcPr>
          <w:p>
            <w:pPr>
              <w:pStyle w:val="0"/>
              <w:jc w:val="center"/>
            </w:pPr>
            <w:r>
              <w:rPr>
                <w:sz w:val="20"/>
              </w:rPr>
              <w:t xml:space="preserve">48390,2</w:t>
            </w:r>
          </w:p>
        </w:tc>
        <w:tc>
          <w:tcPr>
            <w:tcW w:w="1264" w:type="dxa"/>
          </w:tcPr>
          <w:p>
            <w:pPr>
              <w:pStyle w:val="0"/>
              <w:jc w:val="center"/>
            </w:pPr>
            <w:r>
              <w:rPr>
                <w:sz w:val="20"/>
              </w:rPr>
              <w:t xml:space="preserve">38177,4</w:t>
            </w:r>
          </w:p>
        </w:tc>
        <w:tc>
          <w:tcPr>
            <w:tcW w:w="1264" w:type="dxa"/>
          </w:tcPr>
          <w:p>
            <w:pPr>
              <w:pStyle w:val="0"/>
              <w:jc w:val="center"/>
            </w:pPr>
            <w:r>
              <w:rPr>
                <w:sz w:val="20"/>
              </w:rPr>
              <w:t xml:space="preserve">38177,4</w:t>
            </w:r>
          </w:p>
        </w:tc>
        <w:tc>
          <w:tcPr>
            <w:tcW w:w="1414" w:type="dxa"/>
          </w:tcPr>
          <w:p>
            <w:pPr>
              <w:pStyle w:val="0"/>
              <w:jc w:val="center"/>
            </w:pPr>
            <w:r>
              <w:rPr>
                <w:sz w:val="20"/>
              </w:rPr>
              <w:t xml:space="preserve">124745,0</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320</w:t>
            </w:r>
          </w:p>
        </w:tc>
        <w:tc>
          <w:tcPr>
            <w:tcW w:w="1414" w:type="dxa"/>
          </w:tcPr>
          <w:p>
            <w:pPr>
              <w:pStyle w:val="0"/>
              <w:jc w:val="center"/>
            </w:pPr>
            <w:r>
              <w:rPr>
                <w:sz w:val="20"/>
              </w:rPr>
              <w:t xml:space="preserve">8,9</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8,9</w:t>
            </w:r>
          </w:p>
        </w:tc>
        <w:tc>
          <w:tcPr>
            <w:tcBorders>
              <w:bottom w:val="nil"/>
            </w:tcBorders>
            <w:vMerge w:val="continue"/>
          </w:tcPr>
          <w:p/>
        </w:tc>
        <w:tc>
          <w:tcPr>
            <w:tcBorders>
              <w:bottom w:val="nil"/>
            </w:tcBorders>
            <w:vMerge w:val="continue"/>
          </w:tcP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Pr>
          <w:p>
            <w:pPr>
              <w:pStyle w:val="0"/>
              <w:jc w:val="center"/>
            </w:pPr>
            <w:r>
              <w:rPr>
                <w:sz w:val="20"/>
              </w:rPr>
              <w:t xml:space="preserve">830</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Borders>
              <w:bottom w:val="nil"/>
            </w:tcBorders>
            <w:vMerge w:val="continue"/>
          </w:tcPr>
          <w:p/>
        </w:tc>
        <w:tc>
          <w:tcPr>
            <w:tcBorders>
              <w:bottom w:val="nil"/>
            </w:tcBorders>
            <w:vMerge w:val="continue"/>
          </w:tcP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544" w:type="dxa"/>
            <w:tcBorders>
              <w:bottom w:val="nil"/>
            </w:tcBorders>
          </w:tcPr>
          <w:p>
            <w:pPr>
              <w:pStyle w:val="0"/>
              <w:jc w:val="center"/>
            </w:pPr>
            <w:r>
              <w:rPr>
                <w:sz w:val="20"/>
              </w:rPr>
              <w:t xml:space="preserve">850</w:t>
            </w:r>
          </w:p>
        </w:tc>
        <w:tc>
          <w:tcPr>
            <w:tcW w:w="1414" w:type="dxa"/>
            <w:tcBorders>
              <w:bottom w:val="nil"/>
            </w:tcBorders>
          </w:tcPr>
          <w:p>
            <w:pPr>
              <w:pStyle w:val="0"/>
              <w:jc w:val="center"/>
            </w:pPr>
            <w:r>
              <w:rPr>
                <w:sz w:val="20"/>
              </w:rPr>
              <w:t xml:space="preserve">446,0</w:t>
            </w:r>
          </w:p>
        </w:tc>
        <w:tc>
          <w:tcPr>
            <w:tcW w:w="1264" w:type="dxa"/>
            <w:tcBorders>
              <w:bottom w:val="nil"/>
            </w:tcBorders>
          </w:tcPr>
          <w:p>
            <w:pPr>
              <w:pStyle w:val="0"/>
              <w:jc w:val="center"/>
            </w:pPr>
            <w:r>
              <w:rPr>
                <w:sz w:val="20"/>
              </w:rPr>
              <w:t xml:space="preserve">446,0</w:t>
            </w:r>
          </w:p>
        </w:tc>
        <w:tc>
          <w:tcPr>
            <w:tcW w:w="1264" w:type="dxa"/>
            <w:tcBorders>
              <w:bottom w:val="nil"/>
            </w:tcBorders>
          </w:tcPr>
          <w:p>
            <w:pPr>
              <w:pStyle w:val="0"/>
              <w:jc w:val="center"/>
            </w:pPr>
            <w:r>
              <w:rPr>
                <w:sz w:val="20"/>
              </w:rPr>
              <w:t xml:space="preserve">446,0</w:t>
            </w:r>
          </w:p>
        </w:tc>
        <w:tc>
          <w:tcPr>
            <w:tcW w:w="1414" w:type="dxa"/>
            <w:tcBorders>
              <w:bottom w:val="nil"/>
            </w:tcBorders>
          </w:tcPr>
          <w:p>
            <w:pPr>
              <w:pStyle w:val="0"/>
              <w:jc w:val="center"/>
            </w:pPr>
            <w:r>
              <w:rPr>
                <w:sz w:val="20"/>
              </w:rPr>
              <w:t xml:space="preserve">1338,0</w:t>
            </w:r>
          </w:p>
        </w:tc>
        <w:tc>
          <w:tcPr>
            <w:tcBorders>
              <w:bottom w:val="nil"/>
            </w:tcBorders>
            <w:vMerge w:val="continue"/>
          </w:tcPr>
          <w:p/>
        </w:tc>
        <w:tc>
          <w:tcPr>
            <w:tcBorders>
              <w:bottom w:val="nil"/>
            </w:tcBorders>
            <w:vMerge w:val="continue"/>
          </w:tcPr>
          <w:p/>
        </w:tc>
      </w:tr>
      <w:tr>
        <w:tblPrEx>
          <w:tblBorders>
            <w:insideH w:val="nil"/>
          </w:tblBorders>
        </w:tblPrEx>
        <w:tc>
          <w:tcPr>
            <w:gridSpan w:val="13"/>
            <w:tcW w:w="18469" w:type="dxa"/>
            <w:tcBorders>
              <w:top w:val="nil"/>
            </w:tcBorders>
          </w:tcPr>
          <w:p>
            <w:pPr>
              <w:pStyle w:val="0"/>
              <w:jc w:val="both"/>
            </w:pPr>
            <w:r>
              <w:rPr>
                <w:sz w:val="20"/>
              </w:rPr>
              <w:t xml:space="preserve">(п. 7.2 в ред. </w:t>
            </w:r>
            <w:hyperlink w:history="0" r:id="rId375"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t xml:space="preserve">7.3</w:t>
            </w:r>
          </w:p>
        </w:tc>
        <w:tc>
          <w:tcPr>
            <w:tcW w:w="2438" w:type="dxa"/>
          </w:tcPr>
          <w:p>
            <w:pPr>
              <w:pStyle w:val="0"/>
            </w:pPr>
            <w:r>
              <w:rPr>
                <w:sz w:val="20"/>
              </w:rPr>
              <w:t xml:space="preserve">Мероприятие 3. Обеспечение деятельности (оказание услуг) подведомственных учреждений за счет средств от приносящей доход деятельности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1640108100</w:t>
            </w:r>
          </w:p>
        </w:tc>
        <w:tc>
          <w:tcPr>
            <w:tcW w:w="544" w:type="dxa"/>
          </w:tcPr>
          <w:p>
            <w:pPr>
              <w:pStyle w:val="0"/>
              <w:jc w:val="center"/>
            </w:pPr>
            <w:r>
              <w:rPr>
                <w:sz w:val="20"/>
              </w:rPr>
              <w:t xml:space="preserve">110, 240, 830, 850</w:t>
            </w:r>
          </w:p>
        </w:tc>
        <w:tc>
          <w:tcPr>
            <w:tcW w:w="1414" w:type="dxa"/>
          </w:tcPr>
          <w:p>
            <w:pPr>
              <w:pStyle w:val="0"/>
              <w:jc w:val="center"/>
            </w:pPr>
            <w:r>
              <w:rPr>
                <w:sz w:val="20"/>
              </w:rPr>
              <w:t xml:space="preserve">119168,4</w:t>
            </w:r>
          </w:p>
        </w:tc>
        <w:tc>
          <w:tcPr>
            <w:tcW w:w="1264" w:type="dxa"/>
          </w:tcPr>
          <w:p>
            <w:pPr>
              <w:pStyle w:val="0"/>
              <w:jc w:val="center"/>
            </w:pPr>
            <w:r>
              <w:rPr>
                <w:sz w:val="20"/>
              </w:rPr>
              <w:t xml:space="preserve">53996,1</w:t>
            </w:r>
          </w:p>
        </w:tc>
        <w:tc>
          <w:tcPr>
            <w:tcW w:w="1264" w:type="dxa"/>
          </w:tcPr>
          <w:p>
            <w:pPr>
              <w:pStyle w:val="0"/>
              <w:jc w:val="center"/>
            </w:pPr>
            <w:r>
              <w:rPr>
                <w:sz w:val="20"/>
              </w:rPr>
              <w:t xml:space="preserve">55363,1</w:t>
            </w:r>
          </w:p>
        </w:tc>
        <w:tc>
          <w:tcPr>
            <w:tcW w:w="1414" w:type="dxa"/>
          </w:tcPr>
          <w:p>
            <w:pPr>
              <w:pStyle w:val="0"/>
              <w:jc w:val="center"/>
            </w:pPr>
            <w:r>
              <w:rPr>
                <w:sz w:val="20"/>
              </w:rPr>
              <w:t xml:space="preserve">228527,6</w:t>
            </w:r>
          </w:p>
        </w:tc>
        <w:tc>
          <w:tcPr>
            <w:tcW w:w="2438" w:type="dxa"/>
          </w:tcPr>
          <w:p>
            <w:pPr>
              <w:pStyle w:val="0"/>
            </w:pPr>
            <w:r>
              <w:rPr>
                <w:sz w:val="20"/>
              </w:rPr>
              <w:t xml:space="preserve">уровень исполнения расходов, направленных на обеспечение текущей деятельности КГКУ "Управление капитального строительства", 95%</w:t>
            </w:r>
          </w:p>
        </w:tc>
        <w:tc>
          <w:tcPr>
            <w:tcW w:w="2268" w:type="dxa"/>
          </w:tcPr>
          <w:p>
            <w:pPr>
              <w:pStyle w:val="0"/>
              <w:jc w:val="center"/>
            </w:pPr>
            <w:r>
              <w:rPr>
                <w:sz w:val="20"/>
              </w:rPr>
              <w:t xml:space="preserve">-</w:t>
            </w:r>
          </w:p>
        </w:tc>
      </w:tr>
      <w:tr>
        <w:tc>
          <w:tcPr>
            <w:tcW w:w="544" w:type="dxa"/>
          </w:tcPr>
          <w:p>
            <w:pPr>
              <w:pStyle w:val="0"/>
            </w:pPr>
            <w:r>
              <w:rPr>
                <w:sz w:val="20"/>
              </w:rPr>
              <w:t xml:space="preserve">7.4</w:t>
            </w:r>
          </w:p>
        </w:tc>
        <w:tc>
          <w:tcPr>
            <w:tcW w:w="2438" w:type="dxa"/>
          </w:tcPr>
          <w:p>
            <w:pPr>
              <w:pStyle w:val="0"/>
            </w:pPr>
            <w:r>
              <w:rPr>
                <w:sz w:val="20"/>
              </w:rPr>
              <w:t xml:space="preserve">Мероприятие 4. Расходы на содержание объектов капитального строительства, не относящиеся к капитальным затратам, включая земельный налог</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1640112550</w:t>
            </w:r>
          </w:p>
        </w:tc>
        <w:tc>
          <w:tcPr>
            <w:tcW w:w="544" w:type="dxa"/>
          </w:tcPr>
          <w:p>
            <w:pPr>
              <w:pStyle w:val="0"/>
              <w:jc w:val="center"/>
            </w:pPr>
            <w:r>
              <w:rPr>
                <w:sz w:val="20"/>
              </w:rPr>
              <w:t xml:space="preserve">240, 830, 850</w:t>
            </w:r>
          </w:p>
        </w:tc>
        <w:tc>
          <w:tcPr>
            <w:tcW w:w="1414" w:type="dxa"/>
          </w:tcPr>
          <w:p>
            <w:pPr>
              <w:pStyle w:val="0"/>
              <w:jc w:val="center"/>
            </w:pPr>
            <w:r>
              <w:rPr>
                <w:sz w:val="20"/>
              </w:rPr>
              <w:t xml:space="preserve">23301,8</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23301,8</w:t>
            </w:r>
          </w:p>
        </w:tc>
        <w:tc>
          <w:tcPr>
            <w:tcW w:w="2438" w:type="dxa"/>
          </w:tcPr>
          <w:p>
            <w:pPr>
              <w:pStyle w:val="0"/>
            </w:pPr>
            <w:r>
              <w:rPr>
                <w:sz w:val="20"/>
              </w:rPr>
              <w:t xml:space="preserve">уровень исполнения расходов, направленных на содержание объектов капитального строительства, не относящиеся к капитальным затратам, 95%</w:t>
            </w:r>
          </w:p>
        </w:tc>
        <w:tc>
          <w:tcPr>
            <w:tcW w:w="2268" w:type="dxa"/>
          </w:tcPr>
          <w:p>
            <w:pPr>
              <w:pStyle w:val="0"/>
              <w:jc w:val="center"/>
            </w:pPr>
            <w:r>
              <w:rPr>
                <w:sz w:val="20"/>
              </w:rPr>
              <w:t xml:space="preserve">-</w:t>
            </w:r>
          </w:p>
        </w:tc>
      </w:tr>
      <w:tr>
        <w:tc>
          <w:tcPr>
            <w:tcW w:w="544" w:type="dxa"/>
          </w:tcPr>
          <w:p>
            <w:pPr>
              <w:pStyle w:val="0"/>
            </w:pPr>
            <w:r>
              <w:rPr>
                <w:sz w:val="20"/>
              </w:rPr>
              <w:t xml:space="preserve">7.5</w:t>
            </w:r>
          </w:p>
        </w:tc>
        <w:tc>
          <w:tcPr>
            <w:tcW w:w="2438" w:type="dxa"/>
          </w:tcPr>
          <w:p>
            <w:pPr>
              <w:pStyle w:val="0"/>
            </w:pPr>
            <w:r>
              <w:rPr>
                <w:sz w:val="20"/>
              </w:rPr>
              <w:t xml:space="preserve">Мероприятие 5. Руководство и управление в сфере установленных функций органов государственной власти</w:t>
            </w:r>
          </w:p>
        </w:tc>
        <w:tc>
          <w:tcPr>
            <w:tcW w:w="2154" w:type="dxa"/>
          </w:tcPr>
          <w:p>
            <w:pPr>
              <w:pStyle w:val="0"/>
            </w:pPr>
            <w:r>
              <w:rPr>
                <w:sz w:val="20"/>
              </w:rPr>
              <w:t xml:space="preserve">служба по контролю в области градостроительной деятельности Красноярского края</w:t>
            </w:r>
          </w:p>
        </w:tc>
        <w:tc>
          <w:tcPr>
            <w:tcW w:w="694" w:type="dxa"/>
          </w:tcPr>
          <w:p>
            <w:pPr>
              <w:pStyle w:val="0"/>
              <w:jc w:val="center"/>
            </w:pPr>
            <w:r>
              <w:rPr>
                <w:sz w:val="20"/>
              </w:rPr>
              <w:t xml:space="preserve">136</w:t>
            </w:r>
          </w:p>
        </w:tc>
        <w:tc>
          <w:tcPr>
            <w:tcW w:w="664" w:type="dxa"/>
          </w:tcPr>
          <w:p>
            <w:pPr>
              <w:pStyle w:val="0"/>
              <w:jc w:val="center"/>
            </w:pPr>
            <w:r>
              <w:rPr>
                <w:sz w:val="20"/>
              </w:rPr>
              <w:t xml:space="preserve">0113</w:t>
            </w:r>
          </w:p>
        </w:tc>
        <w:tc>
          <w:tcPr>
            <w:tcW w:w="1369" w:type="dxa"/>
          </w:tcPr>
          <w:p>
            <w:pPr>
              <w:pStyle w:val="0"/>
              <w:jc w:val="center"/>
            </w:pPr>
            <w:r>
              <w:rPr>
                <w:sz w:val="20"/>
              </w:rPr>
              <w:t xml:space="preserve">1640100210</w:t>
            </w:r>
          </w:p>
        </w:tc>
        <w:tc>
          <w:tcPr>
            <w:tcW w:w="544" w:type="dxa"/>
          </w:tcPr>
          <w:p>
            <w:pPr>
              <w:pStyle w:val="0"/>
              <w:jc w:val="center"/>
            </w:pPr>
            <w:r>
              <w:rPr>
                <w:sz w:val="20"/>
              </w:rPr>
              <w:t xml:space="preserve">120, 240, 830, 850</w:t>
            </w:r>
          </w:p>
        </w:tc>
        <w:tc>
          <w:tcPr>
            <w:tcW w:w="1414" w:type="dxa"/>
          </w:tcPr>
          <w:p>
            <w:pPr>
              <w:pStyle w:val="0"/>
              <w:jc w:val="center"/>
            </w:pPr>
            <w:r>
              <w:rPr>
                <w:sz w:val="20"/>
              </w:rPr>
              <w:t xml:space="preserve">42032,2</w:t>
            </w:r>
          </w:p>
        </w:tc>
        <w:tc>
          <w:tcPr>
            <w:tcW w:w="1264" w:type="dxa"/>
          </w:tcPr>
          <w:p>
            <w:pPr>
              <w:pStyle w:val="0"/>
              <w:jc w:val="center"/>
            </w:pPr>
            <w:r>
              <w:rPr>
                <w:sz w:val="20"/>
              </w:rPr>
              <w:t xml:space="preserve">41567,7</w:t>
            </w:r>
          </w:p>
        </w:tc>
        <w:tc>
          <w:tcPr>
            <w:tcW w:w="1264" w:type="dxa"/>
          </w:tcPr>
          <w:p>
            <w:pPr>
              <w:pStyle w:val="0"/>
              <w:jc w:val="center"/>
            </w:pPr>
            <w:r>
              <w:rPr>
                <w:sz w:val="20"/>
              </w:rPr>
              <w:t xml:space="preserve">41567,7</w:t>
            </w:r>
          </w:p>
        </w:tc>
        <w:tc>
          <w:tcPr>
            <w:tcW w:w="1414" w:type="dxa"/>
          </w:tcPr>
          <w:p>
            <w:pPr>
              <w:pStyle w:val="0"/>
              <w:jc w:val="center"/>
            </w:pPr>
            <w:r>
              <w:rPr>
                <w:sz w:val="20"/>
              </w:rPr>
              <w:t xml:space="preserve">125167,6</w:t>
            </w:r>
          </w:p>
        </w:tc>
        <w:tc>
          <w:tcPr>
            <w:tcW w:w="2438" w:type="dxa"/>
          </w:tcPr>
          <w:p>
            <w:pPr>
              <w:pStyle w:val="0"/>
            </w:pPr>
            <w:r>
              <w:rPr>
                <w:sz w:val="20"/>
              </w:rPr>
              <w:t xml:space="preserve">уровень исполнения расходов, направленных на обеспечение текущей деятельности службы по контролю в области градостроительной деятельности Красноярского края, 95%</w:t>
            </w:r>
          </w:p>
        </w:tc>
        <w:tc>
          <w:tcPr>
            <w:tcW w:w="2268" w:type="dxa"/>
          </w:tcPr>
          <w:p>
            <w:pPr>
              <w:pStyle w:val="0"/>
              <w:jc w:val="center"/>
            </w:pPr>
            <w:r>
              <w:rPr>
                <w:sz w:val="20"/>
              </w:rPr>
              <w:t xml:space="preserve">-</w:t>
            </w:r>
          </w:p>
        </w:tc>
      </w:tr>
      <w:tr>
        <w:tc>
          <w:tcPr>
            <w:tcW w:w="544" w:type="dxa"/>
          </w:tcPr>
          <w:p>
            <w:pPr>
              <w:pStyle w:val="0"/>
            </w:pPr>
            <w:r>
              <w:rPr>
                <w:sz w:val="20"/>
              </w:rPr>
              <w:t xml:space="preserve">7.6</w:t>
            </w:r>
          </w:p>
        </w:tc>
        <w:tc>
          <w:tcPr>
            <w:tcW w:w="2438" w:type="dxa"/>
          </w:tcPr>
          <w:p>
            <w:pPr>
              <w:pStyle w:val="0"/>
            </w:pPr>
            <w:r>
              <w:rPr>
                <w:sz w:val="20"/>
              </w:rPr>
              <w:t xml:space="preserve">Мероприятие 6. Руководство и управление в сфере установленных функций органов государственной власти</w:t>
            </w:r>
          </w:p>
        </w:tc>
        <w:tc>
          <w:tcPr>
            <w:tcW w:w="2154" w:type="dxa"/>
          </w:tcPr>
          <w:p>
            <w:pPr>
              <w:pStyle w:val="0"/>
            </w:pPr>
            <w:r>
              <w:rPr>
                <w:sz w:val="20"/>
              </w:rPr>
              <w:t xml:space="preserve">служба строительного надзора и жилищного контроля Красноярского края</w:t>
            </w:r>
          </w:p>
        </w:tc>
        <w:tc>
          <w:tcPr>
            <w:tcW w:w="694" w:type="dxa"/>
          </w:tcPr>
          <w:p>
            <w:pPr>
              <w:pStyle w:val="0"/>
              <w:jc w:val="center"/>
            </w:pPr>
            <w:r>
              <w:rPr>
                <w:sz w:val="20"/>
              </w:rPr>
              <w:t xml:space="preserve">138</w:t>
            </w:r>
          </w:p>
        </w:tc>
        <w:tc>
          <w:tcPr>
            <w:tcW w:w="664" w:type="dxa"/>
          </w:tcPr>
          <w:p>
            <w:pPr>
              <w:pStyle w:val="0"/>
              <w:jc w:val="center"/>
            </w:pPr>
            <w:r>
              <w:rPr>
                <w:sz w:val="20"/>
              </w:rPr>
              <w:t xml:space="preserve">0113</w:t>
            </w:r>
          </w:p>
        </w:tc>
        <w:tc>
          <w:tcPr>
            <w:tcW w:w="1369" w:type="dxa"/>
          </w:tcPr>
          <w:p>
            <w:pPr>
              <w:pStyle w:val="0"/>
              <w:jc w:val="center"/>
            </w:pPr>
            <w:r>
              <w:rPr>
                <w:sz w:val="20"/>
              </w:rPr>
              <w:t xml:space="preserve">1640100210</w:t>
            </w:r>
          </w:p>
        </w:tc>
        <w:tc>
          <w:tcPr>
            <w:tcW w:w="544" w:type="dxa"/>
          </w:tcPr>
          <w:p>
            <w:pPr>
              <w:pStyle w:val="0"/>
              <w:jc w:val="center"/>
            </w:pPr>
            <w:r>
              <w:rPr>
                <w:sz w:val="20"/>
              </w:rPr>
              <w:t xml:space="preserve">120, 240, 320, 360, 830, 850</w:t>
            </w:r>
          </w:p>
        </w:tc>
        <w:tc>
          <w:tcPr>
            <w:tcW w:w="1414" w:type="dxa"/>
          </w:tcPr>
          <w:p>
            <w:pPr>
              <w:pStyle w:val="0"/>
              <w:jc w:val="center"/>
            </w:pPr>
            <w:r>
              <w:rPr>
                <w:sz w:val="20"/>
              </w:rPr>
              <w:t xml:space="preserve">359701,6</w:t>
            </w:r>
          </w:p>
        </w:tc>
        <w:tc>
          <w:tcPr>
            <w:tcW w:w="1264" w:type="dxa"/>
          </w:tcPr>
          <w:p>
            <w:pPr>
              <w:pStyle w:val="0"/>
              <w:jc w:val="center"/>
            </w:pPr>
            <w:r>
              <w:rPr>
                <w:sz w:val="20"/>
              </w:rPr>
              <w:t xml:space="preserve">343309,6</w:t>
            </w:r>
          </w:p>
        </w:tc>
        <w:tc>
          <w:tcPr>
            <w:tcW w:w="1264" w:type="dxa"/>
          </w:tcPr>
          <w:p>
            <w:pPr>
              <w:pStyle w:val="0"/>
              <w:jc w:val="center"/>
            </w:pPr>
            <w:r>
              <w:rPr>
                <w:sz w:val="20"/>
              </w:rPr>
              <w:t xml:space="preserve">336392,5</w:t>
            </w:r>
          </w:p>
        </w:tc>
        <w:tc>
          <w:tcPr>
            <w:tcW w:w="1414" w:type="dxa"/>
          </w:tcPr>
          <w:p>
            <w:pPr>
              <w:pStyle w:val="0"/>
              <w:jc w:val="center"/>
            </w:pPr>
            <w:r>
              <w:rPr>
                <w:sz w:val="20"/>
              </w:rPr>
              <w:t xml:space="preserve">1039403,7</w:t>
            </w:r>
          </w:p>
        </w:tc>
        <w:tc>
          <w:tcPr>
            <w:tcW w:w="2438" w:type="dxa"/>
          </w:tcPr>
          <w:p>
            <w:pPr>
              <w:pStyle w:val="0"/>
            </w:pPr>
            <w:r>
              <w:rPr>
                <w:sz w:val="20"/>
              </w:rPr>
              <w:t xml:space="preserve">обеспечение безопасности зданий в целях создания условий безвредной среды обитания человека 95%</w:t>
            </w:r>
          </w:p>
        </w:tc>
        <w:tc>
          <w:tcPr>
            <w:tcW w:w="2268" w:type="dxa"/>
          </w:tcPr>
          <w:p>
            <w:pPr>
              <w:pStyle w:val="0"/>
              <w:jc w:val="center"/>
            </w:pPr>
            <w:r>
              <w:rPr>
                <w:sz w:val="20"/>
              </w:rPr>
              <w:t xml:space="preserve">-</w:t>
            </w:r>
          </w:p>
        </w:tc>
      </w:tr>
      <w:tr>
        <w:tc>
          <w:tcPr>
            <w:tcW w:w="544" w:type="dxa"/>
          </w:tcPr>
          <w:p>
            <w:pPr>
              <w:pStyle w:val="0"/>
            </w:pPr>
            <w:r>
              <w:rPr>
                <w:sz w:val="20"/>
              </w:rPr>
              <w:t xml:space="preserve">7.7</w:t>
            </w:r>
          </w:p>
        </w:tc>
        <w:tc>
          <w:tcPr>
            <w:tcW w:w="2438" w:type="dxa"/>
          </w:tcPr>
          <w:p>
            <w:pPr>
              <w:pStyle w:val="0"/>
            </w:pPr>
            <w:r>
              <w:rPr>
                <w:sz w:val="20"/>
              </w:rPr>
              <w:t xml:space="preserve">Мероприятие 7. Организация мероприятий по осуществлению сбора информации о текущих ценах строительных ресурсов</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1640112670</w:t>
            </w:r>
          </w:p>
        </w:tc>
        <w:tc>
          <w:tcPr>
            <w:tcW w:w="544" w:type="dxa"/>
          </w:tcPr>
          <w:p>
            <w:pPr>
              <w:pStyle w:val="0"/>
              <w:jc w:val="center"/>
            </w:pPr>
            <w:r>
              <w:rPr>
                <w:sz w:val="20"/>
              </w:rPr>
              <w:t xml:space="preserve">240</w:t>
            </w:r>
          </w:p>
        </w:tc>
        <w:tc>
          <w:tcPr>
            <w:tcW w:w="1414" w:type="dxa"/>
          </w:tcPr>
          <w:p>
            <w:pPr>
              <w:pStyle w:val="0"/>
              <w:jc w:val="center"/>
            </w:pPr>
            <w:r>
              <w:rPr>
                <w:sz w:val="20"/>
              </w:rPr>
              <w:t xml:space="preserve">6866,7</w:t>
            </w:r>
          </w:p>
        </w:tc>
        <w:tc>
          <w:tcPr>
            <w:tcW w:w="1264" w:type="dxa"/>
          </w:tcPr>
          <w:p>
            <w:pPr>
              <w:pStyle w:val="0"/>
              <w:jc w:val="center"/>
            </w:pPr>
            <w:r>
              <w:rPr>
                <w:sz w:val="20"/>
              </w:rPr>
              <w:t xml:space="preserve">5300,0</w:t>
            </w:r>
          </w:p>
        </w:tc>
        <w:tc>
          <w:tcPr>
            <w:tcW w:w="1264" w:type="dxa"/>
          </w:tcPr>
          <w:p>
            <w:pPr>
              <w:pStyle w:val="0"/>
              <w:jc w:val="center"/>
            </w:pPr>
            <w:r>
              <w:rPr>
                <w:sz w:val="20"/>
              </w:rPr>
              <w:t xml:space="preserve">5300,0</w:t>
            </w:r>
          </w:p>
        </w:tc>
        <w:tc>
          <w:tcPr>
            <w:tcW w:w="1414" w:type="dxa"/>
          </w:tcPr>
          <w:p>
            <w:pPr>
              <w:pStyle w:val="0"/>
              <w:jc w:val="center"/>
            </w:pPr>
            <w:r>
              <w:rPr>
                <w:sz w:val="20"/>
              </w:rPr>
              <w:t xml:space="preserve">17466,7</w:t>
            </w:r>
          </w:p>
        </w:tc>
        <w:tc>
          <w:tcPr>
            <w:tcW w:w="2438" w:type="dxa"/>
          </w:tcPr>
          <w:p>
            <w:pPr>
              <w:pStyle w:val="0"/>
            </w:pPr>
            <w:r>
              <w:rPr>
                <w:sz w:val="20"/>
              </w:rPr>
              <w:t xml:space="preserve">отчет о текущих ценах строительных ресурсов Красноярского края 12 шт., в том числе:</w:t>
            </w:r>
          </w:p>
          <w:p>
            <w:pPr>
              <w:pStyle w:val="0"/>
            </w:pPr>
            <w:r>
              <w:rPr>
                <w:sz w:val="20"/>
              </w:rPr>
              <w:t xml:space="preserve">в 2025 году 4 шт.,</w:t>
            </w:r>
          </w:p>
          <w:p>
            <w:pPr>
              <w:pStyle w:val="0"/>
            </w:pPr>
            <w:r>
              <w:rPr>
                <w:sz w:val="20"/>
              </w:rPr>
              <w:t xml:space="preserve">в 2026 году 4 шт.,</w:t>
            </w:r>
          </w:p>
          <w:p>
            <w:pPr>
              <w:pStyle w:val="0"/>
            </w:pPr>
            <w:r>
              <w:rPr>
                <w:sz w:val="20"/>
              </w:rPr>
              <w:t xml:space="preserve">в 2027 году 4 шт.</w:t>
            </w:r>
          </w:p>
        </w:tc>
        <w:tc>
          <w:tcPr>
            <w:tcW w:w="2268" w:type="dxa"/>
          </w:tcPr>
          <w:p>
            <w:pPr>
              <w:pStyle w:val="0"/>
              <w:jc w:val="center"/>
            </w:pPr>
            <w:r>
              <w:rPr>
                <w:sz w:val="20"/>
              </w:rPr>
              <w:t xml:space="preserve">-</w:t>
            </w:r>
          </w:p>
        </w:tc>
      </w:tr>
      <w:tr>
        <w:tc>
          <w:tcPr>
            <w:tcW w:w="544" w:type="dxa"/>
          </w:tcPr>
          <w:p>
            <w:pPr>
              <w:pStyle w:val="0"/>
            </w:pPr>
            <w:r>
              <w:rPr>
                <w:sz w:val="20"/>
              </w:rPr>
              <w:t xml:space="preserve">7.8</w:t>
            </w:r>
          </w:p>
        </w:tc>
        <w:tc>
          <w:tcPr>
            <w:tcW w:w="2438" w:type="dxa"/>
          </w:tcPr>
          <w:p>
            <w:pPr>
              <w:pStyle w:val="0"/>
            </w:pPr>
            <w:r>
              <w:rPr>
                <w:sz w:val="20"/>
              </w:rPr>
              <w:t xml:space="preserve">Мероприятие 8. Субсидия Региональному фонду капитального ремонта многоквартирных домов на территории Красноярского края на обеспечение уставной деятельности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1640112940</w:t>
            </w:r>
          </w:p>
        </w:tc>
        <w:tc>
          <w:tcPr>
            <w:tcW w:w="544" w:type="dxa"/>
          </w:tcPr>
          <w:p>
            <w:pPr>
              <w:pStyle w:val="0"/>
              <w:jc w:val="center"/>
            </w:pPr>
            <w:r>
              <w:rPr>
                <w:sz w:val="20"/>
              </w:rPr>
              <w:t xml:space="preserve">630</w:t>
            </w:r>
          </w:p>
        </w:tc>
        <w:tc>
          <w:tcPr>
            <w:tcW w:w="1414" w:type="dxa"/>
          </w:tcPr>
          <w:p>
            <w:pPr>
              <w:pStyle w:val="0"/>
              <w:jc w:val="center"/>
            </w:pPr>
            <w:r>
              <w:rPr>
                <w:sz w:val="20"/>
              </w:rPr>
              <w:t xml:space="preserve">290885,5</w:t>
            </w:r>
          </w:p>
        </w:tc>
        <w:tc>
          <w:tcPr>
            <w:tcW w:w="1264" w:type="dxa"/>
          </w:tcPr>
          <w:p>
            <w:pPr>
              <w:pStyle w:val="0"/>
              <w:jc w:val="center"/>
            </w:pPr>
            <w:r>
              <w:rPr>
                <w:sz w:val="20"/>
              </w:rPr>
              <w:t xml:space="preserve">290885,5</w:t>
            </w:r>
          </w:p>
        </w:tc>
        <w:tc>
          <w:tcPr>
            <w:tcW w:w="1264" w:type="dxa"/>
          </w:tcPr>
          <w:p>
            <w:pPr>
              <w:pStyle w:val="0"/>
              <w:jc w:val="center"/>
            </w:pPr>
            <w:r>
              <w:rPr>
                <w:sz w:val="20"/>
              </w:rPr>
              <w:t xml:space="preserve">290885,5</w:t>
            </w:r>
          </w:p>
        </w:tc>
        <w:tc>
          <w:tcPr>
            <w:tcW w:w="1414" w:type="dxa"/>
          </w:tcPr>
          <w:p>
            <w:pPr>
              <w:pStyle w:val="0"/>
              <w:jc w:val="center"/>
            </w:pPr>
            <w:r>
              <w:rPr>
                <w:sz w:val="20"/>
              </w:rPr>
              <w:t xml:space="preserve">872656,5</w:t>
            </w:r>
          </w:p>
        </w:tc>
        <w:tc>
          <w:tcPr>
            <w:tcW w:w="2438" w:type="dxa"/>
          </w:tcPr>
          <w:p>
            <w:pPr>
              <w:pStyle w:val="0"/>
            </w:pPr>
            <w:r>
              <w:rPr>
                <w:sz w:val="20"/>
              </w:rPr>
              <w:t xml:space="preserve">доля многоквартирных домов, в которых выполнен капитальный ремонт общего имущества многоквартирных домов в текущем году, от годового значения, установленного в краткосрочном плане реализации региональной программы капитального ремонта общего имущества многоквартирных домов, в которых фонд капитального ремонта общего имущества формируется на счете (ах) Регионального фонда капитального ремонта многоквартирных домов на территории Красноярского края, ежегодно 90%</w:t>
            </w:r>
          </w:p>
        </w:tc>
        <w:tc>
          <w:tcPr>
            <w:tcW w:w="2268" w:type="dxa"/>
          </w:tcPr>
          <w:p>
            <w:pPr>
              <w:pStyle w:val="0"/>
            </w:pPr>
            <w:r>
              <w:rPr>
                <w:sz w:val="20"/>
              </w:rPr>
              <w:t xml:space="preserve">доля израсходованных на финансирование региональной программы капитального ремонта денежных средств от объема взносов на капитальный ремонт, поступивших региональному оператору за предшествующий год, не более 90%</w:t>
            </w:r>
          </w:p>
        </w:tc>
      </w:tr>
      <w:tr>
        <w:tc>
          <w:tcPr>
            <w:tcW w:w="544" w:type="dxa"/>
          </w:tcPr>
          <w:p>
            <w:pPr>
              <w:pStyle w:val="0"/>
            </w:pPr>
            <w:r>
              <w:rPr>
                <w:sz w:val="20"/>
              </w:rPr>
              <w:t xml:space="preserve">7.9</w:t>
            </w:r>
          </w:p>
        </w:tc>
        <w:tc>
          <w:tcPr>
            <w:tcW w:w="2438" w:type="dxa"/>
          </w:tcPr>
          <w:p>
            <w:pPr>
              <w:pStyle w:val="0"/>
            </w:pPr>
            <w:r>
              <w:rPr>
                <w:sz w:val="20"/>
              </w:rPr>
              <w:t xml:space="preserve">Мероприятие 9. Субсидия Фонду защиты прав граждан - участников долевого строительства Красноярского края для осуществления уставной деятельности</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0501</w:t>
            </w:r>
          </w:p>
        </w:tc>
        <w:tc>
          <w:tcPr>
            <w:tcW w:w="1369" w:type="dxa"/>
          </w:tcPr>
          <w:p>
            <w:pPr>
              <w:pStyle w:val="0"/>
              <w:jc w:val="center"/>
            </w:pPr>
            <w:r>
              <w:rPr>
                <w:sz w:val="20"/>
              </w:rPr>
              <w:t xml:space="preserve">1640112730</w:t>
            </w:r>
          </w:p>
        </w:tc>
        <w:tc>
          <w:tcPr>
            <w:tcW w:w="544" w:type="dxa"/>
          </w:tcPr>
          <w:p>
            <w:pPr>
              <w:pStyle w:val="0"/>
              <w:jc w:val="center"/>
            </w:pPr>
            <w:r>
              <w:rPr>
                <w:sz w:val="20"/>
              </w:rPr>
              <w:t xml:space="preserve">630</w:t>
            </w:r>
          </w:p>
        </w:tc>
        <w:tc>
          <w:tcPr>
            <w:tcW w:w="1414" w:type="dxa"/>
          </w:tcPr>
          <w:p>
            <w:pPr>
              <w:pStyle w:val="0"/>
              <w:jc w:val="center"/>
            </w:pPr>
            <w:r>
              <w:rPr>
                <w:sz w:val="20"/>
              </w:rPr>
              <w:t xml:space="preserve">22239,0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22239,0</w:t>
            </w:r>
          </w:p>
        </w:tc>
        <w:tc>
          <w:tcPr>
            <w:tcW w:w="2438" w:type="dxa"/>
          </w:tcPr>
          <w:p>
            <w:pPr>
              <w:pStyle w:val="0"/>
            </w:pPr>
            <w:r>
              <w:rPr>
                <w:sz w:val="20"/>
              </w:rPr>
              <w:t xml:space="preserve">выполнение мероприятий Плана деятельности Фонда защиты прав граждан - участников долевого строительства Красноярского края 100%</w:t>
            </w:r>
          </w:p>
        </w:tc>
        <w:tc>
          <w:tcPr>
            <w:tcW w:w="2268" w:type="dxa"/>
          </w:tcPr>
          <w:p>
            <w:pPr>
              <w:pStyle w:val="0"/>
              <w:jc w:val="center"/>
            </w:pPr>
            <w:r>
              <w:rPr>
                <w:sz w:val="20"/>
              </w:rPr>
              <w:t xml:space="preserve">-</w:t>
            </w:r>
          </w:p>
        </w:tc>
      </w:tr>
      <w:tr>
        <w:tc>
          <w:tcPr>
            <w:tcW w:w="544" w:type="dxa"/>
          </w:tcPr>
          <w:p>
            <w:pPr>
              <w:pStyle w:val="0"/>
            </w:pPr>
            <w:r>
              <w:rPr>
                <w:sz w:val="20"/>
              </w:rPr>
              <w:t xml:space="preserve">7.10</w:t>
            </w:r>
          </w:p>
        </w:tc>
        <w:tc>
          <w:tcPr>
            <w:tcW w:w="2438" w:type="dxa"/>
          </w:tcPr>
          <w:p>
            <w:pPr>
              <w:pStyle w:val="0"/>
            </w:pPr>
            <w:r>
              <w:rPr>
                <w:sz w:val="20"/>
              </w:rPr>
              <w:t xml:space="preserve">Мероприятие 10. Выплата единовременного материального вознаграждения лицам, удостоенным наград края (в соответствии с </w:t>
            </w:r>
            <w:hyperlink w:history="0" r:id="rId376" w:tooltip="Закон Красноярского края от 09.12.2010 N 11-5435 (ред. от 17.06.2025) &quot;О системе наград Красноярского края&quot; (подписан Губернатором Красноярского края 15.12.2010) {КонсультантПлюс}">
              <w:r>
                <w:rPr>
                  <w:sz w:val="20"/>
                  <w:color w:val="0000ff"/>
                </w:rPr>
                <w:t xml:space="preserve">Законом</w:t>
              </w:r>
            </w:hyperlink>
            <w:r>
              <w:rPr>
                <w:sz w:val="20"/>
              </w:rPr>
              <w:t xml:space="preserve"> края от 9 декабря 2010 года N 11-5435)</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1640126530</w:t>
            </w:r>
          </w:p>
        </w:tc>
        <w:tc>
          <w:tcPr>
            <w:tcW w:w="544" w:type="dxa"/>
          </w:tcPr>
          <w:p>
            <w:pPr>
              <w:pStyle w:val="0"/>
              <w:jc w:val="center"/>
            </w:pPr>
            <w:r>
              <w:rPr>
                <w:sz w:val="20"/>
              </w:rPr>
              <w:t xml:space="preserve">350</w:t>
            </w:r>
          </w:p>
        </w:tc>
        <w:tc>
          <w:tcPr>
            <w:tcW w:w="1414" w:type="dxa"/>
          </w:tcPr>
          <w:p>
            <w:pPr>
              <w:pStyle w:val="0"/>
              <w:jc w:val="center"/>
            </w:pPr>
            <w:r>
              <w:rPr>
                <w:sz w:val="20"/>
              </w:rPr>
              <w:t xml:space="preserve">1690,7</w:t>
            </w:r>
          </w:p>
        </w:tc>
        <w:tc>
          <w:tcPr>
            <w:tcW w:w="1264" w:type="dxa"/>
          </w:tcPr>
          <w:p>
            <w:pPr>
              <w:pStyle w:val="0"/>
              <w:jc w:val="center"/>
            </w:pPr>
            <w:r>
              <w:rPr>
                <w:sz w:val="20"/>
              </w:rPr>
              <w:t xml:space="preserve">1690,7</w:t>
            </w:r>
          </w:p>
        </w:tc>
        <w:tc>
          <w:tcPr>
            <w:tcW w:w="1264" w:type="dxa"/>
          </w:tcPr>
          <w:p>
            <w:pPr>
              <w:pStyle w:val="0"/>
              <w:jc w:val="center"/>
            </w:pPr>
            <w:r>
              <w:rPr>
                <w:sz w:val="20"/>
              </w:rPr>
              <w:t xml:space="preserve">1690,7</w:t>
            </w:r>
          </w:p>
        </w:tc>
        <w:tc>
          <w:tcPr>
            <w:tcW w:w="1414" w:type="dxa"/>
          </w:tcPr>
          <w:p>
            <w:pPr>
              <w:pStyle w:val="0"/>
              <w:jc w:val="center"/>
            </w:pPr>
            <w:r>
              <w:rPr>
                <w:sz w:val="20"/>
              </w:rPr>
              <w:t xml:space="preserve">5072,1</w:t>
            </w:r>
          </w:p>
        </w:tc>
        <w:tc>
          <w:tcPr>
            <w:tcW w:w="2438" w:type="dxa"/>
          </w:tcPr>
          <w:p>
            <w:pPr>
              <w:pStyle w:val="0"/>
            </w:pPr>
            <w:r>
              <w:rPr>
                <w:sz w:val="20"/>
              </w:rPr>
              <w:t xml:space="preserve">предоставление выплат единовременного материального вознаграждения лицам, которым присвоено почетное звание Красноярского края "Заслуженный строитель Красноярского края", 30 выплат</w:t>
            </w:r>
          </w:p>
        </w:tc>
        <w:tc>
          <w:tcPr>
            <w:tcW w:w="2268" w:type="dxa"/>
          </w:tcPr>
          <w:p>
            <w:pPr>
              <w:pStyle w:val="0"/>
              <w:jc w:val="center"/>
            </w:pPr>
            <w:r>
              <w:rPr>
                <w:sz w:val="20"/>
              </w:rPr>
              <w:t xml:space="preserve">-</w:t>
            </w:r>
          </w:p>
        </w:tc>
      </w:tr>
      <w:tr>
        <w:tblPrEx>
          <w:tblBorders>
            <w:insideH w:val="nil"/>
          </w:tblBorders>
        </w:tblPrEx>
        <w:tc>
          <w:tcPr>
            <w:tcW w:w="544" w:type="dxa"/>
            <w:tcBorders>
              <w:bottom w:val="nil"/>
            </w:tcBorders>
          </w:tcPr>
          <w:p>
            <w:pPr>
              <w:pStyle w:val="0"/>
              <w:outlineLvl w:val="3"/>
            </w:pPr>
            <w:r>
              <w:rPr>
                <w:sz w:val="20"/>
              </w:rPr>
              <w:t xml:space="preserve">8</w:t>
            </w:r>
          </w:p>
        </w:tc>
        <w:tc>
          <w:tcPr>
            <w:gridSpan w:val="6"/>
            <w:tcW w:w="7863" w:type="dxa"/>
            <w:tcBorders>
              <w:bottom w:val="nil"/>
            </w:tcBorders>
          </w:tcPr>
          <w:p>
            <w:pPr>
              <w:pStyle w:val="0"/>
            </w:pPr>
            <w:r>
              <w:rPr>
                <w:sz w:val="20"/>
              </w:rPr>
              <w:t xml:space="preserve">Комплекс процессных мероприятий "Выполнение государственных обязательств по улучшению жилищных условий отдельных категорий граждан", всего</w:t>
            </w:r>
          </w:p>
        </w:tc>
        <w:tc>
          <w:tcPr>
            <w:tcW w:w="1414" w:type="dxa"/>
            <w:tcBorders>
              <w:bottom w:val="nil"/>
            </w:tcBorders>
          </w:tcPr>
          <w:p>
            <w:pPr>
              <w:pStyle w:val="0"/>
              <w:jc w:val="center"/>
            </w:pPr>
            <w:r>
              <w:rPr>
                <w:sz w:val="20"/>
              </w:rPr>
              <w:t xml:space="preserve">5882992,1</w:t>
            </w:r>
          </w:p>
        </w:tc>
        <w:tc>
          <w:tcPr>
            <w:tcW w:w="1264" w:type="dxa"/>
            <w:tcBorders>
              <w:bottom w:val="nil"/>
            </w:tcBorders>
          </w:tcPr>
          <w:p>
            <w:pPr>
              <w:pStyle w:val="0"/>
              <w:jc w:val="center"/>
            </w:pPr>
            <w:r>
              <w:rPr>
                <w:sz w:val="20"/>
              </w:rPr>
              <w:t xml:space="preserve">4648266,5</w:t>
            </w:r>
          </w:p>
        </w:tc>
        <w:tc>
          <w:tcPr>
            <w:tcW w:w="1264" w:type="dxa"/>
            <w:tcBorders>
              <w:bottom w:val="nil"/>
            </w:tcBorders>
          </w:tcPr>
          <w:p>
            <w:pPr>
              <w:pStyle w:val="0"/>
              <w:jc w:val="center"/>
            </w:pPr>
            <w:r>
              <w:rPr>
                <w:sz w:val="20"/>
              </w:rPr>
              <w:t xml:space="preserve">4639866,9</w:t>
            </w:r>
          </w:p>
        </w:tc>
        <w:tc>
          <w:tcPr>
            <w:tcW w:w="1414" w:type="dxa"/>
            <w:tcBorders>
              <w:bottom w:val="nil"/>
            </w:tcBorders>
          </w:tcPr>
          <w:p>
            <w:pPr>
              <w:pStyle w:val="0"/>
              <w:jc w:val="center"/>
            </w:pPr>
            <w:r>
              <w:rPr>
                <w:sz w:val="20"/>
              </w:rPr>
              <w:t xml:space="preserve">15171125,5</w:t>
            </w:r>
          </w:p>
        </w:tc>
        <w:tc>
          <w:tcPr>
            <w:tcW w:w="2438" w:type="dxa"/>
            <w:tcBorders>
              <w:bottom w:val="nil"/>
            </w:tcBorders>
          </w:tcPr>
          <w:p>
            <w:pPr>
              <w:pStyle w:val="0"/>
            </w:pPr>
            <w:r>
              <w:rPr>
                <w:sz w:val="20"/>
              </w:rPr>
            </w:r>
          </w:p>
        </w:tc>
        <w:tc>
          <w:tcPr>
            <w:tcW w:w="2268" w:type="dxa"/>
            <w:tcBorders>
              <w:bottom w:val="nil"/>
            </w:tcBorders>
          </w:tcPr>
          <w:p>
            <w:pPr>
              <w:pStyle w:val="0"/>
            </w:pPr>
            <w:r>
              <w:rPr>
                <w:sz w:val="20"/>
              </w:rPr>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377"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335197,7</w:t>
            </w:r>
          </w:p>
        </w:tc>
        <w:tc>
          <w:tcPr>
            <w:tcW w:w="1264" w:type="dxa"/>
          </w:tcPr>
          <w:p>
            <w:pPr>
              <w:pStyle w:val="0"/>
              <w:jc w:val="center"/>
            </w:pPr>
            <w:r>
              <w:rPr>
                <w:sz w:val="20"/>
              </w:rPr>
              <w:t xml:space="preserve">329084,1</w:t>
            </w:r>
          </w:p>
        </w:tc>
        <w:tc>
          <w:tcPr>
            <w:tcW w:w="1264" w:type="dxa"/>
          </w:tcPr>
          <w:p>
            <w:pPr>
              <w:pStyle w:val="0"/>
              <w:jc w:val="center"/>
            </w:pPr>
            <w:r>
              <w:rPr>
                <w:sz w:val="20"/>
              </w:rPr>
              <w:t xml:space="preserve">322421,2</w:t>
            </w:r>
          </w:p>
        </w:tc>
        <w:tc>
          <w:tcPr>
            <w:tcW w:w="1414" w:type="dxa"/>
          </w:tcPr>
          <w:p>
            <w:pPr>
              <w:pStyle w:val="0"/>
              <w:jc w:val="center"/>
            </w:pPr>
            <w:r>
              <w:rPr>
                <w:sz w:val="20"/>
              </w:rPr>
              <w:t xml:space="preserve">986703,0</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8.1</w:t>
            </w:r>
          </w:p>
        </w:tc>
        <w:tc>
          <w:tcPr>
            <w:tcW w:w="2438" w:type="dxa"/>
          </w:tcPr>
          <w:p>
            <w:pPr>
              <w:pStyle w:val="0"/>
            </w:pPr>
            <w:r>
              <w:rPr>
                <w:sz w:val="20"/>
              </w:rPr>
              <w:t xml:space="preserve">Мероприятие 1. Социальные выплаты на погашение процентной ставки по кредитам, привлеченным работниками бюджетной сферы Красноярского края на улучшение жилищных условий (в соответствии с </w:t>
            </w:r>
            <w:hyperlink w:history="0" r:id="rId378" w:tooltip="Закон Красноярского края от 17.12.2004 N 13-2769 (ред. от 04.07.2024) &quot;О социальных выплатах по погашению процентной ставки по кредитам, привлеченным работниками бюджетной сферы Красноярского края на улучшение жилищных условий&quot; (подписан Губернатором Красноярского края 28.12.2004) {КонсультантПлюс}">
              <w:r>
                <w:rPr>
                  <w:sz w:val="20"/>
                  <w:color w:val="0000ff"/>
                </w:rPr>
                <w:t xml:space="preserve">Законом</w:t>
              </w:r>
            </w:hyperlink>
            <w:r>
              <w:rPr>
                <w:sz w:val="20"/>
              </w:rPr>
              <w:t xml:space="preserve"> края от 17 декабря 2004 года N 13-2769)</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1640212610</w:t>
            </w:r>
          </w:p>
        </w:tc>
        <w:tc>
          <w:tcPr>
            <w:tcW w:w="544" w:type="dxa"/>
          </w:tcPr>
          <w:p>
            <w:pPr>
              <w:pStyle w:val="0"/>
              <w:jc w:val="center"/>
            </w:pPr>
            <w:r>
              <w:rPr>
                <w:sz w:val="20"/>
              </w:rPr>
              <w:t xml:space="preserve">320</w:t>
            </w:r>
          </w:p>
        </w:tc>
        <w:tc>
          <w:tcPr>
            <w:tcW w:w="1414" w:type="dxa"/>
          </w:tcPr>
          <w:p>
            <w:pPr>
              <w:pStyle w:val="0"/>
              <w:jc w:val="center"/>
            </w:pPr>
            <w:r>
              <w:rPr>
                <w:sz w:val="20"/>
              </w:rPr>
              <w:t xml:space="preserve">12148,6</w:t>
            </w:r>
          </w:p>
        </w:tc>
        <w:tc>
          <w:tcPr>
            <w:tcW w:w="1264" w:type="dxa"/>
          </w:tcPr>
          <w:p>
            <w:pPr>
              <w:pStyle w:val="0"/>
              <w:jc w:val="center"/>
            </w:pPr>
            <w:r>
              <w:rPr>
                <w:sz w:val="20"/>
              </w:rPr>
              <w:t xml:space="preserve">16129,3</w:t>
            </w:r>
          </w:p>
        </w:tc>
        <w:tc>
          <w:tcPr>
            <w:tcW w:w="1264" w:type="dxa"/>
          </w:tcPr>
          <w:p>
            <w:pPr>
              <w:pStyle w:val="0"/>
              <w:jc w:val="center"/>
            </w:pPr>
            <w:r>
              <w:rPr>
                <w:sz w:val="20"/>
              </w:rPr>
              <w:t xml:space="preserve">16129,3</w:t>
            </w:r>
          </w:p>
        </w:tc>
        <w:tc>
          <w:tcPr>
            <w:tcW w:w="1414" w:type="dxa"/>
          </w:tcPr>
          <w:p>
            <w:pPr>
              <w:pStyle w:val="0"/>
              <w:jc w:val="center"/>
            </w:pPr>
            <w:r>
              <w:rPr>
                <w:sz w:val="20"/>
              </w:rPr>
              <w:t xml:space="preserve">44407,2</w:t>
            </w:r>
          </w:p>
        </w:tc>
        <w:tc>
          <w:tcPr>
            <w:tcW w:w="2438" w:type="dxa"/>
          </w:tcPr>
          <w:p>
            <w:pPr>
              <w:pStyle w:val="0"/>
            </w:pPr>
            <w:r>
              <w:rPr>
                <w:sz w:val="20"/>
              </w:rPr>
              <w:t xml:space="preserve">предоставление 960 социальных выплат гражданам, в том числе:</w:t>
            </w:r>
          </w:p>
          <w:p>
            <w:pPr>
              <w:pStyle w:val="0"/>
            </w:pPr>
            <w:r>
              <w:rPr>
                <w:sz w:val="20"/>
              </w:rPr>
              <w:t xml:space="preserve">2025 год - 350 гражданам;</w:t>
            </w:r>
          </w:p>
          <w:p>
            <w:pPr>
              <w:pStyle w:val="0"/>
            </w:pPr>
            <w:r>
              <w:rPr>
                <w:sz w:val="20"/>
              </w:rPr>
              <w:t xml:space="preserve">2026 год - 320 гражданам;</w:t>
            </w:r>
          </w:p>
          <w:p>
            <w:pPr>
              <w:pStyle w:val="0"/>
            </w:pPr>
            <w:r>
              <w:rPr>
                <w:sz w:val="20"/>
              </w:rPr>
              <w:t xml:space="preserve">2027 год - 290 гражданам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8.2</w:t>
            </w:r>
          </w:p>
        </w:tc>
        <w:tc>
          <w:tcPr>
            <w:tcW w:w="2438" w:type="dxa"/>
          </w:tcPr>
          <w:p>
            <w:pPr>
              <w:pStyle w:val="0"/>
            </w:pPr>
            <w:r>
              <w:rPr>
                <w:sz w:val="20"/>
              </w:rPr>
              <w:t xml:space="preserve">Мероприятие 2. Социальные выплаты на погашение основного долга по кредитам (займам), привлеченным работниками бюджетной сферы Красноярского края на улучшение жилищных условий (в соответствии с </w:t>
            </w:r>
            <w:hyperlink w:history="0" r:id="rId379" w:tooltip="Закон Красноярского края от 29.01.2009 N 8-2848 (ред. от 04.07.2024) &quot;О социальных выплатах по погашению основного долга по кредитам (займам), привлеченным работниками бюджетной сферы Красноярского края на улучшение жилищных условий&quot; (подписан Губернатором Красноярского края 30.01.2009) {КонсультантПлюс}">
              <w:r>
                <w:rPr>
                  <w:sz w:val="20"/>
                  <w:color w:val="0000ff"/>
                </w:rPr>
                <w:t xml:space="preserve">Законом</w:t>
              </w:r>
            </w:hyperlink>
            <w:r>
              <w:rPr>
                <w:sz w:val="20"/>
              </w:rPr>
              <w:t xml:space="preserve"> края от 29 января 2009 года N 8-2848)</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1640212630</w:t>
            </w:r>
          </w:p>
        </w:tc>
        <w:tc>
          <w:tcPr>
            <w:tcW w:w="544" w:type="dxa"/>
          </w:tcPr>
          <w:p>
            <w:pPr>
              <w:pStyle w:val="0"/>
              <w:jc w:val="center"/>
            </w:pPr>
            <w:r>
              <w:rPr>
                <w:sz w:val="20"/>
              </w:rPr>
              <w:t xml:space="preserve">320</w:t>
            </w:r>
          </w:p>
        </w:tc>
        <w:tc>
          <w:tcPr>
            <w:tcW w:w="1414" w:type="dxa"/>
          </w:tcPr>
          <w:p>
            <w:pPr>
              <w:pStyle w:val="0"/>
              <w:jc w:val="center"/>
            </w:pPr>
            <w:r>
              <w:rPr>
                <w:sz w:val="20"/>
              </w:rPr>
              <w:t xml:space="preserve">71158,2</w:t>
            </w:r>
          </w:p>
        </w:tc>
        <w:tc>
          <w:tcPr>
            <w:tcW w:w="1264" w:type="dxa"/>
          </w:tcPr>
          <w:p>
            <w:pPr>
              <w:pStyle w:val="0"/>
              <w:jc w:val="center"/>
            </w:pPr>
            <w:r>
              <w:rPr>
                <w:sz w:val="20"/>
              </w:rPr>
              <w:t xml:space="preserve">76754,6</w:t>
            </w:r>
          </w:p>
        </w:tc>
        <w:tc>
          <w:tcPr>
            <w:tcW w:w="1264" w:type="dxa"/>
          </w:tcPr>
          <w:p>
            <w:pPr>
              <w:pStyle w:val="0"/>
              <w:jc w:val="center"/>
            </w:pPr>
            <w:r>
              <w:rPr>
                <w:sz w:val="20"/>
              </w:rPr>
              <w:t xml:space="preserve">76754,6</w:t>
            </w:r>
          </w:p>
        </w:tc>
        <w:tc>
          <w:tcPr>
            <w:tcW w:w="1414" w:type="dxa"/>
          </w:tcPr>
          <w:p>
            <w:pPr>
              <w:pStyle w:val="0"/>
              <w:jc w:val="center"/>
            </w:pPr>
            <w:r>
              <w:rPr>
                <w:sz w:val="20"/>
              </w:rPr>
              <w:t xml:space="preserve">224667,4</w:t>
            </w:r>
          </w:p>
        </w:tc>
        <w:tc>
          <w:tcPr>
            <w:tcW w:w="2438" w:type="dxa"/>
          </w:tcPr>
          <w:p>
            <w:pPr>
              <w:pStyle w:val="0"/>
            </w:pPr>
            <w:r>
              <w:rPr>
                <w:sz w:val="20"/>
              </w:rPr>
              <w:t xml:space="preserve">предоставление 1335 социальных выплат гражданам, в том числе:</w:t>
            </w:r>
          </w:p>
          <w:p>
            <w:pPr>
              <w:pStyle w:val="0"/>
            </w:pPr>
            <w:r>
              <w:rPr>
                <w:sz w:val="20"/>
              </w:rPr>
              <w:t xml:space="preserve">2025 год - 445 гражданам;</w:t>
            </w:r>
          </w:p>
          <w:p>
            <w:pPr>
              <w:pStyle w:val="0"/>
            </w:pPr>
            <w:r>
              <w:rPr>
                <w:sz w:val="20"/>
              </w:rPr>
              <w:t xml:space="preserve">2026 год - 445 гражданам;</w:t>
            </w:r>
          </w:p>
          <w:p>
            <w:pPr>
              <w:pStyle w:val="0"/>
            </w:pPr>
            <w:r>
              <w:rPr>
                <w:sz w:val="20"/>
              </w:rPr>
              <w:t xml:space="preserve">2027 год - 445 гражданам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8.3</w:t>
            </w:r>
          </w:p>
        </w:tc>
        <w:tc>
          <w:tcPr>
            <w:tcW w:w="2438" w:type="dxa"/>
          </w:tcPr>
          <w:p>
            <w:pPr>
              <w:pStyle w:val="0"/>
            </w:pPr>
            <w:r>
              <w:rPr>
                <w:sz w:val="20"/>
              </w:rPr>
              <w:t xml:space="preserve">Мероприятие 3. Социальные выплаты на возмещение расходов по уплате процентов по кредитам или займам, направленным на завершение строительства многоквартирных домов, расходов по оплате завершения строительных работ малоимущим и нуждающимся в предоставлении жилого помещения на условиях договора социального найма гражданам (в соответствии с </w:t>
            </w:r>
            <w:hyperlink w:history="0" r:id="rId380" w:tooltip="Закон Красноярского края от 29.04.2010 N 10-4663 (ред. от 22.12.2023) &quot;О мерах государственной поддержки граждан, пострадавших от действий (бездействия) застройщиков на территории Красноярского края&quot; (подписан Губернатором Красноярского края 13.05.2010) (с изм. и доп., вступающими в силу с 01.01.2024) {КонсультантПлюс}">
              <w:r>
                <w:rPr>
                  <w:sz w:val="20"/>
                  <w:color w:val="0000ff"/>
                </w:rPr>
                <w:t xml:space="preserve">Законом</w:t>
              </w:r>
            </w:hyperlink>
            <w:r>
              <w:rPr>
                <w:sz w:val="20"/>
              </w:rPr>
              <w:t xml:space="preserve"> края от 29 апреля 2010 года N 10-4663)</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1640212620</w:t>
            </w:r>
          </w:p>
        </w:tc>
        <w:tc>
          <w:tcPr>
            <w:tcW w:w="544" w:type="dxa"/>
          </w:tcPr>
          <w:p>
            <w:pPr>
              <w:pStyle w:val="0"/>
              <w:jc w:val="center"/>
            </w:pPr>
            <w:r>
              <w:rPr>
                <w:sz w:val="20"/>
              </w:rPr>
              <w:t xml:space="preserve">320</w:t>
            </w:r>
          </w:p>
        </w:tc>
        <w:tc>
          <w:tcPr>
            <w:tcW w:w="1414" w:type="dxa"/>
          </w:tcPr>
          <w:p>
            <w:pPr>
              <w:pStyle w:val="0"/>
              <w:jc w:val="center"/>
            </w:pPr>
            <w:r>
              <w:rPr>
                <w:sz w:val="20"/>
              </w:rPr>
              <w:t xml:space="preserve">314,4</w:t>
            </w:r>
          </w:p>
        </w:tc>
        <w:tc>
          <w:tcPr>
            <w:tcW w:w="1264" w:type="dxa"/>
          </w:tcPr>
          <w:p>
            <w:pPr>
              <w:pStyle w:val="0"/>
              <w:jc w:val="center"/>
            </w:pPr>
            <w:r>
              <w:rPr>
                <w:sz w:val="20"/>
              </w:rPr>
              <w:t xml:space="preserve">314,4</w:t>
            </w:r>
          </w:p>
        </w:tc>
        <w:tc>
          <w:tcPr>
            <w:tcW w:w="1264" w:type="dxa"/>
          </w:tcPr>
          <w:p>
            <w:pPr>
              <w:pStyle w:val="0"/>
              <w:jc w:val="center"/>
            </w:pPr>
            <w:r>
              <w:rPr>
                <w:sz w:val="20"/>
              </w:rPr>
              <w:t xml:space="preserve">314,4</w:t>
            </w:r>
          </w:p>
        </w:tc>
        <w:tc>
          <w:tcPr>
            <w:tcW w:w="1414" w:type="dxa"/>
          </w:tcPr>
          <w:p>
            <w:pPr>
              <w:pStyle w:val="0"/>
              <w:jc w:val="center"/>
            </w:pPr>
            <w:r>
              <w:rPr>
                <w:sz w:val="20"/>
              </w:rPr>
              <w:t xml:space="preserve">943,2</w:t>
            </w:r>
          </w:p>
        </w:tc>
        <w:tc>
          <w:tcPr>
            <w:tcW w:w="2438" w:type="dxa"/>
          </w:tcPr>
          <w:p>
            <w:pPr>
              <w:pStyle w:val="0"/>
            </w:pPr>
            <w:r>
              <w:rPr>
                <w:sz w:val="20"/>
              </w:rPr>
              <w:t xml:space="preserve">предоставление 3 социальных выплат гражданам, в том числе:</w:t>
            </w:r>
          </w:p>
          <w:p>
            <w:pPr>
              <w:pStyle w:val="0"/>
            </w:pPr>
            <w:r>
              <w:rPr>
                <w:sz w:val="20"/>
              </w:rPr>
              <w:t xml:space="preserve">2025 год - 1 гражданину;</w:t>
            </w:r>
          </w:p>
          <w:p>
            <w:pPr>
              <w:pStyle w:val="0"/>
            </w:pPr>
            <w:r>
              <w:rPr>
                <w:sz w:val="20"/>
              </w:rPr>
              <w:t xml:space="preserve">2026 год - 1 гражданину;</w:t>
            </w:r>
          </w:p>
          <w:p>
            <w:pPr>
              <w:pStyle w:val="0"/>
            </w:pPr>
            <w:r>
              <w:rPr>
                <w:sz w:val="20"/>
              </w:rPr>
              <w:t xml:space="preserve">2027 год - 1 гражданину</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8.4</w:t>
            </w:r>
          </w:p>
        </w:tc>
        <w:tc>
          <w:tcPr>
            <w:tcW w:w="2438" w:type="dxa"/>
          </w:tcPr>
          <w:p>
            <w:pPr>
              <w:pStyle w:val="0"/>
            </w:pPr>
            <w:r>
              <w:rPr>
                <w:sz w:val="20"/>
              </w:rPr>
              <w:t xml:space="preserve">Мероприятие 4. Социальные выплаты на погашение основного долга по кредитам (займам), привлеченным отдельными категориями ветеранов на улучшение жилищных условий (в соответствии с </w:t>
            </w:r>
            <w:hyperlink w:history="0" r:id="rId381" w:tooltip="Закон Красноярского края от 19.05.2011 N 12-5885 (ред. от 20.11.2025) &quot;О социальных выплатах по погашению основного долга по кредитам (займам), привлеченным отдельными категориями ветеранов на улучшение жилищных условий&quot; (подписан Губернатором Красноярского края 30.05.2011) {КонсультантПлюс}">
              <w:r>
                <w:rPr>
                  <w:sz w:val="20"/>
                  <w:color w:val="0000ff"/>
                </w:rPr>
                <w:t xml:space="preserve">Законом</w:t>
              </w:r>
            </w:hyperlink>
            <w:r>
              <w:rPr>
                <w:sz w:val="20"/>
              </w:rPr>
              <w:t xml:space="preserve"> края от 19 мая 2011 года N 12-5885)</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1640212650</w:t>
            </w:r>
          </w:p>
        </w:tc>
        <w:tc>
          <w:tcPr>
            <w:tcW w:w="544" w:type="dxa"/>
          </w:tcPr>
          <w:p>
            <w:pPr>
              <w:pStyle w:val="0"/>
              <w:jc w:val="center"/>
            </w:pPr>
            <w:r>
              <w:rPr>
                <w:sz w:val="20"/>
              </w:rPr>
              <w:t xml:space="preserve">320</w:t>
            </w:r>
          </w:p>
        </w:tc>
        <w:tc>
          <w:tcPr>
            <w:tcW w:w="1414" w:type="dxa"/>
          </w:tcPr>
          <w:p>
            <w:pPr>
              <w:pStyle w:val="0"/>
              <w:jc w:val="center"/>
            </w:pPr>
            <w:r>
              <w:rPr>
                <w:sz w:val="20"/>
              </w:rPr>
              <w:t xml:space="preserve">89353,6</w:t>
            </w:r>
          </w:p>
        </w:tc>
        <w:tc>
          <w:tcPr>
            <w:tcW w:w="1264" w:type="dxa"/>
          </w:tcPr>
          <w:p>
            <w:pPr>
              <w:pStyle w:val="0"/>
              <w:jc w:val="center"/>
            </w:pPr>
            <w:r>
              <w:rPr>
                <w:sz w:val="20"/>
              </w:rPr>
              <w:t xml:space="preserve">76638,2</w:t>
            </w:r>
          </w:p>
        </w:tc>
        <w:tc>
          <w:tcPr>
            <w:tcW w:w="1264" w:type="dxa"/>
          </w:tcPr>
          <w:p>
            <w:pPr>
              <w:pStyle w:val="0"/>
              <w:jc w:val="center"/>
            </w:pPr>
            <w:r>
              <w:rPr>
                <w:sz w:val="20"/>
              </w:rPr>
              <w:t xml:space="preserve">76638,2</w:t>
            </w:r>
          </w:p>
        </w:tc>
        <w:tc>
          <w:tcPr>
            <w:tcW w:w="1414" w:type="dxa"/>
          </w:tcPr>
          <w:p>
            <w:pPr>
              <w:pStyle w:val="0"/>
              <w:jc w:val="center"/>
            </w:pPr>
            <w:r>
              <w:rPr>
                <w:sz w:val="20"/>
              </w:rPr>
              <w:t xml:space="preserve">242630,0</w:t>
            </w:r>
          </w:p>
        </w:tc>
        <w:tc>
          <w:tcPr>
            <w:tcW w:w="2438" w:type="dxa"/>
          </w:tcPr>
          <w:p>
            <w:pPr>
              <w:pStyle w:val="0"/>
            </w:pPr>
            <w:r>
              <w:rPr>
                <w:sz w:val="20"/>
              </w:rPr>
              <w:t xml:space="preserve">предоставление 1035 социальных выплат гражданам, в том числе:</w:t>
            </w:r>
          </w:p>
          <w:p>
            <w:pPr>
              <w:pStyle w:val="0"/>
            </w:pPr>
            <w:r>
              <w:rPr>
                <w:sz w:val="20"/>
              </w:rPr>
              <w:t xml:space="preserve">2025 год - 345 гражданам;</w:t>
            </w:r>
          </w:p>
          <w:p>
            <w:pPr>
              <w:pStyle w:val="0"/>
            </w:pPr>
            <w:r>
              <w:rPr>
                <w:sz w:val="20"/>
              </w:rPr>
              <w:t xml:space="preserve">2026 год - 345 гражданам;</w:t>
            </w:r>
          </w:p>
          <w:p>
            <w:pPr>
              <w:pStyle w:val="0"/>
            </w:pPr>
            <w:r>
              <w:rPr>
                <w:sz w:val="20"/>
              </w:rPr>
              <w:t xml:space="preserve">2027 год - 345 гражданам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8.5</w:t>
            </w:r>
          </w:p>
        </w:tc>
        <w:tc>
          <w:tcPr>
            <w:tcW w:w="2438" w:type="dxa"/>
          </w:tcPr>
          <w:p>
            <w:pPr>
              <w:pStyle w:val="0"/>
            </w:pPr>
            <w:r>
              <w:rPr>
                <w:sz w:val="20"/>
              </w:rPr>
              <w:t xml:space="preserve">Мероприятие 5. Социальные выплаты на приобретение жилья гражданам, выезжающим из районов Крайнего Севера и приравненных к ним местностей Красноярского края (в соответствии с </w:t>
            </w:r>
            <w:hyperlink w:history="0" r:id="rId382" w:tooltip="Закон Красноярского края от 21.12.2010 N 11-5580 (ред. от 03.07.2025) &quot;О социальной поддержке граждан, выезжающих из районов Крайнего Севера и приравненных к ним местностей Красноярского края в другие районы Красноярского края&quot; (подписан Губернатором Красноярского края 28.12.2010) {КонсультантПлюс}">
              <w:r>
                <w:rPr>
                  <w:sz w:val="20"/>
                  <w:color w:val="0000ff"/>
                </w:rPr>
                <w:t xml:space="preserve">Законом</w:t>
              </w:r>
            </w:hyperlink>
            <w:r>
              <w:rPr>
                <w:sz w:val="20"/>
              </w:rPr>
              <w:t xml:space="preserve"> края от 21 декабря 2010 года N 11-5580)</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1640212770</w:t>
            </w:r>
          </w:p>
        </w:tc>
        <w:tc>
          <w:tcPr>
            <w:tcW w:w="544" w:type="dxa"/>
          </w:tcPr>
          <w:p>
            <w:pPr>
              <w:pStyle w:val="0"/>
              <w:jc w:val="center"/>
            </w:pPr>
            <w:r>
              <w:rPr>
                <w:sz w:val="20"/>
              </w:rPr>
              <w:t xml:space="preserve">320</w:t>
            </w:r>
          </w:p>
        </w:tc>
        <w:tc>
          <w:tcPr>
            <w:tcW w:w="1414" w:type="dxa"/>
          </w:tcPr>
          <w:p>
            <w:pPr>
              <w:pStyle w:val="0"/>
              <w:jc w:val="center"/>
            </w:pPr>
            <w:r>
              <w:rPr>
                <w:sz w:val="20"/>
              </w:rPr>
              <w:t xml:space="preserve">172604,0</w:t>
            </w:r>
          </w:p>
        </w:tc>
        <w:tc>
          <w:tcPr>
            <w:tcW w:w="1264" w:type="dxa"/>
          </w:tcPr>
          <w:p>
            <w:pPr>
              <w:pStyle w:val="0"/>
              <w:jc w:val="center"/>
            </w:pPr>
            <w:r>
              <w:rPr>
                <w:sz w:val="20"/>
              </w:rPr>
              <w:t xml:space="preserve">100000,0</w:t>
            </w:r>
          </w:p>
        </w:tc>
        <w:tc>
          <w:tcPr>
            <w:tcW w:w="1264" w:type="dxa"/>
          </w:tcPr>
          <w:p>
            <w:pPr>
              <w:pStyle w:val="0"/>
              <w:jc w:val="center"/>
            </w:pPr>
            <w:r>
              <w:rPr>
                <w:sz w:val="20"/>
              </w:rPr>
              <w:t xml:space="preserve">100000,0</w:t>
            </w:r>
          </w:p>
        </w:tc>
        <w:tc>
          <w:tcPr>
            <w:tcW w:w="1414" w:type="dxa"/>
          </w:tcPr>
          <w:p>
            <w:pPr>
              <w:pStyle w:val="0"/>
              <w:jc w:val="center"/>
            </w:pPr>
            <w:r>
              <w:rPr>
                <w:sz w:val="20"/>
              </w:rPr>
              <w:t xml:space="preserve">372604,0</w:t>
            </w:r>
          </w:p>
        </w:tc>
        <w:tc>
          <w:tcPr>
            <w:tcW w:w="2438" w:type="dxa"/>
          </w:tcPr>
          <w:p>
            <w:pPr>
              <w:pStyle w:val="0"/>
            </w:pPr>
            <w:r>
              <w:rPr>
                <w:sz w:val="20"/>
              </w:rPr>
              <w:t xml:space="preserve">предоставление социальных выплат 78 семьям, в том числе:</w:t>
            </w:r>
          </w:p>
          <w:p>
            <w:pPr>
              <w:pStyle w:val="0"/>
            </w:pPr>
            <w:r>
              <w:rPr>
                <w:sz w:val="20"/>
              </w:rPr>
              <w:t xml:space="preserve">2025 год - 41 семье;</w:t>
            </w:r>
          </w:p>
          <w:p>
            <w:pPr>
              <w:pStyle w:val="0"/>
            </w:pPr>
            <w:r>
              <w:rPr>
                <w:sz w:val="20"/>
              </w:rPr>
              <w:t xml:space="preserve">2026 год - 19 семьям;</w:t>
            </w:r>
          </w:p>
          <w:p>
            <w:pPr>
              <w:pStyle w:val="0"/>
            </w:pPr>
            <w:r>
              <w:rPr>
                <w:sz w:val="20"/>
              </w:rPr>
              <w:t xml:space="preserve">2027 год - 18 семьям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8.6</w:t>
            </w:r>
          </w:p>
        </w:tc>
        <w:tc>
          <w:tcPr>
            <w:tcW w:w="2438" w:type="dxa"/>
          </w:tcPr>
          <w:p>
            <w:pPr>
              <w:pStyle w:val="0"/>
            </w:pPr>
            <w:r>
              <w:rPr>
                <w:sz w:val="20"/>
              </w:rPr>
              <w:t xml:space="preserve">Мероприятие 6. Социальные выплаты на приобретение жилых помещений гражданам, проживающим на территории края,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(в соответствии с </w:t>
            </w:r>
            <w:hyperlink w:history="0" r:id="rId383" w:tooltip="Закон Красноярского края от 08.07.2021 N 11-5328 (ред. от 04.07.2024) &quot;О мерах социальной поддержки граждан, достигших возраста 21 года и старше, имевших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3.07.2021) {КонсультантПлюс}">
              <w:r>
                <w:rPr>
                  <w:sz w:val="20"/>
                  <w:color w:val="0000ff"/>
                </w:rPr>
                <w:t xml:space="preserve">Законом</w:t>
              </w:r>
            </w:hyperlink>
            <w:r>
              <w:rPr>
                <w:sz w:val="20"/>
              </w:rPr>
              <w:t xml:space="preserve"> края от 8 июля 2021 года N 11-5328)</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1640215790</w:t>
            </w:r>
          </w:p>
        </w:tc>
        <w:tc>
          <w:tcPr>
            <w:tcW w:w="544" w:type="dxa"/>
          </w:tcPr>
          <w:p>
            <w:pPr>
              <w:pStyle w:val="0"/>
              <w:jc w:val="center"/>
            </w:pPr>
            <w:r>
              <w:rPr>
                <w:sz w:val="20"/>
              </w:rPr>
              <w:t xml:space="preserve">320</w:t>
            </w:r>
          </w:p>
        </w:tc>
        <w:tc>
          <w:tcPr>
            <w:tcW w:w="1414" w:type="dxa"/>
          </w:tcPr>
          <w:p>
            <w:pPr>
              <w:pStyle w:val="0"/>
              <w:jc w:val="center"/>
            </w:pPr>
            <w:r>
              <w:rPr>
                <w:sz w:val="20"/>
              </w:rPr>
              <w:t xml:space="preserve">2525020,7</w:t>
            </w:r>
          </w:p>
        </w:tc>
        <w:tc>
          <w:tcPr>
            <w:tcW w:w="1264" w:type="dxa"/>
          </w:tcPr>
          <w:p>
            <w:pPr>
              <w:pStyle w:val="0"/>
              <w:jc w:val="center"/>
            </w:pPr>
            <w:r>
              <w:rPr>
                <w:sz w:val="20"/>
              </w:rPr>
              <w:t xml:space="preserve">1500000,0</w:t>
            </w:r>
          </w:p>
        </w:tc>
        <w:tc>
          <w:tcPr>
            <w:tcW w:w="1264" w:type="dxa"/>
          </w:tcPr>
          <w:p>
            <w:pPr>
              <w:pStyle w:val="0"/>
              <w:jc w:val="center"/>
            </w:pPr>
            <w:r>
              <w:rPr>
                <w:sz w:val="20"/>
              </w:rPr>
              <w:t xml:space="preserve">1500000,0</w:t>
            </w:r>
          </w:p>
        </w:tc>
        <w:tc>
          <w:tcPr>
            <w:tcW w:w="1414" w:type="dxa"/>
          </w:tcPr>
          <w:p>
            <w:pPr>
              <w:pStyle w:val="0"/>
              <w:jc w:val="center"/>
            </w:pPr>
            <w:r>
              <w:rPr>
                <w:sz w:val="20"/>
              </w:rPr>
              <w:t xml:space="preserve">5525020,7</w:t>
            </w:r>
          </w:p>
        </w:tc>
        <w:tc>
          <w:tcPr>
            <w:tcW w:w="2438" w:type="dxa"/>
          </w:tcPr>
          <w:p>
            <w:pPr>
              <w:pStyle w:val="0"/>
            </w:pPr>
            <w:r>
              <w:rPr>
                <w:sz w:val="20"/>
              </w:rPr>
              <w:t xml:space="preserve">предоставление социальных выплат в 2025 - 2027 годах 1445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в том числе:</w:t>
            </w:r>
          </w:p>
          <w:p>
            <w:pPr>
              <w:pStyle w:val="0"/>
            </w:pPr>
            <w:r>
              <w:rPr>
                <w:sz w:val="20"/>
              </w:rPr>
              <w:t xml:space="preserve">в 2025 году - 730 гражданам,</w:t>
            </w:r>
          </w:p>
          <w:p>
            <w:pPr>
              <w:pStyle w:val="0"/>
            </w:pPr>
            <w:r>
              <w:rPr>
                <w:sz w:val="20"/>
              </w:rPr>
              <w:t xml:space="preserve">в 2026 году - 366 гражданам;</w:t>
            </w:r>
          </w:p>
          <w:p>
            <w:pPr>
              <w:pStyle w:val="0"/>
            </w:pPr>
            <w:r>
              <w:rPr>
                <w:sz w:val="20"/>
              </w:rPr>
              <w:t xml:space="preserve">в 2027 году - 349 гражданам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8.7</w:t>
            </w:r>
          </w:p>
        </w:tc>
        <w:tc>
          <w:tcPr>
            <w:tcW w:w="2438" w:type="dxa"/>
          </w:tcPr>
          <w:p>
            <w:pPr>
              <w:pStyle w:val="0"/>
            </w:pPr>
            <w:r>
              <w:rPr>
                <w:sz w:val="20"/>
              </w:rPr>
              <w:t xml:space="preserve">Мероприятие 7. Предоставление дополнительной социальной выплаты молодой семье при рождении (усыновлении) одного ребенка</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1640212740</w:t>
            </w:r>
          </w:p>
        </w:tc>
        <w:tc>
          <w:tcPr>
            <w:tcW w:w="544" w:type="dxa"/>
          </w:tcPr>
          <w:p>
            <w:pPr>
              <w:pStyle w:val="0"/>
              <w:jc w:val="center"/>
            </w:pPr>
            <w:r>
              <w:rPr>
                <w:sz w:val="20"/>
              </w:rPr>
              <w:t xml:space="preserve">320</w:t>
            </w:r>
          </w:p>
        </w:tc>
        <w:tc>
          <w:tcPr>
            <w:tcW w:w="1414" w:type="dxa"/>
          </w:tcPr>
          <w:p>
            <w:pPr>
              <w:pStyle w:val="0"/>
              <w:jc w:val="center"/>
            </w:pPr>
            <w:r>
              <w:rPr>
                <w:sz w:val="20"/>
              </w:rPr>
              <w:t xml:space="preserve">3000,0</w:t>
            </w:r>
          </w:p>
        </w:tc>
        <w:tc>
          <w:tcPr>
            <w:tcW w:w="1264" w:type="dxa"/>
          </w:tcPr>
          <w:p>
            <w:pPr>
              <w:pStyle w:val="0"/>
              <w:jc w:val="center"/>
            </w:pPr>
            <w:r>
              <w:rPr>
                <w:sz w:val="20"/>
              </w:rPr>
              <w:t xml:space="preserve">3000,0</w:t>
            </w:r>
          </w:p>
        </w:tc>
        <w:tc>
          <w:tcPr>
            <w:tcW w:w="1264" w:type="dxa"/>
          </w:tcPr>
          <w:p>
            <w:pPr>
              <w:pStyle w:val="0"/>
              <w:jc w:val="center"/>
            </w:pPr>
            <w:r>
              <w:rPr>
                <w:sz w:val="20"/>
              </w:rPr>
              <w:t xml:space="preserve">3000,0</w:t>
            </w:r>
          </w:p>
        </w:tc>
        <w:tc>
          <w:tcPr>
            <w:tcW w:w="1414" w:type="dxa"/>
          </w:tcPr>
          <w:p>
            <w:pPr>
              <w:pStyle w:val="0"/>
              <w:jc w:val="center"/>
            </w:pPr>
            <w:r>
              <w:rPr>
                <w:sz w:val="20"/>
              </w:rPr>
              <w:t xml:space="preserve">9000,0</w:t>
            </w:r>
          </w:p>
        </w:tc>
        <w:tc>
          <w:tcPr>
            <w:tcW w:w="2438" w:type="dxa"/>
          </w:tcPr>
          <w:p>
            <w:pPr>
              <w:pStyle w:val="0"/>
            </w:pPr>
            <w:r>
              <w:rPr>
                <w:sz w:val="20"/>
              </w:rPr>
              <w:t xml:space="preserve">предоставление социальных выплат 45 молодым семьям, в том числе:</w:t>
            </w:r>
          </w:p>
          <w:p>
            <w:pPr>
              <w:pStyle w:val="0"/>
            </w:pPr>
            <w:r>
              <w:rPr>
                <w:sz w:val="20"/>
              </w:rPr>
              <w:t xml:space="preserve">2025 год - 15 семьям;</w:t>
            </w:r>
          </w:p>
          <w:p>
            <w:pPr>
              <w:pStyle w:val="0"/>
            </w:pPr>
            <w:r>
              <w:rPr>
                <w:sz w:val="20"/>
              </w:rPr>
              <w:t xml:space="preserve">2026 год - 15 семьям;</w:t>
            </w:r>
          </w:p>
          <w:p>
            <w:pPr>
              <w:pStyle w:val="0"/>
            </w:pPr>
            <w:r>
              <w:rPr>
                <w:sz w:val="20"/>
              </w:rPr>
              <w:t xml:space="preserve">2027 год - 15 семьям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8.8</w:t>
            </w:r>
          </w:p>
        </w:tc>
        <w:tc>
          <w:tcPr>
            <w:tcW w:w="2438" w:type="dxa"/>
          </w:tcPr>
          <w:p>
            <w:pPr>
              <w:pStyle w:val="0"/>
            </w:pPr>
            <w:r>
              <w:rPr>
                <w:sz w:val="20"/>
              </w:rPr>
              <w:t xml:space="preserve">Мероприятие 8. Предоставление дополнительных социальных выплат на приобретение жилья на территории города Красноярска гражданам, подвергшимся воздействию радиации, и приравненным к ним лицам (в соответствии с </w:t>
            </w:r>
            <w:hyperlink w:history="0" r:id="rId384" w:tooltip="Закон Красноярского края от 10.11.2011 N 13-6375 (ред. от 04.07.2024) &quot;О дополнительных социальных выплатах на приобретение жилья на территории города Красноярска гражданам, подвергшимся воздействию радиации, и приравненным к ним лицам&quot; (подписан Губернатором Красноярского края 21.11.2011) ------------ Утратил силу или отменен {КонсультантПлюс}">
              <w:r>
                <w:rPr>
                  <w:sz w:val="20"/>
                  <w:color w:val="0000ff"/>
                </w:rPr>
                <w:t xml:space="preserve">Законом</w:t>
              </w:r>
            </w:hyperlink>
            <w:r>
              <w:rPr>
                <w:sz w:val="20"/>
              </w:rPr>
              <w:t xml:space="preserve"> края от 10 ноября 2011 года N 13-6375)</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1640212760</w:t>
            </w:r>
          </w:p>
        </w:tc>
        <w:tc>
          <w:tcPr>
            <w:tcW w:w="544" w:type="dxa"/>
          </w:tcPr>
          <w:p>
            <w:pPr>
              <w:pStyle w:val="0"/>
              <w:jc w:val="center"/>
            </w:pPr>
            <w:r>
              <w:rPr>
                <w:sz w:val="20"/>
              </w:rPr>
              <w:t xml:space="preserve">320</w:t>
            </w:r>
          </w:p>
        </w:tc>
        <w:tc>
          <w:tcPr>
            <w:tcW w:w="1414" w:type="dxa"/>
          </w:tcPr>
          <w:p>
            <w:pPr>
              <w:pStyle w:val="0"/>
              <w:jc w:val="center"/>
            </w:pPr>
            <w:r>
              <w:rPr>
                <w:sz w:val="20"/>
              </w:rPr>
              <w:t xml:space="preserve">0,0</w:t>
            </w:r>
          </w:p>
        </w:tc>
        <w:tc>
          <w:tcPr>
            <w:tcW w:w="1264" w:type="dxa"/>
          </w:tcPr>
          <w:p>
            <w:pPr>
              <w:pStyle w:val="0"/>
              <w:jc w:val="center"/>
            </w:pPr>
            <w:r>
              <w:rPr>
                <w:sz w:val="20"/>
              </w:rPr>
              <w:t xml:space="preserve">5119,0</w:t>
            </w:r>
          </w:p>
        </w:tc>
        <w:tc>
          <w:tcPr>
            <w:tcW w:w="1264" w:type="dxa"/>
          </w:tcPr>
          <w:p>
            <w:pPr>
              <w:pStyle w:val="0"/>
              <w:jc w:val="center"/>
            </w:pPr>
            <w:r>
              <w:rPr>
                <w:sz w:val="20"/>
              </w:rPr>
              <w:t xml:space="preserve">5119,0</w:t>
            </w:r>
          </w:p>
        </w:tc>
        <w:tc>
          <w:tcPr>
            <w:tcW w:w="1414" w:type="dxa"/>
          </w:tcPr>
          <w:p>
            <w:pPr>
              <w:pStyle w:val="0"/>
              <w:jc w:val="center"/>
            </w:pPr>
            <w:r>
              <w:rPr>
                <w:sz w:val="20"/>
              </w:rPr>
              <w:t xml:space="preserve">10238,0</w:t>
            </w:r>
          </w:p>
        </w:tc>
        <w:tc>
          <w:tcPr>
            <w:tcW w:w="2438" w:type="dxa"/>
          </w:tcPr>
          <w:p>
            <w:pPr>
              <w:pStyle w:val="0"/>
            </w:pPr>
            <w:r>
              <w:rPr>
                <w:sz w:val="20"/>
              </w:rPr>
              <w:t xml:space="preserve">предоставление дополнительных социальных выплат 6 семьям, в том числе: 2026 год - 3 семьям;</w:t>
            </w:r>
          </w:p>
          <w:p>
            <w:pPr>
              <w:pStyle w:val="0"/>
            </w:pPr>
            <w:r>
              <w:rPr>
                <w:sz w:val="20"/>
              </w:rPr>
              <w:t xml:space="preserve">2027 год - 3 семьям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8.9</w:t>
            </w:r>
          </w:p>
        </w:tc>
        <w:tc>
          <w:tcPr>
            <w:tcW w:w="2438" w:type="dxa"/>
          </w:tcPr>
          <w:p>
            <w:pPr>
              <w:pStyle w:val="0"/>
            </w:pPr>
            <w:r>
              <w:rPr>
                <w:sz w:val="20"/>
              </w:rPr>
              <w:t xml:space="preserve">Мероприятие 9. Субвенция бюджету Эвенкийского муниципального района на предоставление социальных выплат гражданам, выезжающим за пределы муниципального района, на приобретение (строительство) жилья (в соответствии с </w:t>
            </w:r>
            <w:hyperlink w:history="0" r:id="rId385" w:tooltip="Закон Красноярского края от 18.12.2008 N 7-2666 (ред. от 03.07.2025) &quot;О наделении органов местного самоуправления Эвенкийского муниципального района государственными полномочиями по социальной поддержке отдельных категорий граждан, проживающих в Эвенкийском муниципальном районе Красноярского края&quot; (подписан Губернатором Красноярского края 26.12.2008) {КонсультантПлюс}">
              <w:r>
                <w:rPr>
                  <w:sz w:val="20"/>
                  <w:color w:val="0000ff"/>
                </w:rPr>
                <w:t xml:space="preserve">Законом</w:t>
              </w:r>
            </w:hyperlink>
            <w:r>
              <w:rPr>
                <w:sz w:val="20"/>
              </w:rPr>
              <w:t xml:space="preserve"> края от 18 декабря 2008 года N 7-2666)</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1640205240</w:t>
            </w:r>
          </w:p>
        </w:tc>
        <w:tc>
          <w:tcPr>
            <w:tcW w:w="544" w:type="dxa"/>
          </w:tcPr>
          <w:p>
            <w:pPr>
              <w:pStyle w:val="0"/>
              <w:jc w:val="center"/>
            </w:pPr>
            <w:r>
              <w:rPr>
                <w:sz w:val="20"/>
              </w:rPr>
              <w:t xml:space="preserve">530</w:t>
            </w:r>
          </w:p>
        </w:tc>
        <w:tc>
          <w:tcPr>
            <w:tcW w:w="1414" w:type="dxa"/>
          </w:tcPr>
          <w:p>
            <w:pPr>
              <w:pStyle w:val="0"/>
              <w:jc w:val="center"/>
            </w:pPr>
            <w:r>
              <w:rPr>
                <w:sz w:val="20"/>
              </w:rPr>
              <w:t xml:space="preserve">37889,5</w:t>
            </w:r>
          </w:p>
        </w:tc>
        <w:tc>
          <w:tcPr>
            <w:tcW w:w="1264" w:type="dxa"/>
          </w:tcPr>
          <w:p>
            <w:pPr>
              <w:pStyle w:val="0"/>
              <w:jc w:val="center"/>
            </w:pPr>
            <w:r>
              <w:rPr>
                <w:sz w:val="20"/>
              </w:rPr>
              <w:t xml:space="preserve">37889,5</w:t>
            </w:r>
          </w:p>
        </w:tc>
        <w:tc>
          <w:tcPr>
            <w:tcW w:w="1264" w:type="dxa"/>
          </w:tcPr>
          <w:p>
            <w:pPr>
              <w:pStyle w:val="0"/>
              <w:jc w:val="center"/>
            </w:pPr>
            <w:r>
              <w:rPr>
                <w:sz w:val="20"/>
              </w:rPr>
              <w:t xml:space="preserve">37889,5</w:t>
            </w:r>
          </w:p>
        </w:tc>
        <w:tc>
          <w:tcPr>
            <w:tcW w:w="1414" w:type="dxa"/>
          </w:tcPr>
          <w:p>
            <w:pPr>
              <w:pStyle w:val="0"/>
              <w:jc w:val="center"/>
            </w:pPr>
            <w:r>
              <w:rPr>
                <w:sz w:val="20"/>
              </w:rPr>
              <w:t xml:space="preserve">113668,5</w:t>
            </w:r>
          </w:p>
        </w:tc>
        <w:tc>
          <w:tcPr>
            <w:tcW w:w="2438" w:type="dxa"/>
          </w:tcPr>
          <w:p>
            <w:pPr>
              <w:pStyle w:val="0"/>
            </w:pPr>
            <w:r>
              <w:rPr>
                <w:sz w:val="20"/>
              </w:rPr>
              <w:t xml:space="preserve">предоставление социальных выплат 21 семьям Эвенкийского муниципального района, в том числе:</w:t>
            </w:r>
          </w:p>
          <w:p>
            <w:pPr>
              <w:pStyle w:val="0"/>
            </w:pPr>
            <w:r>
              <w:rPr>
                <w:sz w:val="20"/>
              </w:rPr>
              <w:t xml:space="preserve">2025 год - 7 семьям;</w:t>
            </w:r>
          </w:p>
          <w:p>
            <w:pPr>
              <w:pStyle w:val="0"/>
            </w:pPr>
            <w:r>
              <w:rPr>
                <w:sz w:val="20"/>
              </w:rPr>
              <w:t xml:space="preserve">2026 год - 7 семьям;</w:t>
            </w:r>
          </w:p>
          <w:p>
            <w:pPr>
              <w:pStyle w:val="0"/>
            </w:pPr>
            <w:r>
              <w:rPr>
                <w:sz w:val="20"/>
              </w:rPr>
              <w:t xml:space="preserve">2027 год - 7 семьям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8.10</w:t>
            </w:r>
          </w:p>
        </w:tc>
        <w:tc>
          <w:tcPr>
            <w:tcW w:w="2438" w:type="dxa"/>
          </w:tcPr>
          <w:p>
            <w:pPr>
              <w:pStyle w:val="0"/>
            </w:pPr>
            <w:r>
              <w:rPr>
                <w:sz w:val="20"/>
              </w:rPr>
              <w:t xml:space="preserve">Мероприятие 10. Субвенция бюджету Таймырского Долгано-Ненецкого муниципального района на предоставление социальных выплат пенсионерам, выезжающим за пределы муниципального района, на приобретение (строительство) жилья (в соответствии с </w:t>
            </w:r>
            <w:hyperlink w:history="0" r:id="rId386" w:tooltip="Закон Красноярского края от 18.12.2008 N 7-2670 (ред. от 03.07.2025) &quot;О наделении органов местного самоуправления Таймырского Долгано-Ненецкого муниципального района и поселений, входящих в его состав, государственными полномочиями по социальной поддержке отдельных категорий граждан, проживающих в Таймырском Долгано-Ненецком муниципальном районе Красноярского края, а также по государственной регистрации актов гражданского состояния&quot; (подписан Губернатором Красноярского края 26.12.2008) {КонсультантПлюс}">
              <w:r>
                <w:rPr>
                  <w:sz w:val="20"/>
                  <w:color w:val="0000ff"/>
                </w:rPr>
                <w:t xml:space="preserve">Законом</w:t>
              </w:r>
            </w:hyperlink>
            <w:r>
              <w:rPr>
                <w:sz w:val="20"/>
              </w:rPr>
              <w:t xml:space="preserve"> края от 18 декабря 2008 года N 7-2670)</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1003</w:t>
            </w:r>
          </w:p>
        </w:tc>
        <w:tc>
          <w:tcPr>
            <w:tcW w:w="1369" w:type="dxa"/>
          </w:tcPr>
          <w:p>
            <w:pPr>
              <w:pStyle w:val="0"/>
              <w:jc w:val="center"/>
            </w:pPr>
            <w:r>
              <w:rPr>
                <w:sz w:val="20"/>
              </w:rPr>
              <w:t xml:space="preserve">1640206160</w:t>
            </w:r>
          </w:p>
        </w:tc>
        <w:tc>
          <w:tcPr>
            <w:tcW w:w="544" w:type="dxa"/>
          </w:tcPr>
          <w:p>
            <w:pPr>
              <w:pStyle w:val="0"/>
              <w:jc w:val="center"/>
            </w:pPr>
            <w:r>
              <w:rPr>
                <w:sz w:val="20"/>
              </w:rPr>
              <w:t xml:space="preserve">530</w:t>
            </w:r>
          </w:p>
        </w:tc>
        <w:tc>
          <w:tcPr>
            <w:tcW w:w="1414" w:type="dxa"/>
          </w:tcPr>
          <w:p>
            <w:pPr>
              <w:pStyle w:val="0"/>
              <w:jc w:val="center"/>
            </w:pPr>
            <w:r>
              <w:rPr>
                <w:sz w:val="20"/>
              </w:rPr>
              <w:t xml:space="preserve">37879,4</w:t>
            </w:r>
          </w:p>
        </w:tc>
        <w:tc>
          <w:tcPr>
            <w:tcW w:w="1264" w:type="dxa"/>
          </w:tcPr>
          <w:p>
            <w:pPr>
              <w:pStyle w:val="0"/>
              <w:jc w:val="center"/>
            </w:pPr>
            <w:r>
              <w:rPr>
                <w:sz w:val="20"/>
              </w:rPr>
              <w:t xml:space="preserve">37879,4</w:t>
            </w:r>
          </w:p>
        </w:tc>
        <w:tc>
          <w:tcPr>
            <w:tcW w:w="1264" w:type="dxa"/>
          </w:tcPr>
          <w:p>
            <w:pPr>
              <w:pStyle w:val="0"/>
              <w:jc w:val="center"/>
            </w:pPr>
            <w:r>
              <w:rPr>
                <w:sz w:val="20"/>
              </w:rPr>
              <w:t xml:space="preserve">37879,4</w:t>
            </w:r>
          </w:p>
        </w:tc>
        <w:tc>
          <w:tcPr>
            <w:tcW w:w="1414" w:type="dxa"/>
          </w:tcPr>
          <w:p>
            <w:pPr>
              <w:pStyle w:val="0"/>
              <w:jc w:val="center"/>
            </w:pPr>
            <w:r>
              <w:rPr>
                <w:sz w:val="20"/>
              </w:rPr>
              <w:t xml:space="preserve">113638,2</w:t>
            </w:r>
          </w:p>
        </w:tc>
        <w:tc>
          <w:tcPr>
            <w:tcW w:w="2438" w:type="dxa"/>
          </w:tcPr>
          <w:p>
            <w:pPr>
              <w:pStyle w:val="0"/>
            </w:pPr>
            <w:r>
              <w:rPr>
                <w:sz w:val="20"/>
              </w:rPr>
              <w:t xml:space="preserve">предоставление социальных выплат 19 семьям Таймырского Долгано-Ненецкого муниципального района в том числе:</w:t>
            </w:r>
          </w:p>
          <w:p>
            <w:pPr>
              <w:pStyle w:val="0"/>
            </w:pPr>
            <w:r>
              <w:rPr>
                <w:sz w:val="20"/>
              </w:rPr>
              <w:t xml:space="preserve">2025 год - 7 семьям;</w:t>
            </w:r>
          </w:p>
          <w:p>
            <w:pPr>
              <w:pStyle w:val="0"/>
            </w:pPr>
            <w:r>
              <w:rPr>
                <w:sz w:val="20"/>
              </w:rPr>
              <w:t xml:space="preserve">2026 год - 6 семьям;</w:t>
            </w:r>
          </w:p>
          <w:p>
            <w:pPr>
              <w:pStyle w:val="0"/>
            </w:pPr>
            <w:r>
              <w:rPr>
                <w:sz w:val="20"/>
              </w:rPr>
              <w:t xml:space="preserve">2027 год - 6 семьям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8.11</w:t>
            </w:r>
          </w:p>
        </w:tc>
        <w:tc>
          <w:tcPr>
            <w:tcW w:w="2438" w:type="dxa"/>
          </w:tcPr>
          <w:p>
            <w:pPr>
              <w:pStyle w:val="0"/>
            </w:pPr>
            <w:r>
              <w:rPr>
                <w:sz w:val="20"/>
              </w:rPr>
              <w:t xml:space="preserve">Мероприятие 11.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(в соответствии с </w:t>
            </w:r>
            <w:hyperlink w:history="0" r:id="rId387"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Законом</w:t>
              </w:r>
            </w:hyperlink>
            <w:r>
              <w:rPr>
                <w:sz w:val="20"/>
              </w:rPr>
              <w:t xml:space="preserve"> края от 24 декабря 2009 года N 9-4225)</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16402R0820</w:t>
            </w:r>
          </w:p>
        </w:tc>
        <w:tc>
          <w:tcPr>
            <w:tcW w:w="544" w:type="dxa"/>
          </w:tcPr>
          <w:p>
            <w:pPr>
              <w:pStyle w:val="0"/>
              <w:jc w:val="center"/>
            </w:pPr>
            <w:r>
              <w:rPr>
                <w:sz w:val="20"/>
              </w:rPr>
              <w:t xml:space="preserve">530</w:t>
            </w:r>
          </w:p>
        </w:tc>
        <w:tc>
          <w:tcPr>
            <w:tcW w:w="1414" w:type="dxa"/>
          </w:tcPr>
          <w:p>
            <w:pPr>
              <w:pStyle w:val="0"/>
              <w:jc w:val="center"/>
            </w:pPr>
            <w:r>
              <w:rPr>
                <w:sz w:val="20"/>
              </w:rPr>
              <w:t xml:space="preserve">368719,0</w:t>
            </w:r>
          </w:p>
        </w:tc>
        <w:tc>
          <w:tcPr>
            <w:tcW w:w="1264" w:type="dxa"/>
          </w:tcPr>
          <w:p>
            <w:pPr>
              <w:pStyle w:val="0"/>
              <w:jc w:val="center"/>
            </w:pPr>
            <w:r>
              <w:rPr>
                <w:sz w:val="20"/>
              </w:rPr>
              <w:t xml:space="preserve">374852,1</w:t>
            </w:r>
          </w:p>
        </w:tc>
        <w:tc>
          <w:tcPr>
            <w:tcW w:w="1264" w:type="dxa"/>
          </w:tcPr>
          <w:p>
            <w:pPr>
              <w:pStyle w:val="0"/>
              <w:jc w:val="center"/>
            </w:pPr>
            <w:r>
              <w:rPr>
                <w:sz w:val="20"/>
              </w:rPr>
              <w:t xml:space="preserve">381228,3</w:t>
            </w:r>
          </w:p>
        </w:tc>
        <w:tc>
          <w:tcPr>
            <w:tcW w:w="1414" w:type="dxa"/>
          </w:tcPr>
          <w:p>
            <w:pPr>
              <w:pStyle w:val="0"/>
              <w:jc w:val="center"/>
            </w:pPr>
            <w:r>
              <w:rPr>
                <w:sz w:val="20"/>
              </w:rPr>
              <w:t xml:space="preserve">1124799,4</w:t>
            </w:r>
          </w:p>
        </w:tc>
        <w:tc>
          <w:tcPr>
            <w:tcW w:w="2438" w:type="dxa"/>
          </w:tcPr>
          <w:p>
            <w:pPr>
              <w:pStyle w:val="0"/>
            </w:pPr>
            <w:r>
              <w:rPr>
                <w:sz w:val="20"/>
              </w:rPr>
              <w:t xml:space="preserve">численность детей-сирот и детей, оставшихся без попечения родителей, лиц из числа детей-сирот и детей, оставшихся без попечения родителей, обеспеченных благоустроенными жилыми помещениями специализированного жилищного фонда по договорам найма специализированных жилых помещений, 0,295 тыс. человек, из них:</w:t>
            </w:r>
          </w:p>
          <w:p>
            <w:pPr>
              <w:pStyle w:val="0"/>
            </w:pPr>
            <w:r>
              <w:rPr>
                <w:sz w:val="20"/>
              </w:rPr>
              <w:t xml:space="preserve">в 2025 году - 0,102 тыс. человек;</w:t>
            </w:r>
          </w:p>
          <w:p>
            <w:pPr>
              <w:pStyle w:val="0"/>
            </w:pPr>
            <w:r>
              <w:rPr>
                <w:sz w:val="20"/>
              </w:rPr>
              <w:t xml:space="preserve">в 2026 году - 0,098 тыс. человек;</w:t>
            </w:r>
          </w:p>
          <w:p>
            <w:pPr>
              <w:pStyle w:val="0"/>
            </w:pPr>
            <w:r>
              <w:rPr>
                <w:sz w:val="20"/>
              </w:rPr>
              <w:t xml:space="preserve">в 2027 году - 0,095 тыс. человек</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8.12</w:t>
            </w:r>
          </w:p>
        </w:tc>
        <w:tc>
          <w:tcPr>
            <w:tcW w:w="2438" w:type="dxa"/>
          </w:tcPr>
          <w:p>
            <w:pPr>
              <w:pStyle w:val="0"/>
            </w:pPr>
            <w:r>
              <w:rPr>
                <w:sz w:val="20"/>
              </w:rPr>
              <w:t xml:space="preserve">Мероприятие 12. Субвенции бюджетам муниципальных образований на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соответствии с </w:t>
            </w:r>
            <w:hyperlink w:history="0" r:id="rId388" w:tooltip="Закон Красноярского края от 24.12.2009 N 9-4225 (ред. от 05.12.2024) &quot;О наделении органов местного самоуправления муниципальных районов, муниципальных округов и городских округов кра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quot; (подписан Губернатором Красноярского края 28.12.2009) (вместе с &quot;Порядком определения общего объема субвенций бюджетам муниципальных райо {КонсультантПлюс}">
              <w:r>
                <w:rPr>
                  <w:sz w:val="20"/>
                  <w:color w:val="0000ff"/>
                </w:rPr>
                <w:t xml:space="preserve">Законом</w:t>
              </w:r>
            </w:hyperlink>
            <w:r>
              <w:rPr>
                <w:sz w:val="20"/>
              </w:rPr>
              <w:t xml:space="preserve"> края от 24 декабря 2009 года N 9-4225)</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1640275870</w:t>
            </w:r>
          </w:p>
        </w:tc>
        <w:tc>
          <w:tcPr>
            <w:tcW w:w="544" w:type="dxa"/>
          </w:tcPr>
          <w:p>
            <w:pPr>
              <w:pStyle w:val="0"/>
              <w:jc w:val="center"/>
            </w:pPr>
            <w:r>
              <w:rPr>
                <w:sz w:val="20"/>
              </w:rPr>
              <w:t xml:space="preserve">530</w:t>
            </w:r>
          </w:p>
        </w:tc>
        <w:tc>
          <w:tcPr>
            <w:tcW w:w="1414" w:type="dxa"/>
          </w:tcPr>
          <w:p>
            <w:pPr>
              <w:pStyle w:val="0"/>
              <w:jc w:val="center"/>
            </w:pPr>
            <w:r>
              <w:rPr>
                <w:sz w:val="20"/>
              </w:rPr>
              <w:t xml:space="preserve">2202802,9</w:t>
            </w:r>
          </w:p>
        </w:tc>
        <w:tc>
          <w:tcPr>
            <w:tcW w:w="1264" w:type="dxa"/>
          </w:tcPr>
          <w:p>
            <w:pPr>
              <w:pStyle w:val="0"/>
              <w:jc w:val="center"/>
            </w:pPr>
            <w:r>
              <w:rPr>
                <w:sz w:val="20"/>
              </w:rPr>
              <w:t xml:space="preserve">2204413,2</w:t>
            </w:r>
          </w:p>
        </w:tc>
        <w:tc>
          <w:tcPr>
            <w:tcW w:w="1264" w:type="dxa"/>
          </w:tcPr>
          <w:p>
            <w:pPr>
              <w:pStyle w:val="0"/>
              <w:jc w:val="center"/>
            </w:pPr>
            <w:r>
              <w:rPr>
                <w:sz w:val="20"/>
              </w:rPr>
              <w:t xml:space="preserve">2189135,5</w:t>
            </w:r>
          </w:p>
        </w:tc>
        <w:tc>
          <w:tcPr>
            <w:tcW w:w="1414" w:type="dxa"/>
          </w:tcPr>
          <w:p>
            <w:pPr>
              <w:pStyle w:val="0"/>
              <w:jc w:val="center"/>
            </w:pPr>
            <w:r>
              <w:rPr>
                <w:sz w:val="20"/>
              </w:rPr>
              <w:t xml:space="preserve">6596351,6</w:t>
            </w:r>
          </w:p>
        </w:tc>
        <w:tc>
          <w:tcPr>
            <w:tcW w:w="2438" w:type="dxa"/>
          </w:tcPr>
          <w:p>
            <w:pPr>
              <w:pStyle w:val="0"/>
            </w:pPr>
            <w:r>
              <w:rPr>
                <w:sz w:val="20"/>
              </w:rPr>
              <w:t xml:space="preserve">обеспечение граждан из числа детей-сирот и детей, оставшихся без попечения родителей, в количестве 1691 жилого помещения, из них:</w:t>
            </w:r>
          </w:p>
          <w:p>
            <w:pPr>
              <w:pStyle w:val="0"/>
            </w:pPr>
            <w:r>
              <w:rPr>
                <w:sz w:val="20"/>
              </w:rPr>
              <w:t xml:space="preserve">в 2025 году - 553 жилых помещения;</w:t>
            </w:r>
          </w:p>
          <w:p>
            <w:pPr>
              <w:pStyle w:val="0"/>
            </w:pPr>
            <w:r>
              <w:rPr>
                <w:sz w:val="20"/>
              </w:rPr>
              <w:t xml:space="preserve">в 2026 году - 555 жилых помещений;</w:t>
            </w:r>
          </w:p>
          <w:p>
            <w:pPr>
              <w:pStyle w:val="0"/>
            </w:pPr>
            <w:r>
              <w:rPr>
                <w:sz w:val="20"/>
              </w:rPr>
              <w:t xml:space="preserve">в 2027 году - 583 жилых помещения</w:t>
            </w:r>
          </w:p>
        </w:tc>
        <w:tc>
          <w:tcPr>
            <w:tcW w:w="2268" w:type="dxa"/>
          </w:tcPr>
          <w:p>
            <w:pPr>
              <w:pStyle w:val="0"/>
            </w:pPr>
            <w:r>
              <w:rPr>
                <w:sz w:val="20"/>
              </w:rPr>
              <w:t xml:space="preserve">количество семей, улучшивших жилищные условия</w:t>
            </w:r>
          </w:p>
        </w:tc>
      </w:tr>
      <w:tr>
        <w:tc>
          <w:tcPr>
            <w:tcW w:w="544" w:type="dxa"/>
          </w:tcPr>
          <w:p>
            <w:pPr>
              <w:pStyle w:val="0"/>
            </w:pPr>
            <w:r>
              <w:rPr>
                <w:sz w:val="20"/>
              </w:rPr>
              <w:t xml:space="preserve">8.13</w:t>
            </w:r>
          </w:p>
        </w:tc>
        <w:tc>
          <w:tcPr>
            <w:tcW w:w="2438" w:type="dxa"/>
          </w:tcPr>
          <w:p>
            <w:pPr>
              <w:pStyle w:val="0"/>
            </w:pPr>
            <w:r>
              <w:rPr>
                <w:sz w:val="20"/>
              </w:rPr>
              <w:t xml:space="preserve">Мероприятие 13. Обеспечение жильем отдельных категорий ветеранов, инвалидов и семей, имеющих детей-инвалидов, нуждающихся в улучшении жилищных условий (в соответствии с </w:t>
            </w:r>
            <w:hyperlink w:history="0" r:id="rId389" w:tooltip="Закон Красноярского края от 25.03.2010 N 10-4487 (ред. от 20.11.2025) &quot;О порядке обеспечения жильем отдельных категорий ветеранов, инвалидов и семей, имеющих детей-инвалидов, нуждающихся в улучшении жилищных условий&quot; (подписан Губернатором Красноярского края 01.04.2010) {КонсультантПлюс}">
              <w:r>
                <w:rPr>
                  <w:sz w:val="20"/>
                  <w:color w:val="0000ff"/>
                </w:rPr>
                <w:t xml:space="preserve">Законом</w:t>
              </w:r>
            </w:hyperlink>
            <w:r>
              <w:rPr>
                <w:sz w:val="20"/>
              </w:rPr>
              <w:t xml:space="preserve"> края от 25 марта 2010 года N 10-4487), с учетом расходов на доставку и пересылку</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1640201610</w:t>
            </w:r>
          </w:p>
        </w:tc>
        <w:tc>
          <w:tcPr>
            <w:tcW w:w="544" w:type="dxa"/>
          </w:tcPr>
          <w:p>
            <w:pPr>
              <w:pStyle w:val="0"/>
              <w:jc w:val="center"/>
            </w:pPr>
            <w:r>
              <w:rPr>
                <w:sz w:val="20"/>
              </w:rPr>
              <w:t xml:space="preserve">240, 320</w:t>
            </w:r>
          </w:p>
        </w:tc>
        <w:tc>
          <w:tcPr>
            <w:tcW w:w="1414" w:type="dxa"/>
          </w:tcPr>
          <w:p>
            <w:pPr>
              <w:pStyle w:val="0"/>
              <w:jc w:val="center"/>
            </w:pPr>
            <w:r>
              <w:rPr>
                <w:sz w:val="20"/>
              </w:rPr>
              <w:t xml:space="preserve">10941,4</w:t>
            </w:r>
          </w:p>
        </w:tc>
        <w:tc>
          <w:tcPr>
            <w:tcW w:w="1264" w:type="dxa"/>
          </w:tcPr>
          <w:p>
            <w:pPr>
              <w:pStyle w:val="0"/>
              <w:jc w:val="center"/>
            </w:pPr>
            <w:r>
              <w:rPr>
                <w:sz w:val="20"/>
              </w:rPr>
              <w:t xml:space="preserve">37609,1</w:t>
            </w:r>
          </w:p>
        </w:tc>
        <w:tc>
          <w:tcPr>
            <w:tcW w:w="1264" w:type="dxa"/>
          </w:tcPr>
          <w:p>
            <w:pPr>
              <w:pStyle w:val="0"/>
              <w:jc w:val="center"/>
            </w:pPr>
            <w:r>
              <w:rPr>
                <w:sz w:val="20"/>
              </w:rPr>
              <w:t xml:space="preserve">37609,1</w:t>
            </w:r>
          </w:p>
        </w:tc>
        <w:tc>
          <w:tcPr>
            <w:tcW w:w="1414" w:type="dxa"/>
          </w:tcPr>
          <w:p>
            <w:pPr>
              <w:pStyle w:val="0"/>
              <w:jc w:val="center"/>
            </w:pPr>
            <w:r>
              <w:rPr>
                <w:sz w:val="20"/>
              </w:rPr>
              <w:t xml:space="preserve">86159,6</w:t>
            </w:r>
          </w:p>
        </w:tc>
        <w:tc>
          <w:tcPr>
            <w:tcW w:w="2438" w:type="dxa"/>
          </w:tcPr>
          <w:p>
            <w:pPr>
              <w:pStyle w:val="0"/>
            </w:pPr>
            <w:r>
              <w:rPr>
                <w:sz w:val="20"/>
              </w:rPr>
              <w:t xml:space="preserve">предоставление единовременной выплаты на улучшение жилищных условий 10 получателям в 2025 году и 39 получателям в 2026 - 2027 годах ежегодно</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8.14</w:t>
            </w:r>
          </w:p>
        </w:tc>
        <w:tc>
          <w:tcPr>
            <w:tcW w:w="2438" w:type="dxa"/>
          </w:tcPr>
          <w:p>
            <w:pPr>
              <w:pStyle w:val="0"/>
            </w:pPr>
            <w:r>
              <w:rPr>
                <w:sz w:val="20"/>
              </w:rPr>
              <w:t xml:space="preserve">Мероприятие 14. Обеспечение жильем отдельных категорий граждан, установленных Федеральным </w:t>
            </w:r>
            <w:hyperlink w:history="0" r:id="rId390"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от 12 января 1995 года N 5-ФЗ "О ветеранах"</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1640251350</w:t>
            </w:r>
          </w:p>
        </w:tc>
        <w:tc>
          <w:tcPr>
            <w:tcW w:w="544" w:type="dxa"/>
          </w:tcPr>
          <w:p>
            <w:pPr>
              <w:pStyle w:val="0"/>
              <w:jc w:val="center"/>
            </w:pPr>
            <w:r>
              <w:rPr>
                <w:sz w:val="20"/>
              </w:rPr>
              <w:t xml:space="preserve">320</w:t>
            </w:r>
          </w:p>
        </w:tc>
        <w:tc>
          <w:tcPr>
            <w:tcW w:w="1414" w:type="dxa"/>
          </w:tcPr>
          <w:p>
            <w:pPr>
              <w:pStyle w:val="0"/>
              <w:jc w:val="center"/>
            </w:pPr>
            <w:r>
              <w:rPr>
                <w:sz w:val="20"/>
              </w:rPr>
              <w:t xml:space="preserve">35849,6</w:t>
            </w:r>
          </w:p>
        </w:tc>
        <w:tc>
          <w:tcPr>
            <w:tcW w:w="1264" w:type="dxa"/>
          </w:tcPr>
          <w:p>
            <w:pPr>
              <w:pStyle w:val="0"/>
              <w:jc w:val="center"/>
            </w:pPr>
            <w:r>
              <w:rPr>
                <w:sz w:val="20"/>
              </w:rPr>
              <w:t xml:space="preserve">36460,6</w:t>
            </w:r>
          </w:p>
        </w:tc>
        <w:tc>
          <w:tcPr>
            <w:tcW w:w="1264" w:type="dxa"/>
          </w:tcPr>
          <w:p>
            <w:pPr>
              <w:pStyle w:val="0"/>
              <w:jc w:val="center"/>
            </w:pPr>
            <w:r>
              <w:rPr>
                <w:sz w:val="20"/>
              </w:rPr>
              <w:t xml:space="preserve">36964,9</w:t>
            </w:r>
          </w:p>
        </w:tc>
        <w:tc>
          <w:tcPr>
            <w:tcW w:w="1414" w:type="dxa"/>
          </w:tcPr>
          <w:p>
            <w:pPr>
              <w:pStyle w:val="0"/>
              <w:jc w:val="center"/>
            </w:pPr>
            <w:r>
              <w:rPr>
                <w:sz w:val="20"/>
              </w:rPr>
              <w:t xml:space="preserve">109275,1</w:t>
            </w:r>
          </w:p>
        </w:tc>
        <w:tc>
          <w:tcPr>
            <w:tcW w:w="2438" w:type="dxa"/>
          </w:tcPr>
          <w:p>
            <w:pPr>
              <w:pStyle w:val="0"/>
            </w:pPr>
            <w:r>
              <w:rPr>
                <w:sz w:val="20"/>
              </w:rPr>
              <w:t xml:space="preserve">предоставление единовременной денежной выплаты на улучшение жилищных условий 14 гражданам в 2025 году,</w:t>
            </w:r>
          </w:p>
          <w:p>
            <w:pPr>
              <w:pStyle w:val="0"/>
            </w:pPr>
            <w:r>
              <w:rPr>
                <w:sz w:val="20"/>
              </w:rPr>
              <w:t xml:space="preserve">15 гражданам в 2026 году,</w:t>
            </w:r>
          </w:p>
          <w:p>
            <w:pPr>
              <w:pStyle w:val="0"/>
            </w:pPr>
            <w:r>
              <w:rPr>
                <w:sz w:val="20"/>
              </w:rPr>
              <w:t xml:space="preserve">15 гражданам в 2027 году</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8.15</w:t>
            </w:r>
          </w:p>
        </w:tc>
        <w:tc>
          <w:tcPr>
            <w:tcW w:w="2438" w:type="dxa"/>
          </w:tcPr>
          <w:p>
            <w:pPr>
              <w:pStyle w:val="0"/>
            </w:pPr>
            <w:r>
              <w:rPr>
                <w:sz w:val="20"/>
              </w:rPr>
              <w:t xml:space="preserve">Мероприятие 15. Обеспечение жильем отдельных категорий граждан, установленных Федеральным </w:t>
            </w:r>
            <w:hyperlink w:history="0" r:id="rId391"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1640251760</w:t>
            </w:r>
          </w:p>
        </w:tc>
        <w:tc>
          <w:tcPr>
            <w:tcW w:w="544" w:type="dxa"/>
          </w:tcPr>
          <w:p>
            <w:pPr>
              <w:pStyle w:val="0"/>
              <w:jc w:val="center"/>
            </w:pPr>
            <w:r>
              <w:rPr>
                <w:sz w:val="20"/>
              </w:rPr>
              <w:t xml:space="preserve">320</w:t>
            </w:r>
          </w:p>
        </w:tc>
        <w:tc>
          <w:tcPr>
            <w:tcW w:w="1414" w:type="dxa"/>
          </w:tcPr>
          <w:p>
            <w:pPr>
              <w:pStyle w:val="0"/>
              <w:jc w:val="center"/>
            </w:pPr>
            <w:r>
              <w:rPr>
                <w:sz w:val="20"/>
              </w:rPr>
              <w:t xml:space="preserve">20008,0</w:t>
            </w:r>
          </w:p>
        </w:tc>
        <w:tc>
          <w:tcPr>
            <w:tcW w:w="1264" w:type="dxa"/>
          </w:tcPr>
          <w:p>
            <w:pPr>
              <w:pStyle w:val="0"/>
              <w:jc w:val="center"/>
            </w:pPr>
            <w:r>
              <w:rPr>
                <w:sz w:val="20"/>
              </w:rPr>
              <w:t xml:space="preserve">20352,0</w:t>
            </w:r>
          </w:p>
        </w:tc>
        <w:tc>
          <w:tcPr>
            <w:tcW w:w="1264" w:type="dxa"/>
          </w:tcPr>
          <w:p>
            <w:pPr>
              <w:pStyle w:val="0"/>
              <w:jc w:val="center"/>
            </w:pPr>
            <w:r>
              <w:rPr>
                <w:sz w:val="20"/>
              </w:rPr>
              <w:t xml:space="preserve">20402,5</w:t>
            </w:r>
          </w:p>
        </w:tc>
        <w:tc>
          <w:tcPr>
            <w:tcW w:w="1414" w:type="dxa"/>
          </w:tcPr>
          <w:p>
            <w:pPr>
              <w:pStyle w:val="0"/>
              <w:jc w:val="center"/>
            </w:pPr>
            <w:r>
              <w:rPr>
                <w:sz w:val="20"/>
              </w:rPr>
              <w:t xml:space="preserve">60762,5</w:t>
            </w:r>
          </w:p>
        </w:tc>
        <w:tc>
          <w:tcPr>
            <w:tcW w:w="2438" w:type="dxa"/>
          </w:tcPr>
          <w:p>
            <w:pPr>
              <w:pStyle w:val="0"/>
            </w:pPr>
            <w:r>
              <w:rPr>
                <w:sz w:val="20"/>
              </w:rPr>
              <w:t xml:space="preserve">предоставление единовременной денежной выплаты инвалидам на улучшение жилищных условий - 9 гражданам в 2025 - 2027 годах ежегодно</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8.16</w:t>
            </w:r>
          </w:p>
        </w:tc>
        <w:tc>
          <w:tcPr>
            <w:tcW w:w="2438" w:type="dxa"/>
          </w:tcPr>
          <w:p>
            <w:pPr>
              <w:pStyle w:val="0"/>
            </w:pPr>
            <w:r>
              <w:rPr>
                <w:sz w:val="20"/>
              </w:rPr>
              <w:t xml:space="preserve">Мероприятие 16. Единовременная социальная выплата на приобретение жилого помещения с учетом расходов на доставку и пересылку реабилитированным лицам, утратившим жилые помещения в связи с политическими репрессиями, и членам их семей в случае возвращения на прежнее место жительства в Красноярский край (в соответствии с </w:t>
            </w:r>
            <w:hyperlink w:history="0" r:id="rId392" w:tooltip="Закон Красноярского края от 08.10.2009 N 9-3683 (ред. от 19.12.2024) &quot;О порядке принятия на учет и обеспечения жилыми помещениями реабилитированных лиц, утративших жилые помещения в связи с политическими репрессиями, и членов их семей в случае возвращения на прежнее место жительства в Красноярский край&quot; (подписан Губернатором Красноярского края 16.10.2009) {КонсультантПлюс}">
              <w:r>
                <w:rPr>
                  <w:sz w:val="20"/>
                  <w:color w:val="0000ff"/>
                </w:rPr>
                <w:t xml:space="preserve">Законом</w:t>
              </w:r>
            </w:hyperlink>
            <w:r>
              <w:rPr>
                <w:sz w:val="20"/>
              </w:rPr>
              <w:t xml:space="preserve"> края от 8 октября 2009 года N 9-3683)</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1640202510</w:t>
            </w:r>
          </w:p>
        </w:tc>
        <w:tc>
          <w:tcPr>
            <w:tcW w:w="544" w:type="dxa"/>
          </w:tcPr>
          <w:p>
            <w:pPr>
              <w:pStyle w:val="0"/>
              <w:jc w:val="center"/>
            </w:pPr>
            <w:r>
              <w:rPr>
                <w:sz w:val="20"/>
              </w:rPr>
              <w:t xml:space="preserve">240, 320</w:t>
            </w:r>
          </w:p>
        </w:tc>
        <w:tc>
          <w:tcPr>
            <w:tcW w:w="1414" w:type="dxa"/>
          </w:tcPr>
          <w:p>
            <w:pPr>
              <w:pStyle w:val="0"/>
              <w:jc w:val="center"/>
            </w:pPr>
            <w:r>
              <w:rPr>
                <w:sz w:val="20"/>
              </w:rPr>
              <w:t xml:space="preserve">0,0</w:t>
            </w:r>
          </w:p>
        </w:tc>
        <w:tc>
          <w:tcPr>
            <w:tcW w:w="1264" w:type="dxa"/>
          </w:tcPr>
          <w:p>
            <w:pPr>
              <w:pStyle w:val="0"/>
              <w:jc w:val="center"/>
            </w:pPr>
            <w:r>
              <w:rPr>
                <w:sz w:val="20"/>
              </w:rPr>
              <w:t xml:space="preserve">1636,6</w:t>
            </w:r>
          </w:p>
        </w:tc>
        <w:tc>
          <w:tcPr>
            <w:tcW w:w="1264" w:type="dxa"/>
          </w:tcPr>
          <w:p>
            <w:pPr>
              <w:pStyle w:val="0"/>
              <w:jc w:val="center"/>
            </w:pPr>
            <w:r>
              <w:rPr>
                <w:sz w:val="20"/>
              </w:rPr>
              <w:t xml:space="preserve">1636,6</w:t>
            </w:r>
          </w:p>
        </w:tc>
        <w:tc>
          <w:tcPr>
            <w:tcW w:w="1414" w:type="dxa"/>
          </w:tcPr>
          <w:p>
            <w:pPr>
              <w:pStyle w:val="0"/>
              <w:jc w:val="center"/>
            </w:pPr>
            <w:r>
              <w:rPr>
                <w:sz w:val="20"/>
              </w:rPr>
              <w:t xml:space="preserve">3273,2</w:t>
            </w:r>
          </w:p>
        </w:tc>
        <w:tc>
          <w:tcPr>
            <w:tcW w:w="2438" w:type="dxa"/>
          </w:tcPr>
          <w:p>
            <w:pPr>
              <w:pStyle w:val="0"/>
            </w:pPr>
            <w:r>
              <w:rPr>
                <w:sz w:val="20"/>
              </w:rPr>
              <w:t xml:space="preserve">предоставление социальной выплаты на улучшение жилищных условий 1 реабилитированному гражданину в 2026 - 2027 годах ежегодно</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8.17</w:t>
            </w:r>
          </w:p>
        </w:tc>
        <w:tc>
          <w:tcPr>
            <w:tcW w:w="2438" w:type="dxa"/>
          </w:tcPr>
          <w:p>
            <w:pPr>
              <w:pStyle w:val="0"/>
            </w:pPr>
            <w:r>
              <w:rPr>
                <w:sz w:val="20"/>
              </w:rPr>
              <w:t xml:space="preserve">Мероприятие 17. Обеспечение жильем отдельных категорий граждан, установленных Федеральным </w:t>
            </w:r>
            <w:hyperlink w:history="0" r:id="rId393" w:tooltip="Федеральный закон от 12.01.1995 N 5-ФЗ (ред. от 27.10.2025) &quot;О ветеранах&quot;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394"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1640251340</w:t>
            </w:r>
          </w:p>
        </w:tc>
        <w:tc>
          <w:tcPr>
            <w:tcW w:w="544" w:type="dxa"/>
          </w:tcPr>
          <w:p>
            <w:pPr>
              <w:pStyle w:val="0"/>
              <w:jc w:val="center"/>
            </w:pPr>
            <w:r>
              <w:rPr>
                <w:sz w:val="20"/>
              </w:rPr>
              <w:t xml:space="preserve">320</w:t>
            </w:r>
          </w:p>
        </w:tc>
        <w:tc>
          <w:tcPr>
            <w:tcW w:w="1414" w:type="dxa"/>
          </w:tcPr>
          <w:p>
            <w:pPr>
              <w:pStyle w:val="0"/>
              <w:jc w:val="center"/>
            </w:pPr>
            <w:r>
              <w:rPr>
                <w:sz w:val="20"/>
              </w:rPr>
              <w:t xml:space="preserve">21236,8</w:t>
            </w:r>
          </w:p>
        </w:tc>
        <w:tc>
          <w:tcPr>
            <w:tcW w:w="1264" w:type="dxa"/>
          </w:tcPr>
          <w:p>
            <w:pPr>
              <w:pStyle w:val="0"/>
              <w:jc w:val="center"/>
            </w:pPr>
            <w:r>
              <w:rPr>
                <w:sz w:val="20"/>
              </w:rPr>
              <w:t xml:space="preserve">21120,6</w:t>
            </w:r>
          </w:p>
        </w:tc>
        <w:tc>
          <w:tcPr>
            <w:tcW w:w="1264" w:type="dxa"/>
          </w:tcPr>
          <w:p>
            <w:pPr>
              <w:pStyle w:val="0"/>
              <w:jc w:val="center"/>
            </w:pPr>
            <w:r>
              <w:rPr>
                <w:sz w:val="20"/>
              </w:rPr>
              <w:t xml:space="preserve">21067,7</w:t>
            </w:r>
          </w:p>
        </w:tc>
        <w:tc>
          <w:tcPr>
            <w:tcW w:w="1414" w:type="dxa"/>
          </w:tcPr>
          <w:p>
            <w:pPr>
              <w:pStyle w:val="0"/>
              <w:jc w:val="center"/>
            </w:pPr>
            <w:r>
              <w:rPr>
                <w:sz w:val="20"/>
              </w:rPr>
              <w:t xml:space="preserve">63425,1</w:t>
            </w:r>
          </w:p>
        </w:tc>
        <w:tc>
          <w:tcPr>
            <w:tcW w:w="2438" w:type="dxa"/>
          </w:tcPr>
          <w:p>
            <w:pPr>
              <w:pStyle w:val="0"/>
            </w:pPr>
            <w:r>
              <w:rPr>
                <w:sz w:val="20"/>
              </w:rPr>
              <w:t xml:space="preserve">предоставление социальных выплат на улучшение жилищных условий 2 ветеранам в 2025 году, 1 ветерану в 2026 - 2027 годах ежегодно</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8.18</w:t>
            </w:r>
          </w:p>
        </w:tc>
        <w:tc>
          <w:tcPr>
            <w:tcW w:w="2438" w:type="dxa"/>
          </w:tcPr>
          <w:p>
            <w:pPr>
              <w:pStyle w:val="0"/>
            </w:pPr>
            <w:r>
              <w:rPr>
                <w:sz w:val="20"/>
              </w:rPr>
              <w:t xml:space="preserve">Мероприятие 18. Субвенции бюджетам муниципальных образований на осуществление отдельных государственных полномочий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(в соответствии с </w:t>
            </w:r>
            <w:hyperlink w:history="0" r:id="rId395" w:tooltip="Закон Красноярского края от 08.07.2021 N 11-5284 (ред. от 05.12.2024)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редоставления мер социальной поддержки гражданам, достигшим возраста 21 года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 {КонсультантПлюс}">
              <w:r>
                <w:rPr>
                  <w:sz w:val="20"/>
                  <w:color w:val="0000ff"/>
                </w:rPr>
                <w:t xml:space="preserve">Законом</w:t>
              </w:r>
            </w:hyperlink>
            <w:r>
              <w:rPr>
                <w:sz w:val="20"/>
              </w:rPr>
              <w:t xml:space="preserve"> края от 8 июля 2021 года N 11-5284)</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1640278460</w:t>
            </w:r>
          </w:p>
        </w:tc>
        <w:tc>
          <w:tcPr>
            <w:tcW w:w="544" w:type="dxa"/>
          </w:tcPr>
          <w:p>
            <w:pPr>
              <w:pStyle w:val="0"/>
              <w:jc w:val="center"/>
            </w:pPr>
            <w:r>
              <w:rPr>
                <w:sz w:val="20"/>
              </w:rPr>
              <w:t xml:space="preserve">530</w:t>
            </w:r>
          </w:p>
        </w:tc>
        <w:tc>
          <w:tcPr>
            <w:tcW w:w="1414" w:type="dxa"/>
          </w:tcPr>
          <w:p>
            <w:pPr>
              <w:pStyle w:val="0"/>
              <w:jc w:val="center"/>
            </w:pPr>
            <w:r>
              <w:rPr>
                <w:sz w:val="20"/>
              </w:rPr>
              <w:t xml:space="preserve">21273,1</w:t>
            </w:r>
          </w:p>
        </w:tc>
        <w:tc>
          <w:tcPr>
            <w:tcW w:w="1264" w:type="dxa"/>
          </w:tcPr>
          <w:p>
            <w:pPr>
              <w:pStyle w:val="0"/>
              <w:jc w:val="center"/>
            </w:pPr>
            <w:r>
              <w:rPr>
                <w:sz w:val="20"/>
              </w:rPr>
              <w:t xml:space="preserve">17286,2</w:t>
            </w:r>
          </w:p>
        </w:tc>
        <w:tc>
          <w:tcPr>
            <w:tcW w:w="1264" w:type="dxa"/>
          </w:tcPr>
          <w:p>
            <w:pPr>
              <w:pStyle w:val="0"/>
              <w:jc w:val="center"/>
            </w:pPr>
            <w:r>
              <w:rPr>
                <w:sz w:val="20"/>
              </w:rPr>
              <w:t xml:space="preserve">17286,2</w:t>
            </w:r>
          </w:p>
        </w:tc>
        <w:tc>
          <w:tcPr>
            <w:tcW w:w="1414" w:type="dxa"/>
          </w:tcPr>
          <w:p>
            <w:pPr>
              <w:pStyle w:val="0"/>
              <w:jc w:val="center"/>
            </w:pPr>
            <w:r>
              <w:rPr>
                <w:sz w:val="20"/>
              </w:rPr>
              <w:t xml:space="preserve">55845,5</w:t>
            </w:r>
          </w:p>
        </w:tc>
        <w:tc>
          <w:tcPr>
            <w:tcW w:w="2438" w:type="dxa"/>
          </w:tcPr>
          <w:p>
            <w:pPr>
              <w:pStyle w:val="0"/>
            </w:pPr>
            <w:r>
              <w:rPr>
                <w:sz w:val="20"/>
              </w:rPr>
              <w:t xml:space="preserve">уровень освоения средств муниципальными образованиями не менее 95%</w:t>
            </w:r>
          </w:p>
        </w:tc>
        <w:tc>
          <w:tcPr>
            <w:tcW w:w="2268" w:type="dxa"/>
          </w:tcPr>
          <w:p>
            <w:pPr>
              <w:pStyle w:val="0"/>
              <w:jc w:val="center"/>
            </w:pPr>
            <w:r>
              <w:rPr>
                <w:sz w:val="20"/>
              </w:rPr>
              <w:t xml:space="preserve">-</w:t>
            </w:r>
          </w:p>
        </w:tc>
      </w:tr>
      <w:tr>
        <w:tc>
          <w:tcPr>
            <w:tcW w:w="544" w:type="dxa"/>
          </w:tcPr>
          <w:p>
            <w:pPr>
              <w:pStyle w:val="0"/>
            </w:pPr>
            <w:r>
              <w:rPr>
                <w:sz w:val="20"/>
              </w:rPr>
              <w:t xml:space="preserve">8.19</w:t>
            </w:r>
          </w:p>
        </w:tc>
        <w:tc>
          <w:tcPr>
            <w:tcW w:w="2438" w:type="dxa"/>
          </w:tcPr>
          <w:p>
            <w:pPr>
              <w:pStyle w:val="0"/>
            </w:pPr>
            <w:r>
              <w:rPr>
                <w:sz w:val="20"/>
              </w:rPr>
              <w:t xml:space="preserve">Мероприятие 19. Субвенции бюджетам муниципальных образований на обеспечение деятельности специалистов, осуществляющих переданные государственные полномочия по переселению граждан из районов Крайнего Севера и приравненных к ним местностей (в соответствии с </w:t>
            </w:r>
            <w:hyperlink w:history="0" r:id="rId396" w:tooltip="Закон Красноярского края от 21.12.2010 N 11-5582 (ред. от 03.07.2025) &quot;О наделении органов местного самоуправления муниципальных районов, муниципальных округов и городских округов края отдельными государственными полномочиями по обеспечению переселения граждан из районов Крайнего Севера и приравненных к ним местностей Красноярского края&quot; (подписан Губернатором Красноярского края 28.12.2010) (вместе с &quot;Порядком определения общего объема субвенций бюджетам муниципальных районов, муниципальных округов и городс {КонсультантПлюс}">
              <w:r>
                <w:rPr>
                  <w:sz w:val="20"/>
                  <w:color w:val="0000ff"/>
                </w:rPr>
                <w:t xml:space="preserve">Законом</w:t>
              </w:r>
            </w:hyperlink>
            <w:r>
              <w:rPr>
                <w:sz w:val="20"/>
              </w:rPr>
              <w:t xml:space="preserve"> края от 21 декабря 2010 года N 11-5582)</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0113</w:t>
            </w:r>
          </w:p>
        </w:tc>
        <w:tc>
          <w:tcPr>
            <w:tcW w:w="1369" w:type="dxa"/>
          </w:tcPr>
          <w:p>
            <w:pPr>
              <w:pStyle w:val="0"/>
              <w:jc w:val="center"/>
            </w:pPr>
            <w:r>
              <w:rPr>
                <w:sz w:val="20"/>
              </w:rPr>
              <w:t xml:space="preserve">1640274670</w:t>
            </w:r>
          </w:p>
        </w:tc>
        <w:tc>
          <w:tcPr>
            <w:tcW w:w="544" w:type="dxa"/>
          </w:tcPr>
          <w:p>
            <w:pPr>
              <w:pStyle w:val="0"/>
              <w:jc w:val="center"/>
            </w:pPr>
            <w:r>
              <w:rPr>
                <w:sz w:val="20"/>
              </w:rPr>
              <w:t xml:space="preserve">530</w:t>
            </w:r>
          </w:p>
        </w:tc>
        <w:tc>
          <w:tcPr>
            <w:tcW w:w="1414" w:type="dxa"/>
          </w:tcPr>
          <w:p>
            <w:pPr>
              <w:pStyle w:val="0"/>
              <w:jc w:val="center"/>
            </w:pPr>
            <w:r>
              <w:rPr>
                <w:sz w:val="20"/>
              </w:rPr>
              <w:t xml:space="preserve">32611,6</w:t>
            </w:r>
          </w:p>
        </w:tc>
        <w:tc>
          <w:tcPr>
            <w:tcW w:w="1264" w:type="dxa"/>
          </w:tcPr>
          <w:p>
            <w:pPr>
              <w:pStyle w:val="0"/>
              <w:jc w:val="center"/>
            </w:pPr>
            <w:r>
              <w:rPr>
                <w:sz w:val="20"/>
              </w:rPr>
              <w:t xml:space="preserve">32611,6</w:t>
            </w:r>
          </w:p>
        </w:tc>
        <w:tc>
          <w:tcPr>
            <w:tcW w:w="1264" w:type="dxa"/>
          </w:tcPr>
          <w:p>
            <w:pPr>
              <w:pStyle w:val="0"/>
              <w:jc w:val="center"/>
            </w:pPr>
            <w:r>
              <w:rPr>
                <w:sz w:val="20"/>
              </w:rPr>
              <w:t xml:space="preserve">32611,6</w:t>
            </w:r>
          </w:p>
        </w:tc>
        <w:tc>
          <w:tcPr>
            <w:tcW w:w="1414" w:type="dxa"/>
          </w:tcPr>
          <w:p>
            <w:pPr>
              <w:pStyle w:val="0"/>
              <w:jc w:val="center"/>
            </w:pPr>
            <w:r>
              <w:rPr>
                <w:sz w:val="20"/>
              </w:rPr>
              <w:t xml:space="preserve">97834,8</w:t>
            </w:r>
          </w:p>
        </w:tc>
        <w:tc>
          <w:tcPr>
            <w:tcW w:w="2438" w:type="dxa"/>
          </w:tcPr>
          <w:p>
            <w:pPr>
              <w:pStyle w:val="0"/>
            </w:pPr>
            <w:r>
              <w:rPr>
                <w:sz w:val="20"/>
              </w:rPr>
              <w:t xml:space="preserve">уровень освоения средств муниципальными образованиями не менее 95%</w:t>
            </w:r>
          </w:p>
        </w:tc>
        <w:tc>
          <w:tcPr>
            <w:tcW w:w="2268" w:type="dxa"/>
          </w:tcPr>
          <w:p>
            <w:pPr>
              <w:pStyle w:val="0"/>
              <w:jc w:val="center"/>
            </w:pPr>
            <w:r>
              <w:rPr>
                <w:sz w:val="20"/>
              </w:rPr>
              <w:t xml:space="preserve">-</w:t>
            </w:r>
          </w:p>
        </w:tc>
      </w:tr>
      <w:tr>
        <w:tblPrEx>
          <w:tblBorders>
            <w:insideH w:val="nil"/>
          </w:tblBorders>
        </w:tblPrEx>
        <w:tc>
          <w:tcPr>
            <w:tcW w:w="544" w:type="dxa"/>
            <w:tcBorders>
              <w:bottom w:val="nil"/>
            </w:tcBorders>
          </w:tcPr>
          <w:p>
            <w:pPr>
              <w:pStyle w:val="0"/>
            </w:pPr>
            <w:r>
              <w:rPr>
                <w:sz w:val="20"/>
              </w:rPr>
              <w:t xml:space="preserve">8.20</w:t>
            </w:r>
          </w:p>
        </w:tc>
        <w:tc>
          <w:tcPr>
            <w:tcW w:w="2438" w:type="dxa"/>
            <w:tcBorders>
              <w:bottom w:val="nil"/>
            </w:tcBorders>
          </w:tcPr>
          <w:p>
            <w:pPr>
              <w:pStyle w:val="0"/>
            </w:pPr>
            <w:r>
              <w:rPr>
                <w:sz w:val="20"/>
              </w:rPr>
              <w:t xml:space="preserve">Мероприятие 20. Субсидия публично-правовой компании "Фонд развития территорий" в форме имущественного взноса в целях финансирования мероприятий по завершению строительства объектов незавершенного строительства</w:t>
            </w:r>
          </w:p>
        </w:tc>
        <w:tc>
          <w:tcPr>
            <w:tcW w:w="2154"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694" w:type="dxa"/>
            <w:tcBorders>
              <w:bottom w:val="nil"/>
            </w:tcBorders>
          </w:tcPr>
          <w:p>
            <w:pPr>
              <w:pStyle w:val="0"/>
              <w:jc w:val="center"/>
            </w:pPr>
            <w:r>
              <w:rPr>
                <w:sz w:val="20"/>
              </w:rPr>
              <w:t xml:space="preserve">130</w:t>
            </w:r>
          </w:p>
        </w:tc>
        <w:tc>
          <w:tcPr>
            <w:tcW w:w="664" w:type="dxa"/>
            <w:tcBorders>
              <w:bottom w:val="nil"/>
            </w:tcBorders>
          </w:tcPr>
          <w:p>
            <w:pPr>
              <w:pStyle w:val="0"/>
              <w:jc w:val="center"/>
            </w:pPr>
            <w:r>
              <w:rPr>
                <w:sz w:val="20"/>
              </w:rPr>
              <w:t xml:space="preserve">0501</w:t>
            </w:r>
          </w:p>
        </w:tc>
        <w:tc>
          <w:tcPr>
            <w:tcW w:w="1369" w:type="dxa"/>
            <w:tcBorders>
              <w:bottom w:val="nil"/>
            </w:tcBorders>
          </w:tcPr>
          <w:p>
            <w:pPr>
              <w:pStyle w:val="0"/>
              <w:jc w:val="center"/>
            </w:pPr>
            <w:r>
              <w:rPr>
                <w:sz w:val="20"/>
              </w:rPr>
              <w:t xml:space="preserve">1640212750</w:t>
            </w:r>
          </w:p>
        </w:tc>
        <w:tc>
          <w:tcPr>
            <w:tcW w:w="544" w:type="dxa"/>
            <w:tcBorders>
              <w:bottom w:val="nil"/>
            </w:tcBorders>
          </w:tcPr>
          <w:p>
            <w:pPr>
              <w:pStyle w:val="0"/>
              <w:jc w:val="center"/>
            </w:pPr>
            <w:r>
              <w:rPr>
                <w:sz w:val="20"/>
              </w:rPr>
              <w:t xml:space="preserve">820</w:t>
            </w:r>
          </w:p>
        </w:tc>
        <w:tc>
          <w:tcPr>
            <w:tcW w:w="1414" w:type="dxa"/>
            <w:tcBorders>
              <w:bottom w:val="nil"/>
            </w:tcBorders>
          </w:tcPr>
          <w:p>
            <w:pPr>
              <w:pStyle w:val="0"/>
              <w:jc w:val="center"/>
            </w:pPr>
            <w:r>
              <w:rPr>
                <w:sz w:val="20"/>
              </w:rPr>
              <w:t xml:space="preserve">136220,9</w:t>
            </w:r>
          </w:p>
        </w:tc>
        <w:tc>
          <w:tcPr>
            <w:tcW w:w="1264" w:type="dxa"/>
            <w:tcBorders>
              <w:bottom w:val="nil"/>
            </w:tcBorders>
          </w:tcPr>
          <w:p>
            <w:pPr>
              <w:pStyle w:val="0"/>
              <w:jc w:val="center"/>
            </w:pPr>
            <w:r>
              <w:rPr>
                <w:sz w:val="20"/>
              </w:rPr>
              <w:t xml:space="preserve">0,0</w:t>
            </w:r>
          </w:p>
        </w:tc>
        <w:tc>
          <w:tcPr>
            <w:tcW w:w="1264" w:type="dxa"/>
            <w:tcBorders>
              <w:bottom w:val="nil"/>
            </w:tcBorders>
          </w:tcPr>
          <w:p>
            <w:pPr>
              <w:pStyle w:val="0"/>
              <w:jc w:val="center"/>
            </w:pPr>
            <w:r>
              <w:rPr>
                <w:sz w:val="20"/>
              </w:rPr>
              <w:t xml:space="preserve">0,0</w:t>
            </w:r>
          </w:p>
        </w:tc>
        <w:tc>
          <w:tcPr>
            <w:tcW w:w="1414" w:type="dxa"/>
            <w:tcBorders>
              <w:bottom w:val="nil"/>
            </w:tcBorders>
          </w:tcPr>
          <w:p>
            <w:pPr>
              <w:pStyle w:val="0"/>
              <w:jc w:val="center"/>
            </w:pPr>
            <w:r>
              <w:rPr>
                <w:sz w:val="20"/>
              </w:rPr>
              <w:t xml:space="preserve">136220,9</w:t>
            </w:r>
          </w:p>
        </w:tc>
        <w:tc>
          <w:tcPr>
            <w:tcW w:w="2438" w:type="dxa"/>
            <w:tcBorders>
              <w:bottom w:val="nil"/>
            </w:tcBorders>
          </w:tcPr>
          <w:p>
            <w:pPr>
              <w:pStyle w:val="0"/>
            </w:pPr>
            <w:r>
              <w:rPr>
                <w:sz w:val="20"/>
              </w:rPr>
              <w:t xml:space="preserve">количество участников строительства, в отношении которых публично-правовой компанией "Фонд развития территорий" в соответствии с </w:t>
            </w:r>
            <w:hyperlink w:history="0" r:id="rId397" w:tooltip="Федеральный закон от 29.07.2017 N 218-ФЗ (ред. от 07.04.2025) &quot;О публично-правовой компании &quot;Фонд развития территорий&quot; и о внесении изменений в отдельные законодательные акты Российской Федерации&quot; (с изм. и доп., вступ. в силу с 14.12.2025) {КонсультантПлюс}">
              <w:r>
                <w:rPr>
                  <w:sz w:val="20"/>
                  <w:color w:val="0000ff"/>
                </w:rPr>
                <w:t xml:space="preserve">частями 2.1</w:t>
              </w:r>
            </w:hyperlink>
            <w:r>
              <w:rPr>
                <w:sz w:val="20"/>
              </w:rPr>
              <w:t xml:space="preserve"> и </w:t>
            </w:r>
            <w:hyperlink w:history="0" r:id="rId398" w:tooltip="Федеральный закон от 29.07.2017 N 218-ФЗ (ред. от 07.04.2025) &quot;О публично-правовой компании &quot;Фонд развития территорий&quot; и о внесении изменений в отдельные законодательные акты Российской Федерации&quot; (с изм. и доп., вступ. в силу с 14.12.2025) {КонсультантПлюс}">
              <w:r>
                <w:rPr>
                  <w:sz w:val="20"/>
                  <w:color w:val="0000ff"/>
                </w:rPr>
                <w:t xml:space="preserve">2.4 статьи 9.1</w:t>
              </w:r>
            </w:hyperlink>
            <w:r>
              <w:rPr>
                <w:sz w:val="20"/>
              </w:rPr>
              <w:t xml:space="preserve"> Федерального закона "О публично-правовой компании" Фонд развития территорий и о внесении изменений в отдельные законодательные акты Российской Федерации" или унитарной некоммерческой организацией в организационно-правовой форме фонда, созданной субъектом Российской Федерации в соответствии со </w:t>
            </w:r>
            <w:hyperlink w:history="0" r:id="rId39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14.12.2025) {КонсультантПлюс}">
              <w:r>
                <w:rPr>
                  <w:sz w:val="20"/>
                  <w:color w:val="0000ff"/>
                </w:rPr>
                <w:t xml:space="preserve">статьей 21.1</w:t>
              </w:r>
            </w:hyperlink>
            <w:r>
              <w:rPr>
                <w:sz w:val="2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w:t>
            </w:r>
            <w:hyperlink w:history="0" r:id="rId400"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14.12.2025) {КонсультантПлюс}">
              <w:r>
                <w:rPr>
                  <w:sz w:val="20"/>
                  <w:color w:val="0000ff"/>
                </w:rPr>
                <w:t xml:space="preserve">частями 2</w:t>
              </w:r>
            </w:hyperlink>
            <w:r>
              <w:rPr>
                <w:sz w:val="20"/>
              </w:rPr>
              <w:t xml:space="preserve"> и </w:t>
            </w:r>
            <w:hyperlink w:history="0" r:id="rId401"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14.12.2025) {КонсультантПлюс}">
              <w:r>
                <w:rPr>
                  <w:sz w:val="20"/>
                  <w:color w:val="0000ff"/>
                </w:rPr>
                <w:t xml:space="preserve">5 статьи 21.2</w:t>
              </w:r>
            </w:hyperlink>
            <w:r>
              <w:rPr>
                <w:sz w:val="2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исполнены обязательства застройщика по передаче жилых помещений, нежилых помещений, машино-мест;</w:t>
            </w:r>
          </w:p>
          <w:p>
            <w:pPr>
              <w:pStyle w:val="0"/>
            </w:pPr>
            <w:r>
              <w:rPr>
                <w:sz w:val="20"/>
              </w:rPr>
              <w:t xml:space="preserve">граждан - членов жилищно-строительного кооператива или иного специализированного потребительского кооператива, имеющих требования о передаче жилого помещения, нежилого помещения, машино-места в многоквартирных домах и (или) иных объектах недвижимости, в отношении которых публично-правовой компанией "Фонд развития территорий" или указанной унитарной некоммерческой организацией осуществлены мероприятия по завершению строительства в соответствии с </w:t>
            </w:r>
            <w:hyperlink w:history="0" r:id="rId402" w:tooltip="Федеральный закон от 29.07.2017 N 218-ФЗ (ред. от 07.04.2025) &quot;О публично-правовой компании &quot;Фонд развития территорий&quot; и о внесении изменений в отдельные законодательные акты Российской Федерации&quot; (с изм. и доп., вступ. в силу с 14.12.2025) {КонсультантПлюс}">
              <w:r>
                <w:rPr>
                  <w:sz w:val="20"/>
                  <w:color w:val="0000ff"/>
                </w:rPr>
                <w:t xml:space="preserve">частью 3 статьи 13.3</w:t>
              </w:r>
            </w:hyperlink>
            <w:r>
              <w:rPr>
                <w:sz w:val="20"/>
              </w:rPr>
              <w:t xml:space="preserve"> Федерального закона "О публично-правовой компании" Фонд развития территорий и о внесении изменений в отдельные законодательные акты Российской Федерации";</w:t>
            </w:r>
          </w:p>
          <w:p>
            <w:pPr>
              <w:pStyle w:val="0"/>
            </w:pPr>
            <w:r>
              <w:rPr>
                <w:sz w:val="20"/>
              </w:rPr>
              <w:t xml:space="preserve">граждан, которым выплачено возмещение в соответствии со </w:t>
            </w:r>
            <w:hyperlink w:history="0" r:id="rId403" w:tooltip="Федеральный закон от 29.07.2017 N 218-ФЗ (ред. от 07.04.2025) &quot;О публично-правовой компании &quot;Фонд развития территорий&quot; и о внесении изменений в отдельные законодательные акты Российской Федерации&quot; (с изм. и доп., вступ. в силу с 14.12.2025) {КонсультантПлюс}">
              <w:r>
                <w:rPr>
                  <w:sz w:val="20"/>
                  <w:color w:val="0000ff"/>
                </w:rPr>
                <w:t xml:space="preserve">статьей 13</w:t>
              </w:r>
            </w:hyperlink>
            <w:r>
              <w:rPr>
                <w:sz w:val="20"/>
              </w:rPr>
              <w:t xml:space="preserve"> Федерального закона "О публично-правовой компании" Фонд развития территорий и о внесении изменений в отдельные законодательные акты Российской Федерации" - 70 граждан</w:t>
            </w:r>
          </w:p>
        </w:tc>
        <w:tc>
          <w:tcPr>
            <w:tcW w:w="2268" w:type="dxa"/>
            <w:tcBorders>
              <w:bottom w:val="nil"/>
            </w:tcBorders>
          </w:tcPr>
          <w:p>
            <w:pPr>
              <w:pStyle w:val="0"/>
            </w:pPr>
            <w:r>
              <w:rPr>
                <w:sz w:val="20"/>
              </w:rPr>
              <w:t xml:space="preserve">количество семей, улучшивших жилищные условия</w:t>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404"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t xml:space="preserve">8.21</w:t>
            </w:r>
          </w:p>
        </w:tc>
        <w:tc>
          <w:tcPr>
            <w:tcW w:w="2438" w:type="dxa"/>
          </w:tcPr>
          <w:p>
            <w:pPr>
              <w:pStyle w:val="0"/>
            </w:pPr>
            <w:r>
              <w:rPr>
                <w:sz w:val="20"/>
              </w:rPr>
              <w:t xml:space="preserve">Мероприятие 21. Социальные выплаты на оплату процентной ставки по кредитам (займам), привлеченным гражданами, имеющими четверых и более детей, на улучшение жилищных условий (в соответствии с </w:t>
            </w:r>
            <w:hyperlink w:history="0" r:id="rId405" w:tooltip="Закон Красноярского края от 02.10.2008 N 7-2176 (ред. от 04.07.2024) &quot;О предоставлении социальных выплат на оплату процентной ставки по кредитам (займам), привлеченным гражданами, имеющими четверых и более детей, на улучшение жилищных условий&quot; (подписан Губернатором Красноярского края 17.10.2008) {КонсультантПлюс}">
              <w:r>
                <w:rPr>
                  <w:sz w:val="20"/>
                  <w:color w:val="0000ff"/>
                </w:rPr>
                <w:t xml:space="preserve">Законом</w:t>
              </w:r>
            </w:hyperlink>
            <w:r>
              <w:rPr>
                <w:sz w:val="20"/>
              </w:rPr>
              <w:t xml:space="preserve"> края от 2 октября 2008 года N 7-2176)</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1004</w:t>
            </w:r>
          </w:p>
        </w:tc>
        <w:tc>
          <w:tcPr>
            <w:tcW w:w="1369" w:type="dxa"/>
          </w:tcPr>
          <w:p>
            <w:pPr>
              <w:pStyle w:val="0"/>
              <w:jc w:val="center"/>
            </w:pPr>
            <w:r>
              <w:rPr>
                <w:sz w:val="20"/>
              </w:rPr>
              <w:t xml:space="preserve">1640212640</w:t>
            </w:r>
          </w:p>
        </w:tc>
        <w:tc>
          <w:tcPr>
            <w:tcW w:w="544" w:type="dxa"/>
          </w:tcPr>
          <w:p>
            <w:pPr>
              <w:pStyle w:val="0"/>
              <w:jc w:val="center"/>
            </w:pPr>
            <w:r>
              <w:rPr>
                <w:sz w:val="20"/>
              </w:rPr>
              <w:t xml:space="preserve">320</w:t>
            </w:r>
          </w:p>
        </w:tc>
        <w:tc>
          <w:tcPr>
            <w:tcW w:w="1414" w:type="dxa"/>
          </w:tcPr>
          <w:p>
            <w:pPr>
              <w:pStyle w:val="0"/>
              <w:jc w:val="center"/>
            </w:pPr>
            <w:r>
              <w:rPr>
                <w:sz w:val="20"/>
              </w:rPr>
              <w:t xml:space="preserve">20619,3</w:t>
            </w:r>
          </w:p>
        </w:tc>
        <w:tc>
          <w:tcPr>
            <w:tcW w:w="1264" w:type="dxa"/>
          </w:tcPr>
          <w:p>
            <w:pPr>
              <w:pStyle w:val="0"/>
              <w:jc w:val="center"/>
            </w:pPr>
            <w:r>
              <w:rPr>
                <w:sz w:val="20"/>
              </w:rPr>
              <w:t xml:space="preserve">20619,3</w:t>
            </w:r>
          </w:p>
        </w:tc>
        <w:tc>
          <w:tcPr>
            <w:tcW w:w="1264" w:type="dxa"/>
          </w:tcPr>
          <w:p>
            <w:pPr>
              <w:pStyle w:val="0"/>
              <w:jc w:val="center"/>
            </w:pPr>
            <w:r>
              <w:rPr>
                <w:sz w:val="20"/>
              </w:rPr>
              <w:t xml:space="preserve">20619,3</w:t>
            </w:r>
          </w:p>
        </w:tc>
        <w:tc>
          <w:tcPr>
            <w:tcW w:w="1414" w:type="dxa"/>
          </w:tcPr>
          <w:p>
            <w:pPr>
              <w:pStyle w:val="0"/>
              <w:jc w:val="center"/>
            </w:pPr>
            <w:r>
              <w:rPr>
                <w:sz w:val="20"/>
              </w:rPr>
              <w:t xml:space="preserve">61857,9</w:t>
            </w:r>
          </w:p>
        </w:tc>
        <w:tc>
          <w:tcPr>
            <w:tcW w:w="2438" w:type="dxa"/>
          </w:tcPr>
          <w:p>
            <w:pPr>
              <w:pStyle w:val="0"/>
            </w:pPr>
            <w:r>
              <w:rPr>
                <w:sz w:val="20"/>
              </w:rPr>
              <w:t xml:space="preserve">предоставление 411 социальных выплат гражданам, в том числе:</w:t>
            </w:r>
          </w:p>
          <w:p>
            <w:pPr>
              <w:pStyle w:val="0"/>
            </w:pPr>
            <w:r>
              <w:rPr>
                <w:sz w:val="20"/>
              </w:rPr>
              <w:t xml:space="preserve">в 2025 году - 137 гражданам;</w:t>
            </w:r>
          </w:p>
          <w:p>
            <w:pPr>
              <w:pStyle w:val="0"/>
            </w:pPr>
            <w:r>
              <w:rPr>
                <w:sz w:val="20"/>
              </w:rPr>
              <w:t xml:space="preserve">в 2026 году - 137 гражданам;</w:t>
            </w:r>
          </w:p>
          <w:p>
            <w:pPr>
              <w:pStyle w:val="0"/>
            </w:pPr>
            <w:r>
              <w:rPr>
                <w:sz w:val="20"/>
              </w:rPr>
              <w:t xml:space="preserve">в 2027 году - 137 гражданам</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8.22</w:t>
            </w:r>
          </w:p>
        </w:tc>
        <w:tc>
          <w:tcPr>
            <w:tcW w:w="2438" w:type="dxa"/>
          </w:tcPr>
          <w:p>
            <w:pPr>
              <w:pStyle w:val="0"/>
            </w:pPr>
            <w:r>
              <w:rPr>
                <w:sz w:val="20"/>
              </w:rPr>
              <w:t xml:space="preserve">Мероприятие 22. Улучшение жилищных условий женщин, награжденных Почетным знаком Красноярского края "Материнская слава" (в соответствии с </w:t>
            </w:r>
            <w:hyperlink w:history="0" r:id="rId406" w:tooltip="Закон Красноярского края от 21.12.2010 N 11-5514 (ред. от 23.11.2023) &quot;О мерах социальной поддержки женщин, награжденных Почетным знаком Красноярского края &quot;Материнская слава&quot; (подписан Губернатором Красноярского края 28.12.2010) {КонсультантПлюс}">
              <w:r>
                <w:rPr>
                  <w:sz w:val="20"/>
                  <w:color w:val="0000ff"/>
                </w:rPr>
                <w:t xml:space="preserve">Законом</w:t>
              </w:r>
            </w:hyperlink>
            <w:r>
              <w:rPr>
                <w:sz w:val="20"/>
              </w:rPr>
              <w:t xml:space="preserve"> края от 21 декабря 2010 года N 11-5514), с учетом расходов на доставку и пересылку</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1004</w:t>
            </w:r>
          </w:p>
        </w:tc>
        <w:tc>
          <w:tcPr>
            <w:tcW w:w="1369" w:type="dxa"/>
          </w:tcPr>
          <w:p>
            <w:pPr>
              <w:pStyle w:val="0"/>
              <w:jc w:val="center"/>
            </w:pPr>
            <w:r>
              <w:rPr>
                <w:sz w:val="20"/>
              </w:rPr>
              <w:t xml:space="preserve">1640203310</w:t>
            </w:r>
          </w:p>
        </w:tc>
        <w:tc>
          <w:tcPr>
            <w:tcW w:w="544" w:type="dxa"/>
          </w:tcPr>
          <w:p>
            <w:pPr>
              <w:pStyle w:val="0"/>
              <w:jc w:val="center"/>
            </w:pPr>
            <w:r>
              <w:rPr>
                <w:sz w:val="20"/>
              </w:rPr>
              <w:t xml:space="preserve">320</w:t>
            </w:r>
          </w:p>
        </w:tc>
        <w:tc>
          <w:tcPr>
            <w:tcW w:w="1414" w:type="dxa"/>
          </w:tcPr>
          <w:p>
            <w:pPr>
              <w:pStyle w:val="0"/>
              <w:jc w:val="center"/>
            </w:pPr>
            <w:r>
              <w:rPr>
                <w:sz w:val="20"/>
              </w:rPr>
              <w:t xml:space="preserve">63225,6</w:t>
            </w:r>
          </w:p>
        </w:tc>
        <w:tc>
          <w:tcPr>
            <w:tcW w:w="1264" w:type="dxa"/>
          </w:tcPr>
          <w:p>
            <w:pPr>
              <w:pStyle w:val="0"/>
              <w:jc w:val="center"/>
            </w:pPr>
            <w:r>
              <w:rPr>
                <w:sz w:val="20"/>
              </w:rPr>
              <w:t xml:space="preserve">27580,8</w:t>
            </w:r>
          </w:p>
        </w:tc>
        <w:tc>
          <w:tcPr>
            <w:tcW w:w="1264" w:type="dxa"/>
          </w:tcPr>
          <w:p>
            <w:pPr>
              <w:pStyle w:val="0"/>
              <w:jc w:val="center"/>
            </w:pPr>
            <w:r>
              <w:rPr>
                <w:sz w:val="20"/>
              </w:rPr>
              <w:t xml:space="preserve">27580,8</w:t>
            </w:r>
          </w:p>
        </w:tc>
        <w:tc>
          <w:tcPr>
            <w:tcW w:w="1414" w:type="dxa"/>
          </w:tcPr>
          <w:p>
            <w:pPr>
              <w:pStyle w:val="0"/>
              <w:jc w:val="center"/>
            </w:pPr>
            <w:r>
              <w:rPr>
                <w:sz w:val="20"/>
              </w:rPr>
              <w:t xml:space="preserve">118387,2</w:t>
            </w:r>
          </w:p>
        </w:tc>
        <w:tc>
          <w:tcPr>
            <w:tcW w:w="2438" w:type="dxa"/>
          </w:tcPr>
          <w:p>
            <w:pPr>
              <w:pStyle w:val="0"/>
            </w:pPr>
            <w:r>
              <w:rPr>
                <w:sz w:val="20"/>
              </w:rPr>
              <w:t xml:space="preserve">предоставление единовременной выплаты на улучшение жилищных условий семьям 6 женщин, награжденных Почетным знаком края "Материнская слава", в 2025 - 2027 годах ежегодно</w:t>
            </w:r>
          </w:p>
        </w:tc>
        <w:tc>
          <w:tcPr>
            <w:tcW w:w="2268" w:type="dxa"/>
          </w:tcPr>
          <w:p>
            <w:pPr>
              <w:pStyle w:val="0"/>
            </w:pPr>
            <w:r>
              <w:rPr>
                <w:sz w:val="20"/>
              </w:rPr>
              <w:t xml:space="preserve">количество семей, улучшивших жилищные условия;</w:t>
            </w:r>
          </w:p>
          <w:p>
            <w:pPr>
              <w:pStyle w:val="0"/>
            </w:pPr>
            <w:r>
              <w:rPr>
                <w:sz w:val="20"/>
              </w:rPr>
              <w:t xml:space="preserve">общая площадь жилых помещений, приходящаяся в среднем на одного жителя</w:t>
            </w:r>
          </w:p>
        </w:tc>
      </w:tr>
      <w:tr>
        <w:tc>
          <w:tcPr>
            <w:tcW w:w="544" w:type="dxa"/>
          </w:tcPr>
          <w:p>
            <w:pPr>
              <w:pStyle w:val="0"/>
            </w:pPr>
            <w:r>
              <w:rPr>
                <w:sz w:val="20"/>
              </w:rPr>
              <w:t xml:space="preserve">8.23</w:t>
            </w:r>
          </w:p>
        </w:tc>
        <w:tc>
          <w:tcPr>
            <w:tcW w:w="2438" w:type="dxa"/>
          </w:tcPr>
          <w:p>
            <w:pPr>
              <w:pStyle w:val="0"/>
            </w:pPr>
            <w:r>
              <w:rPr>
                <w:sz w:val="20"/>
              </w:rPr>
              <w:t xml:space="preserve">Мероприятие 23. Обеспечение жильем ветеранов, проживающих в городе Красноярске, в части финансирования разницы между средней рыночной стоимостью одного квадратного метра общей площади жилого помещения, определенной исполнительным органом муниципального образования город Красноярск, и средней рыночной стоимостью одного квадратного метра площади жилого помещения по Красноярскому краю, установленной Министерством строительства и жилищно-коммунального хозяйства Российской Федерации (в соответствии с </w:t>
            </w:r>
            <w:hyperlink w:history="0" r:id="rId407" w:tooltip="Закон Красноярского края от 18.02.2010 N 10-4386 (ред. от 20.11.2025) &quot;О порядке обеспечения жильем в Красноярском крае ветеранов Великой Отечественной войны 1941 - 1945 годов&quot; (подписан Губернатором Красноярского края 27.02.2010) {КонсультантПлюс}">
              <w:r>
                <w:rPr>
                  <w:sz w:val="20"/>
                  <w:color w:val="0000ff"/>
                </w:rPr>
                <w:t xml:space="preserve">Законом</w:t>
              </w:r>
            </w:hyperlink>
            <w:r>
              <w:rPr>
                <w:sz w:val="20"/>
              </w:rPr>
              <w:t xml:space="preserve"> края от 18 февраля 2010 года N 10-4386)</w:t>
            </w:r>
          </w:p>
        </w:tc>
        <w:tc>
          <w:tcPr>
            <w:tcW w:w="2154" w:type="dxa"/>
          </w:tcPr>
          <w:p>
            <w:pPr>
              <w:pStyle w:val="0"/>
            </w:pPr>
            <w:r>
              <w:rPr>
                <w:sz w:val="20"/>
              </w:rPr>
              <w:t xml:space="preserve">министерство социальной политики Красноярского края</w:t>
            </w:r>
          </w:p>
        </w:tc>
        <w:tc>
          <w:tcPr>
            <w:tcW w:w="694" w:type="dxa"/>
          </w:tcPr>
          <w:p>
            <w:pPr>
              <w:pStyle w:val="0"/>
              <w:jc w:val="center"/>
            </w:pPr>
            <w:r>
              <w:rPr>
                <w:sz w:val="20"/>
              </w:rPr>
              <w:t xml:space="preserve">148</w:t>
            </w:r>
          </w:p>
        </w:tc>
        <w:tc>
          <w:tcPr>
            <w:tcW w:w="664" w:type="dxa"/>
          </w:tcPr>
          <w:p>
            <w:pPr>
              <w:pStyle w:val="0"/>
              <w:jc w:val="center"/>
            </w:pPr>
            <w:r>
              <w:rPr>
                <w:sz w:val="20"/>
              </w:rPr>
              <w:t xml:space="preserve">1003</w:t>
            </w:r>
          </w:p>
        </w:tc>
        <w:tc>
          <w:tcPr>
            <w:tcW w:w="1369" w:type="dxa"/>
          </w:tcPr>
          <w:p>
            <w:pPr>
              <w:pStyle w:val="0"/>
              <w:jc w:val="center"/>
            </w:pPr>
            <w:r>
              <w:rPr>
                <w:sz w:val="20"/>
              </w:rPr>
              <w:t xml:space="preserve">1640226740</w:t>
            </w:r>
          </w:p>
        </w:tc>
        <w:tc>
          <w:tcPr>
            <w:tcW w:w="544" w:type="dxa"/>
          </w:tcPr>
          <w:p>
            <w:pPr>
              <w:pStyle w:val="0"/>
              <w:jc w:val="center"/>
            </w:pPr>
            <w:r>
              <w:rPr>
                <w:sz w:val="20"/>
              </w:rPr>
              <w:t xml:space="preserve">320</w:t>
            </w:r>
          </w:p>
        </w:tc>
        <w:tc>
          <w:tcPr>
            <w:tcW w:w="1414" w:type="dxa"/>
          </w:tcPr>
          <w:p>
            <w:pPr>
              <w:pStyle w:val="0"/>
              <w:jc w:val="center"/>
            </w:pPr>
            <w:r>
              <w:rPr>
                <w:sz w:val="20"/>
              </w:rPr>
              <w:t xml:space="preserve">115,5</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115,5</w:t>
            </w:r>
          </w:p>
        </w:tc>
        <w:tc>
          <w:tcPr>
            <w:tcW w:w="2438" w:type="dxa"/>
          </w:tcPr>
          <w:p>
            <w:pPr>
              <w:pStyle w:val="0"/>
            </w:pPr>
            <w:r>
              <w:rPr>
                <w:sz w:val="20"/>
              </w:rPr>
              <w:t xml:space="preserve">предоставление социальной выплаты 1 ветерану в 2025 году</w:t>
            </w:r>
          </w:p>
        </w:tc>
        <w:tc>
          <w:tcPr>
            <w:tcW w:w="2268" w:type="dxa"/>
          </w:tcPr>
          <w:p>
            <w:pPr>
              <w:pStyle w:val="0"/>
            </w:pPr>
            <w:r>
              <w:rPr>
                <w:sz w:val="20"/>
              </w:rPr>
            </w:r>
          </w:p>
        </w:tc>
      </w:tr>
      <w:tr>
        <w:tc>
          <w:tcPr>
            <w:tcW w:w="544" w:type="dxa"/>
          </w:tcPr>
          <w:p>
            <w:pPr>
              <w:pStyle w:val="0"/>
              <w:outlineLvl w:val="3"/>
            </w:pPr>
            <w:r>
              <w:rPr>
                <w:sz w:val="20"/>
              </w:rPr>
              <w:t xml:space="preserve">9</w:t>
            </w:r>
          </w:p>
        </w:tc>
        <w:tc>
          <w:tcPr>
            <w:gridSpan w:val="6"/>
            <w:tcW w:w="7863" w:type="dxa"/>
          </w:tcPr>
          <w:p>
            <w:pPr>
              <w:pStyle w:val="0"/>
            </w:pPr>
            <w:r>
              <w:rPr>
                <w:sz w:val="20"/>
              </w:rPr>
              <w:t xml:space="preserve">Комплекс процессных мероприятий "Новый ритм строительства"</w:t>
            </w:r>
          </w:p>
        </w:tc>
        <w:tc>
          <w:tcPr>
            <w:tcW w:w="1414" w:type="dxa"/>
          </w:tcPr>
          <w:p>
            <w:pPr>
              <w:pStyle w:val="0"/>
              <w:jc w:val="center"/>
            </w:pPr>
            <w:r>
              <w:rPr>
                <w:sz w:val="20"/>
              </w:rPr>
              <w:t xml:space="preserve">92540,5</w:t>
            </w:r>
          </w:p>
        </w:tc>
        <w:tc>
          <w:tcPr>
            <w:tcW w:w="1264" w:type="dxa"/>
          </w:tcPr>
          <w:p>
            <w:pPr>
              <w:pStyle w:val="0"/>
              <w:jc w:val="center"/>
            </w:pPr>
            <w:r>
              <w:rPr>
                <w:sz w:val="20"/>
              </w:rPr>
              <w:t xml:space="preserve">974,9</w:t>
            </w:r>
          </w:p>
        </w:tc>
        <w:tc>
          <w:tcPr>
            <w:tcW w:w="1264" w:type="dxa"/>
          </w:tcPr>
          <w:p>
            <w:pPr>
              <w:pStyle w:val="0"/>
              <w:jc w:val="center"/>
            </w:pPr>
            <w:r>
              <w:rPr>
                <w:sz w:val="20"/>
              </w:rPr>
              <w:t xml:space="preserve">974,9</w:t>
            </w:r>
          </w:p>
        </w:tc>
        <w:tc>
          <w:tcPr>
            <w:tcW w:w="1414" w:type="dxa"/>
          </w:tcPr>
          <w:p>
            <w:pPr>
              <w:pStyle w:val="0"/>
              <w:jc w:val="center"/>
            </w:pPr>
            <w:r>
              <w:rPr>
                <w:sz w:val="20"/>
              </w:rPr>
              <w:t xml:space="preserve">94490,3</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W w:w="2438" w:type="dxa"/>
          </w:tcPr>
          <w:p>
            <w:pPr>
              <w:pStyle w:val="0"/>
            </w:pPr>
            <w:r>
              <w:rPr>
                <w:sz w:val="20"/>
              </w:rPr>
            </w:r>
          </w:p>
        </w:tc>
        <w:tc>
          <w:tcPr>
            <w:tcW w:w="2268" w:type="dxa"/>
          </w:tcPr>
          <w:p>
            <w:pPr>
              <w:pStyle w:val="0"/>
            </w:pPr>
            <w:r>
              <w:rPr>
                <w:sz w:val="20"/>
              </w:rPr>
            </w:r>
          </w:p>
        </w:tc>
      </w:tr>
      <w:tr>
        <w:tblPrEx>
          <w:tblBorders>
            <w:insideH w:val="nil"/>
          </w:tblBorders>
        </w:tblPrEx>
        <w:tc>
          <w:tcPr>
            <w:tcW w:w="544" w:type="dxa"/>
            <w:tcBorders>
              <w:bottom w:val="nil"/>
            </w:tcBorders>
          </w:tcPr>
          <w:p>
            <w:pPr>
              <w:pStyle w:val="0"/>
            </w:pPr>
            <w:r>
              <w:rPr>
                <w:sz w:val="20"/>
              </w:rPr>
              <w:t xml:space="preserve">9.1</w:t>
            </w:r>
          </w:p>
        </w:tc>
        <w:tc>
          <w:tcPr>
            <w:tcW w:w="2438" w:type="dxa"/>
            <w:tcBorders>
              <w:bottom w:val="nil"/>
            </w:tcBorders>
          </w:tcPr>
          <w:p>
            <w:pPr>
              <w:pStyle w:val="0"/>
            </w:pPr>
            <w:r>
              <w:rPr>
                <w:sz w:val="20"/>
              </w:rPr>
              <w:t xml:space="preserve">Мероприятие 1. Обеспечение деятельности (оказание услуг) подведомственных учреждений</w:t>
            </w:r>
          </w:p>
        </w:tc>
        <w:tc>
          <w:tcPr>
            <w:tcW w:w="2154" w:type="dxa"/>
            <w:tcBorders>
              <w:bottom w:val="nil"/>
            </w:tcBorders>
          </w:tcPr>
          <w:p>
            <w:pPr>
              <w:pStyle w:val="0"/>
            </w:pPr>
            <w:r>
              <w:rPr>
                <w:sz w:val="20"/>
              </w:rPr>
              <w:t xml:space="preserve">министерство строительства и жилищно-коммунального хозяйства Красноярского края</w:t>
            </w:r>
          </w:p>
        </w:tc>
        <w:tc>
          <w:tcPr>
            <w:tcW w:w="694" w:type="dxa"/>
            <w:tcBorders>
              <w:bottom w:val="nil"/>
            </w:tcBorders>
          </w:tcPr>
          <w:p>
            <w:pPr>
              <w:pStyle w:val="0"/>
              <w:jc w:val="center"/>
            </w:pPr>
            <w:r>
              <w:rPr>
                <w:sz w:val="20"/>
              </w:rPr>
              <w:t xml:space="preserve">130</w:t>
            </w:r>
          </w:p>
        </w:tc>
        <w:tc>
          <w:tcPr>
            <w:tcW w:w="664" w:type="dxa"/>
            <w:tcBorders>
              <w:bottom w:val="nil"/>
            </w:tcBorders>
          </w:tcPr>
          <w:p>
            <w:pPr>
              <w:pStyle w:val="0"/>
              <w:jc w:val="center"/>
            </w:pPr>
            <w:r>
              <w:rPr>
                <w:sz w:val="20"/>
              </w:rPr>
              <w:t xml:space="preserve">0113</w:t>
            </w:r>
          </w:p>
        </w:tc>
        <w:tc>
          <w:tcPr>
            <w:tcW w:w="1369" w:type="dxa"/>
            <w:tcBorders>
              <w:bottom w:val="nil"/>
            </w:tcBorders>
          </w:tcPr>
          <w:p>
            <w:pPr>
              <w:pStyle w:val="0"/>
              <w:jc w:val="center"/>
            </w:pPr>
            <w:r>
              <w:rPr>
                <w:sz w:val="20"/>
              </w:rPr>
              <w:t xml:space="preserve">1640300610</w:t>
            </w:r>
          </w:p>
        </w:tc>
        <w:tc>
          <w:tcPr>
            <w:tcW w:w="544" w:type="dxa"/>
            <w:tcBorders>
              <w:bottom w:val="nil"/>
            </w:tcBorders>
          </w:tcPr>
          <w:p>
            <w:pPr>
              <w:pStyle w:val="0"/>
              <w:jc w:val="center"/>
            </w:pPr>
            <w:r>
              <w:rPr>
                <w:sz w:val="20"/>
              </w:rPr>
              <w:t xml:space="preserve">610</w:t>
            </w:r>
          </w:p>
        </w:tc>
        <w:tc>
          <w:tcPr>
            <w:tcW w:w="1414" w:type="dxa"/>
            <w:tcBorders>
              <w:bottom w:val="nil"/>
            </w:tcBorders>
          </w:tcPr>
          <w:p>
            <w:pPr>
              <w:pStyle w:val="0"/>
              <w:jc w:val="center"/>
            </w:pPr>
            <w:r>
              <w:rPr>
                <w:sz w:val="20"/>
              </w:rPr>
              <w:t xml:space="preserve">76540,5</w:t>
            </w:r>
          </w:p>
        </w:tc>
        <w:tc>
          <w:tcPr>
            <w:tcW w:w="1264" w:type="dxa"/>
            <w:tcBorders>
              <w:bottom w:val="nil"/>
            </w:tcBorders>
          </w:tcPr>
          <w:p>
            <w:pPr>
              <w:pStyle w:val="0"/>
              <w:jc w:val="center"/>
            </w:pPr>
            <w:r>
              <w:rPr>
                <w:sz w:val="20"/>
              </w:rPr>
              <w:t xml:space="preserve">974,9</w:t>
            </w:r>
          </w:p>
        </w:tc>
        <w:tc>
          <w:tcPr>
            <w:tcW w:w="1264" w:type="dxa"/>
            <w:tcBorders>
              <w:bottom w:val="nil"/>
            </w:tcBorders>
          </w:tcPr>
          <w:p>
            <w:pPr>
              <w:pStyle w:val="0"/>
              <w:jc w:val="center"/>
            </w:pPr>
            <w:r>
              <w:rPr>
                <w:sz w:val="20"/>
              </w:rPr>
              <w:t xml:space="preserve">974,9</w:t>
            </w:r>
          </w:p>
        </w:tc>
        <w:tc>
          <w:tcPr>
            <w:tcW w:w="1414" w:type="dxa"/>
            <w:tcBorders>
              <w:bottom w:val="nil"/>
            </w:tcBorders>
          </w:tcPr>
          <w:p>
            <w:pPr>
              <w:pStyle w:val="0"/>
              <w:jc w:val="center"/>
            </w:pPr>
            <w:r>
              <w:rPr>
                <w:sz w:val="20"/>
              </w:rPr>
              <w:t xml:space="preserve">78490,3</w:t>
            </w:r>
          </w:p>
        </w:tc>
        <w:tc>
          <w:tcPr>
            <w:tcW w:w="2438" w:type="dxa"/>
            <w:tcBorders>
              <w:bottom w:val="nil"/>
            </w:tcBorders>
          </w:tcPr>
          <w:p>
            <w:pPr>
              <w:pStyle w:val="0"/>
            </w:pPr>
            <w:r>
              <w:rPr>
                <w:sz w:val="20"/>
              </w:rPr>
              <w:t xml:space="preserve">уровень исполнения расходов, направленных на обеспечение текущей деятельности краевого государственного бюджетного учреждения "Центр цифрового развития строительной отрасли" 95%. Внедрение модулей государственной информационной системы обеспечения градостроительной деятельности Красноярского края в 2025 году 9 ед.</w:t>
            </w:r>
          </w:p>
        </w:tc>
        <w:tc>
          <w:tcPr>
            <w:tcW w:w="2268" w:type="dxa"/>
            <w:tcBorders>
              <w:bottom w:val="nil"/>
            </w:tcBorders>
          </w:tcPr>
          <w:p>
            <w:pPr>
              <w:pStyle w:val="0"/>
            </w:pPr>
            <w:r>
              <w:rPr>
                <w:sz w:val="20"/>
              </w:rPr>
              <w:t xml:space="preserve">доля услуг строительной отрасли, доступных для заявителя в электронном виде</w:t>
            </w:r>
          </w:p>
        </w:tc>
      </w:tr>
      <w:tr>
        <w:tblPrEx>
          <w:tblBorders>
            <w:insideH w:val="nil"/>
          </w:tblBorders>
        </w:tblPrEx>
        <w:tc>
          <w:tcPr>
            <w:gridSpan w:val="13"/>
            <w:tcW w:w="18469" w:type="dxa"/>
            <w:tcBorders>
              <w:top w:val="nil"/>
            </w:tcBorders>
          </w:tcPr>
          <w:p>
            <w:pPr>
              <w:pStyle w:val="0"/>
              <w:jc w:val="both"/>
            </w:pPr>
            <w:r>
              <w:rPr>
                <w:sz w:val="20"/>
              </w:rPr>
              <w:t xml:space="preserve">(в ред. </w:t>
            </w:r>
            <w:hyperlink w:history="0" r:id="rId408"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09.12.2025 N 1123-п)</w:t>
            </w:r>
          </w:p>
        </w:tc>
      </w:tr>
      <w:tr>
        <w:tc>
          <w:tcPr>
            <w:tcW w:w="544" w:type="dxa"/>
          </w:tcPr>
          <w:p>
            <w:pPr>
              <w:pStyle w:val="0"/>
            </w:pPr>
            <w:r>
              <w:rPr>
                <w:sz w:val="20"/>
              </w:rPr>
              <w:t xml:space="preserve">9.2</w:t>
            </w:r>
          </w:p>
        </w:tc>
        <w:tc>
          <w:tcPr>
            <w:tcW w:w="2438" w:type="dxa"/>
          </w:tcPr>
          <w:p>
            <w:pPr>
              <w:pStyle w:val="0"/>
            </w:pPr>
            <w:r>
              <w:rPr>
                <w:sz w:val="20"/>
              </w:rPr>
              <w:t xml:space="preserve">Мероприятие 2. Организация мероприятий по определению начальной цены торгов на право заключения договоров о комплексном развитии территории, в случае если решение о комплексном развитии территории принято Правительством Красноярского края</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0412</w:t>
            </w:r>
          </w:p>
        </w:tc>
        <w:tc>
          <w:tcPr>
            <w:tcW w:w="1369" w:type="dxa"/>
          </w:tcPr>
          <w:p>
            <w:pPr>
              <w:pStyle w:val="0"/>
              <w:jc w:val="center"/>
            </w:pPr>
            <w:r>
              <w:rPr>
                <w:sz w:val="20"/>
              </w:rPr>
              <w:t xml:space="preserve">1640312480</w:t>
            </w:r>
          </w:p>
        </w:tc>
        <w:tc>
          <w:tcPr>
            <w:tcW w:w="544" w:type="dxa"/>
          </w:tcPr>
          <w:p>
            <w:pPr>
              <w:pStyle w:val="0"/>
              <w:jc w:val="center"/>
            </w:pPr>
            <w:r>
              <w:rPr>
                <w:sz w:val="20"/>
              </w:rPr>
              <w:t xml:space="preserve">240</w:t>
            </w:r>
          </w:p>
        </w:tc>
        <w:tc>
          <w:tcPr>
            <w:tcW w:w="1414" w:type="dxa"/>
          </w:tcPr>
          <w:p>
            <w:pPr>
              <w:pStyle w:val="0"/>
              <w:jc w:val="center"/>
            </w:pPr>
            <w:r>
              <w:rPr>
                <w:sz w:val="20"/>
              </w:rPr>
              <w:t xml:space="preserve">1000,0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1000,0</w:t>
            </w:r>
          </w:p>
        </w:tc>
        <w:tc>
          <w:tcPr>
            <w:tcW w:w="2438" w:type="dxa"/>
          </w:tcPr>
          <w:p>
            <w:pPr>
              <w:pStyle w:val="0"/>
            </w:pPr>
            <w:r>
              <w:rPr>
                <w:sz w:val="20"/>
              </w:rPr>
              <w:t xml:space="preserve">получение отчета об оценке объекта оценки от оценочной компании в целях определения начальной цены торгов на право заключения договора о комплексном развитии территории - 1 шт.</w:t>
            </w:r>
          </w:p>
        </w:tc>
        <w:tc>
          <w:tcPr>
            <w:tcW w:w="2268" w:type="dxa"/>
          </w:tcPr>
          <w:p>
            <w:pPr>
              <w:pStyle w:val="0"/>
            </w:pPr>
            <w:r>
              <w:rPr>
                <w:sz w:val="20"/>
              </w:rPr>
              <w:t xml:space="preserve">доля услуг строительной отрасли, доступных для заявителя в электронном виде</w:t>
            </w:r>
          </w:p>
        </w:tc>
      </w:tr>
      <w:tr>
        <w:tc>
          <w:tcPr>
            <w:tcW w:w="544" w:type="dxa"/>
          </w:tcPr>
          <w:p>
            <w:pPr>
              <w:pStyle w:val="0"/>
            </w:pPr>
            <w:r>
              <w:rPr>
                <w:sz w:val="20"/>
              </w:rPr>
              <w:t xml:space="preserve">9.3</w:t>
            </w:r>
          </w:p>
        </w:tc>
        <w:tc>
          <w:tcPr>
            <w:tcW w:w="2438" w:type="dxa"/>
          </w:tcPr>
          <w:p>
            <w:pPr>
              <w:pStyle w:val="0"/>
            </w:pPr>
            <w:r>
              <w:rPr>
                <w:sz w:val="20"/>
              </w:rPr>
              <w:t xml:space="preserve">Мероприятие 3. Проведение картографических работ на территории населенных пунктов и застроенных территориях</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0412</w:t>
            </w:r>
          </w:p>
        </w:tc>
        <w:tc>
          <w:tcPr>
            <w:tcW w:w="1369" w:type="dxa"/>
          </w:tcPr>
          <w:p>
            <w:pPr>
              <w:pStyle w:val="0"/>
              <w:jc w:val="center"/>
            </w:pPr>
            <w:r>
              <w:rPr>
                <w:sz w:val="20"/>
              </w:rPr>
              <w:t xml:space="preserve">1640312470</w:t>
            </w:r>
          </w:p>
        </w:tc>
        <w:tc>
          <w:tcPr>
            <w:tcW w:w="544" w:type="dxa"/>
          </w:tcPr>
          <w:p>
            <w:pPr>
              <w:pStyle w:val="0"/>
              <w:jc w:val="center"/>
            </w:pPr>
            <w:r>
              <w:rPr>
                <w:sz w:val="20"/>
              </w:rPr>
              <w:t xml:space="preserve">240</w:t>
            </w:r>
          </w:p>
        </w:tc>
        <w:tc>
          <w:tcPr>
            <w:tcW w:w="1414" w:type="dxa"/>
          </w:tcPr>
          <w:p>
            <w:pPr>
              <w:pStyle w:val="0"/>
              <w:jc w:val="center"/>
            </w:pPr>
            <w:r>
              <w:rPr>
                <w:sz w:val="20"/>
              </w:rPr>
              <w:t xml:space="preserve">15000,0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15000,0</w:t>
            </w:r>
          </w:p>
        </w:tc>
        <w:tc>
          <w:tcPr>
            <w:tcW w:w="2438" w:type="dxa"/>
          </w:tcPr>
          <w:p>
            <w:pPr>
              <w:pStyle w:val="0"/>
            </w:pPr>
            <w:r>
              <w:rPr>
                <w:sz w:val="20"/>
              </w:rPr>
              <w:t xml:space="preserve">создать ортофотопланы масштаба 1:2000 застроенных территорий населенных пунктов и садоводческих товариществ общей площадью 150 кв. км</w:t>
            </w:r>
          </w:p>
        </w:tc>
        <w:tc>
          <w:tcPr>
            <w:tcW w:w="2268" w:type="dxa"/>
          </w:tcPr>
          <w:p>
            <w:pPr>
              <w:pStyle w:val="0"/>
            </w:pPr>
            <w:r>
              <w:rPr>
                <w:sz w:val="20"/>
              </w:rPr>
              <w:t xml:space="preserve">доля услуг строительной отрасли, доступных для заявителя в электронном виде</w:t>
            </w:r>
          </w:p>
        </w:tc>
      </w:tr>
      <w:tr>
        <w:tc>
          <w:tcPr>
            <w:tcW w:w="544" w:type="dxa"/>
          </w:tcPr>
          <w:p>
            <w:pPr>
              <w:pStyle w:val="0"/>
              <w:outlineLvl w:val="3"/>
            </w:pPr>
            <w:r>
              <w:rPr>
                <w:sz w:val="20"/>
              </w:rPr>
              <w:t xml:space="preserve">10</w:t>
            </w:r>
          </w:p>
        </w:tc>
        <w:tc>
          <w:tcPr>
            <w:gridSpan w:val="6"/>
            <w:tcW w:w="7863" w:type="dxa"/>
          </w:tcPr>
          <w:p>
            <w:pPr>
              <w:pStyle w:val="0"/>
            </w:pPr>
            <w:r>
              <w:rPr>
                <w:sz w:val="20"/>
              </w:rPr>
              <w:t xml:space="preserve">Комплекс процессных мероприятий "Создание условий для вовлечения граждан в реализацию муниципальных программ формирования современной городской среды"</w:t>
            </w:r>
          </w:p>
        </w:tc>
        <w:tc>
          <w:tcPr>
            <w:tcW w:w="1414" w:type="dxa"/>
          </w:tcPr>
          <w:p>
            <w:pPr>
              <w:pStyle w:val="0"/>
              <w:jc w:val="center"/>
            </w:pPr>
            <w:r>
              <w:rPr>
                <w:sz w:val="20"/>
              </w:rPr>
              <w:t xml:space="preserve">91365,9</w:t>
            </w:r>
          </w:p>
        </w:tc>
        <w:tc>
          <w:tcPr>
            <w:tcW w:w="1264" w:type="dxa"/>
          </w:tcPr>
          <w:p>
            <w:pPr>
              <w:pStyle w:val="0"/>
              <w:jc w:val="center"/>
            </w:pPr>
            <w:r>
              <w:rPr>
                <w:sz w:val="20"/>
              </w:rPr>
              <w:t xml:space="preserve">11124,8</w:t>
            </w:r>
          </w:p>
        </w:tc>
        <w:tc>
          <w:tcPr>
            <w:tcW w:w="1264" w:type="dxa"/>
          </w:tcPr>
          <w:p>
            <w:pPr>
              <w:pStyle w:val="0"/>
              <w:jc w:val="center"/>
            </w:pPr>
            <w:r>
              <w:rPr>
                <w:sz w:val="20"/>
              </w:rPr>
              <w:t xml:space="preserve">11124,8</w:t>
            </w:r>
          </w:p>
        </w:tc>
        <w:tc>
          <w:tcPr>
            <w:tcW w:w="1414" w:type="dxa"/>
          </w:tcPr>
          <w:p>
            <w:pPr>
              <w:pStyle w:val="0"/>
              <w:jc w:val="center"/>
            </w:pPr>
            <w:r>
              <w:rPr>
                <w:sz w:val="20"/>
              </w:rPr>
              <w:t xml:space="preserve">113615,5</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в том числе:</w:t>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gridSpan w:val="6"/>
            <w:tcW w:w="7863" w:type="dxa"/>
          </w:tcPr>
          <w:p>
            <w:pPr>
              <w:pStyle w:val="0"/>
            </w:pPr>
            <w:r>
              <w:rPr>
                <w:sz w:val="20"/>
              </w:rPr>
              <w:t xml:space="preserve">средства федерального бюджета</w:t>
            </w:r>
          </w:p>
        </w:tc>
        <w:tc>
          <w:tcPr>
            <w:tcW w:w="1414" w:type="dxa"/>
          </w:tcPr>
          <w:p>
            <w:pPr>
              <w:pStyle w:val="0"/>
              <w:jc w:val="center"/>
            </w:pPr>
            <w:r>
              <w:rPr>
                <w:sz w:val="20"/>
              </w:rPr>
              <w:t xml:space="preserve">0,0</w:t>
            </w:r>
          </w:p>
        </w:tc>
        <w:tc>
          <w:tcPr>
            <w:tcW w:w="1264" w:type="dxa"/>
          </w:tcPr>
          <w:p>
            <w:pPr>
              <w:pStyle w:val="0"/>
              <w:jc w:val="center"/>
            </w:pPr>
            <w:r>
              <w:rPr>
                <w:sz w:val="20"/>
              </w:rPr>
              <w:t xml:space="preserve">0,0</w:t>
            </w:r>
          </w:p>
        </w:tc>
        <w:tc>
          <w:tcPr>
            <w:tcW w:w="1264" w:type="dxa"/>
          </w:tcPr>
          <w:p>
            <w:pPr>
              <w:pStyle w:val="0"/>
              <w:jc w:val="center"/>
            </w:pPr>
            <w:r>
              <w:rPr>
                <w:sz w:val="20"/>
              </w:rPr>
              <w:t xml:space="preserve">0,0</w:t>
            </w:r>
          </w:p>
        </w:tc>
        <w:tc>
          <w:tcPr>
            <w:tcW w:w="1414" w:type="dxa"/>
          </w:tcPr>
          <w:p>
            <w:pPr>
              <w:pStyle w:val="0"/>
              <w:jc w:val="center"/>
            </w:pPr>
            <w:r>
              <w:rPr>
                <w:sz w:val="20"/>
              </w:rPr>
              <w:t xml:space="preserve">0,0</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t xml:space="preserve">10.1</w:t>
            </w:r>
          </w:p>
        </w:tc>
        <w:tc>
          <w:tcPr>
            <w:tcW w:w="2438" w:type="dxa"/>
          </w:tcPr>
          <w:p>
            <w:pPr>
              <w:pStyle w:val="0"/>
            </w:pPr>
            <w:r>
              <w:rPr>
                <w:sz w:val="20"/>
              </w:rPr>
              <w:t xml:space="preserve">Мероприятие 1. Производство и распространение социально значимых материалов для населения в части формирования современной городской среды</w:t>
            </w:r>
          </w:p>
        </w:tc>
        <w:tc>
          <w:tcPr>
            <w:tcW w:w="2154" w:type="dxa"/>
          </w:tcPr>
          <w:p>
            <w:pPr>
              <w:pStyle w:val="0"/>
            </w:pPr>
            <w:r>
              <w:rPr>
                <w:sz w:val="20"/>
              </w:rPr>
              <w:t xml:space="preserve">агентство печати и массовых коммуникаций Красноярского края</w:t>
            </w:r>
          </w:p>
        </w:tc>
        <w:tc>
          <w:tcPr>
            <w:tcW w:w="694" w:type="dxa"/>
          </w:tcPr>
          <w:p>
            <w:pPr>
              <w:pStyle w:val="0"/>
              <w:jc w:val="center"/>
            </w:pPr>
            <w:r>
              <w:rPr>
                <w:sz w:val="20"/>
              </w:rPr>
              <w:t xml:space="preserve">134</w:t>
            </w:r>
          </w:p>
        </w:tc>
        <w:tc>
          <w:tcPr>
            <w:tcW w:w="664" w:type="dxa"/>
          </w:tcPr>
          <w:p>
            <w:pPr>
              <w:pStyle w:val="0"/>
              <w:jc w:val="center"/>
            </w:pPr>
            <w:r>
              <w:rPr>
                <w:sz w:val="20"/>
              </w:rPr>
              <w:t xml:space="preserve">1204</w:t>
            </w:r>
          </w:p>
        </w:tc>
        <w:tc>
          <w:tcPr>
            <w:tcW w:w="1369" w:type="dxa"/>
          </w:tcPr>
          <w:p>
            <w:pPr>
              <w:pStyle w:val="0"/>
              <w:jc w:val="center"/>
            </w:pPr>
            <w:r>
              <w:rPr>
                <w:sz w:val="20"/>
              </w:rPr>
              <w:t xml:space="preserve">1640415100</w:t>
            </w:r>
          </w:p>
        </w:tc>
        <w:tc>
          <w:tcPr>
            <w:tcW w:w="544" w:type="dxa"/>
          </w:tcPr>
          <w:p>
            <w:pPr>
              <w:pStyle w:val="0"/>
              <w:jc w:val="center"/>
            </w:pPr>
            <w:r>
              <w:rPr>
                <w:sz w:val="20"/>
              </w:rPr>
              <w:t xml:space="preserve">240</w:t>
            </w:r>
          </w:p>
        </w:tc>
        <w:tc>
          <w:tcPr>
            <w:tcW w:w="1414" w:type="dxa"/>
          </w:tcPr>
          <w:p>
            <w:pPr>
              <w:pStyle w:val="0"/>
              <w:jc w:val="center"/>
            </w:pPr>
            <w:r>
              <w:rPr>
                <w:sz w:val="20"/>
              </w:rPr>
              <w:t xml:space="preserve">5700,0</w:t>
            </w:r>
          </w:p>
        </w:tc>
        <w:tc>
          <w:tcPr>
            <w:tcW w:w="1264" w:type="dxa"/>
          </w:tcPr>
          <w:p>
            <w:pPr>
              <w:pStyle w:val="0"/>
              <w:jc w:val="center"/>
            </w:pPr>
            <w:r>
              <w:rPr>
                <w:sz w:val="20"/>
              </w:rPr>
              <w:t xml:space="preserve">5700,0</w:t>
            </w:r>
          </w:p>
        </w:tc>
        <w:tc>
          <w:tcPr>
            <w:tcW w:w="1264" w:type="dxa"/>
          </w:tcPr>
          <w:p>
            <w:pPr>
              <w:pStyle w:val="0"/>
              <w:jc w:val="center"/>
            </w:pPr>
            <w:r>
              <w:rPr>
                <w:sz w:val="20"/>
              </w:rPr>
              <w:t xml:space="preserve">5700,0</w:t>
            </w:r>
          </w:p>
        </w:tc>
        <w:tc>
          <w:tcPr>
            <w:tcW w:w="1414" w:type="dxa"/>
          </w:tcPr>
          <w:p>
            <w:pPr>
              <w:pStyle w:val="0"/>
              <w:jc w:val="center"/>
            </w:pPr>
            <w:r>
              <w:rPr>
                <w:sz w:val="20"/>
              </w:rPr>
              <w:t xml:space="preserve">17100,0</w:t>
            </w:r>
          </w:p>
        </w:tc>
        <w:tc>
          <w:tcPr>
            <w:tcW w:w="2438" w:type="dxa"/>
          </w:tcPr>
          <w:p>
            <w:pPr>
              <w:pStyle w:val="0"/>
            </w:pPr>
            <w:r>
              <w:rPr>
                <w:sz w:val="20"/>
              </w:rPr>
              <w:t xml:space="preserve">организовано производство и прокат (распространение) социальной рекламы: ежегодное производство 1 ролика социальной рекламы и его прокат на 2 телеканалах, изготовление по 80 баннеров наружной рекламы и по 15000 штук полиграфической продукции</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t xml:space="preserve">10.2</w:t>
            </w:r>
          </w:p>
        </w:tc>
        <w:tc>
          <w:tcPr>
            <w:tcW w:w="2438" w:type="dxa"/>
          </w:tcPr>
          <w:p>
            <w:pPr>
              <w:pStyle w:val="0"/>
            </w:pPr>
            <w:r>
              <w:rPr>
                <w:sz w:val="20"/>
              </w:rPr>
              <w:t xml:space="preserve">Мероприятие 2. Проведение архитектурного конкурса для формирования базы лучших предложений по благоустройству дворовых территорий и общественных территорий</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0503</w:t>
            </w:r>
          </w:p>
        </w:tc>
        <w:tc>
          <w:tcPr>
            <w:tcW w:w="1369" w:type="dxa"/>
          </w:tcPr>
          <w:p>
            <w:pPr>
              <w:pStyle w:val="0"/>
              <w:jc w:val="center"/>
            </w:pPr>
            <w:r>
              <w:rPr>
                <w:sz w:val="20"/>
              </w:rPr>
              <w:t xml:space="preserve">1640415110</w:t>
            </w:r>
          </w:p>
        </w:tc>
        <w:tc>
          <w:tcPr>
            <w:tcW w:w="544" w:type="dxa"/>
          </w:tcPr>
          <w:p>
            <w:pPr>
              <w:pStyle w:val="0"/>
              <w:jc w:val="center"/>
            </w:pPr>
            <w:r>
              <w:rPr>
                <w:sz w:val="20"/>
              </w:rPr>
              <w:t xml:space="preserve">350</w:t>
            </w:r>
          </w:p>
        </w:tc>
        <w:tc>
          <w:tcPr>
            <w:tcW w:w="1414" w:type="dxa"/>
          </w:tcPr>
          <w:p>
            <w:pPr>
              <w:pStyle w:val="0"/>
              <w:jc w:val="center"/>
            </w:pPr>
            <w:r>
              <w:rPr>
                <w:sz w:val="20"/>
              </w:rPr>
              <w:t xml:space="preserve">660,0</w:t>
            </w:r>
          </w:p>
        </w:tc>
        <w:tc>
          <w:tcPr>
            <w:tcW w:w="1264" w:type="dxa"/>
          </w:tcPr>
          <w:p>
            <w:pPr>
              <w:pStyle w:val="0"/>
              <w:jc w:val="center"/>
            </w:pPr>
            <w:r>
              <w:rPr>
                <w:sz w:val="20"/>
              </w:rPr>
              <w:t xml:space="preserve">660,0</w:t>
            </w:r>
          </w:p>
        </w:tc>
        <w:tc>
          <w:tcPr>
            <w:tcW w:w="1264" w:type="dxa"/>
          </w:tcPr>
          <w:p>
            <w:pPr>
              <w:pStyle w:val="0"/>
              <w:jc w:val="center"/>
            </w:pPr>
            <w:r>
              <w:rPr>
                <w:sz w:val="20"/>
              </w:rPr>
              <w:t xml:space="preserve">660,0</w:t>
            </w:r>
          </w:p>
        </w:tc>
        <w:tc>
          <w:tcPr>
            <w:tcW w:w="1414" w:type="dxa"/>
          </w:tcPr>
          <w:p>
            <w:pPr>
              <w:pStyle w:val="0"/>
              <w:jc w:val="center"/>
            </w:pPr>
            <w:r>
              <w:rPr>
                <w:sz w:val="20"/>
              </w:rPr>
              <w:t xml:space="preserve">1980,0</w:t>
            </w:r>
          </w:p>
        </w:tc>
        <w:tc>
          <w:tcPr>
            <w:tcW w:w="2438" w:type="dxa"/>
          </w:tcPr>
          <w:p>
            <w:pPr>
              <w:pStyle w:val="0"/>
            </w:pPr>
            <w:r>
              <w:rPr>
                <w:sz w:val="20"/>
              </w:rPr>
              <w:t xml:space="preserve">определены 9 победителей конкурса по номинациям и категориям ежегодно в период 2025 - 2027 годов</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t xml:space="preserve">10.3</w:t>
            </w:r>
          </w:p>
        </w:tc>
        <w:tc>
          <w:tcPr>
            <w:tcW w:w="2438" w:type="dxa"/>
          </w:tcPr>
          <w:p>
            <w:pPr>
              <w:pStyle w:val="0"/>
            </w:pPr>
            <w:r>
              <w:rPr>
                <w:sz w:val="20"/>
              </w:rPr>
              <w:t xml:space="preserve">Мероприятие 3. Субсидия автономной некоммерческой организации развития городского пространства "Институт города" для осуществления уставной деятельности в целях реализации функций регионального центра компетенций по вопросам городской среды</w:t>
            </w:r>
          </w:p>
        </w:tc>
        <w:tc>
          <w:tcPr>
            <w:tcW w:w="2154" w:type="dxa"/>
          </w:tcPr>
          <w:p>
            <w:pPr>
              <w:pStyle w:val="0"/>
            </w:pPr>
            <w:r>
              <w:rPr>
                <w:sz w:val="20"/>
              </w:rPr>
              <w:t xml:space="preserve">министерство строительства и жилищно-коммунального хозяйства Красноярского края</w:t>
            </w:r>
          </w:p>
        </w:tc>
        <w:tc>
          <w:tcPr>
            <w:tcW w:w="694" w:type="dxa"/>
          </w:tcPr>
          <w:p>
            <w:pPr>
              <w:pStyle w:val="0"/>
              <w:jc w:val="center"/>
            </w:pPr>
            <w:r>
              <w:rPr>
                <w:sz w:val="20"/>
              </w:rPr>
              <w:t xml:space="preserve">130</w:t>
            </w:r>
          </w:p>
        </w:tc>
        <w:tc>
          <w:tcPr>
            <w:tcW w:w="664" w:type="dxa"/>
          </w:tcPr>
          <w:p>
            <w:pPr>
              <w:pStyle w:val="0"/>
              <w:jc w:val="center"/>
            </w:pPr>
            <w:r>
              <w:rPr>
                <w:sz w:val="20"/>
              </w:rPr>
              <w:t xml:space="preserve">0505</w:t>
            </w:r>
          </w:p>
        </w:tc>
        <w:tc>
          <w:tcPr>
            <w:tcW w:w="1369" w:type="dxa"/>
          </w:tcPr>
          <w:p>
            <w:pPr>
              <w:pStyle w:val="0"/>
              <w:jc w:val="center"/>
            </w:pPr>
            <w:r>
              <w:rPr>
                <w:sz w:val="20"/>
              </w:rPr>
              <w:t xml:space="preserve">1640477190</w:t>
            </w:r>
          </w:p>
        </w:tc>
        <w:tc>
          <w:tcPr>
            <w:tcW w:w="544" w:type="dxa"/>
          </w:tcPr>
          <w:p>
            <w:pPr>
              <w:pStyle w:val="0"/>
              <w:jc w:val="center"/>
            </w:pPr>
            <w:r>
              <w:rPr>
                <w:sz w:val="20"/>
              </w:rPr>
              <w:t xml:space="preserve">630</w:t>
            </w:r>
          </w:p>
        </w:tc>
        <w:tc>
          <w:tcPr>
            <w:tcW w:w="1414" w:type="dxa"/>
          </w:tcPr>
          <w:p>
            <w:pPr>
              <w:pStyle w:val="0"/>
              <w:jc w:val="center"/>
            </w:pPr>
            <w:r>
              <w:rPr>
                <w:sz w:val="20"/>
              </w:rPr>
              <w:t xml:space="preserve">85005,9</w:t>
            </w:r>
          </w:p>
        </w:tc>
        <w:tc>
          <w:tcPr>
            <w:tcW w:w="1264" w:type="dxa"/>
          </w:tcPr>
          <w:p>
            <w:pPr>
              <w:pStyle w:val="0"/>
              <w:jc w:val="center"/>
            </w:pPr>
            <w:r>
              <w:rPr>
                <w:sz w:val="20"/>
              </w:rPr>
              <w:t xml:space="preserve">4764,8</w:t>
            </w:r>
          </w:p>
        </w:tc>
        <w:tc>
          <w:tcPr>
            <w:tcW w:w="1264" w:type="dxa"/>
          </w:tcPr>
          <w:p>
            <w:pPr>
              <w:pStyle w:val="0"/>
              <w:jc w:val="center"/>
            </w:pPr>
            <w:r>
              <w:rPr>
                <w:sz w:val="20"/>
              </w:rPr>
              <w:t xml:space="preserve">4764,8</w:t>
            </w:r>
          </w:p>
        </w:tc>
        <w:tc>
          <w:tcPr>
            <w:tcW w:w="1414" w:type="dxa"/>
          </w:tcPr>
          <w:p>
            <w:pPr>
              <w:pStyle w:val="0"/>
              <w:jc w:val="center"/>
            </w:pPr>
            <w:r>
              <w:rPr>
                <w:sz w:val="20"/>
              </w:rPr>
              <w:t xml:space="preserve">94535,5</w:t>
            </w:r>
          </w:p>
        </w:tc>
        <w:tc>
          <w:tcPr>
            <w:tcW w:w="2438" w:type="dxa"/>
          </w:tcPr>
          <w:p>
            <w:pPr>
              <w:pStyle w:val="0"/>
            </w:pPr>
            <w:r>
              <w:rPr>
                <w:sz w:val="20"/>
              </w:rPr>
              <w:t xml:space="preserve">разработано 25 проектов в сфере благоустройства по общественным территориям в 2025 году. Проведены 10 обучающих семинаров для обеспечения деятельности органов местного самоуправления при реализации мероприятий по формированию современной городской среды ежегодно в период 2025 - 2027 годов</w:t>
            </w:r>
          </w:p>
        </w:tc>
        <w:tc>
          <w:tcPr>
            <w:tcW w:w="2268" w:type="dxa"/>
          </w:tcPr>
          <w:p>
            <w:pPr>
              <w:pStyle w:val="0"/>
            </w:pPr>
            <w:r>
              <w:rPr>
                <w:sz w:val="20"/>
              </w:rPr>
              <w:t xml:space="preserve">количество благоустроенных общественных территорий (нарастающим итогом с 2025 года)</w:t>
            </w:r>
          </w:p>
        </w:tc>
      </w:tr>
      <w:tr>
        <w:tc>
          <w:tcPr>
            <w:tcW w:w="544" w:type="dxa"/>
          </w:tcPr>
          <w:p>
            <w:pPr>
              <w:pStyle w:val="0"/>
            </w:pPr>
            <w:r>
              <w:rPr>
                <w:sz w:val="20"/>
              </w:rPr>
            </w:r>
          </w:p>
        </w:tc>
        <w:tc>
          <w:tcPr>
            <w:tcW w:w="2438" w:type="dxa"/>
          </w:tcPr>
          <w:p>
            <w:pPr>
              <w:pStyle w:val="0"/>
            </w:pPr>
            <w:r>
              <w:rPr>
                <w:sz w:val="20"/>
              </w:rPr>
              <w:t xml:space="preserve">Итого по программе</w:t>
            </w:r>
          </w:p>
        </w:tc>
        <w:tc>
          <w:tcPr>
            <w:tcW w:w="2154" w:type="dxa"/>
          </w:tcPr>
          <w:p>
            <w:pPr>
              <w:pStyle w:val="0"/>
            </w:pPr>
            <w:r>
              <w:rPr>
                <w:sz w:val="20"/>
              </w:rPr>
            </w:r>
          </w:p>
        </w:tc>
        <w:tc>
          <w:tcPr>
            <w:tcW w:w="694" w:type="dxa"/>
          </w:tcPr>
          <w:p>
            <w:pPr>
              <w:pStyle w:val="0"/>
            </w:pPr>
            <w:r>
              <w:rPr>
                <w:sz w:val="20"/>
              </w:rPr>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15362436,5</w:t>
            </w:r>
          </w:p>
        </w:tc>
        <w:tc>
          <w:tcPr>
            <w:tcW w:w="1264" w:type="dxa"/>
          </w:tcPr>
          <w:p>
            <w:pPr>
              <w:pStyle w:val="0"/>
              <w:jc w:val="center"/>
            </w:pPr>
            <w:r>
              <w:rPr>
                <w:sz w:val="20"/>
              </w:rPr>
              <w:t xml:space="preserve">13096290,6</w:t>
            </w:r>
          </w:p>
        </w:tc>
        <w:tc>
          <w:tcPr>
            <w:tcW w:w="1264" w:type="dxa"/>
          </w:tcPr>
          <w:p>
            <w:pPr>
              <w:pStyle w:val="0"/>
              <w:jc w:val="center"/>
            </w:pPr>
            <w:r>
              <w:rPr>
                <w:sz w:val="20"/>
              </w:rPr>
              <w:t xml:space="preserve">13064369,7</w:t>
            </w:r>
          </w:p>
        </w:tc>
        <w:tc>
          <w:tcPr>
            <w:tcW w:w="1414" w:type="dxa"/>
          </w:tcPr>
          <w:p>
            <w:pPr>
              <w:pStyle w:val="0"/>
              <w:jc w:val="center"/>
            </w:pPr>
            <w:r>
              <w:rPr>
                <w:sz w:val="20"/>
              </w:rPr>
              <w:t xml:space="preserve">41523096,8</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в том числе</w:t>
            </w:r>
          </w:p>
        </w:tc>
        <w:tc>
          <w:tcPr>
            <w:tcW w:w="2154" w:type="dxa"/>
          </w:tcPr>
          <w:p>
            <w:pPr>
              <w:pStyle w:val="0"/>
            </w:pPr>
            <w:r>
              <w:rPr>
                <w:sz w:val="20"/>
              </w:rPr>
            </w:r>
          </w:p>
        </w:tc>
        <w:tc>
          <w:tcPr>
            <w:tcW w:w="694" w:type="dxa"/>
          </w:tcPr>
          <w:p>
            <w:pPr>
              <w:pStyle w:val="0"/>
            </w:pPr>
            <w:r>
              <w:rPr>
                <w:sz w:val="20"/>
              </w:rPr>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pPr>
            <w:r>
              <w:rPr>
                <w:sz w:val="20"/>
              </w:rPr>
            </w:r>
          </w:p>
        </w:tc>
        <w:tc>
          <w:tcPr>
            <w:tcW w:w="1264" w:type="dxa"/>
          </w:tcPr>
          <w:p>
            <w:pPr>
              <w:pStyle w:val="0"/>
            </w:pPr>
            <w:r>
              <w:rPr>
                <w:sz w:val="20"/>
              </w:rPr>
            </w:r>
          </w:p>
        </w:tc>
        <w:tc>
          <w:tcPr>
            <w:tcW w:w="1264" w:type="dxa"/>
          </w:tcPr>
          <w:p>
            <w:pPr>
              <w:pStyle w:val="0"/>
            </w:pPr>
            <w:r>
              <w:rPr>
                <w:sz w:val="20"/>
              </w:rPr>
            </w:r>
          </w:p>
        </w:tc>
        <w:tc>
          <w:tcPr>
            <w:tcW w:w="1414" w:type="dxa"/>
          </w:tcPr>
          <w:p>
            <w:pPr>
              <w:pStyle w:val="0"/>
            </w:pPr>
            <w:r>
              <w:rPr>
                <w:sz w:val="20"/>
              </w:rPr>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министерство строительства и жилищно-коммунального хозяйства Красноярского края</w:t>
            </w:r>
          </w:p>
        </w:tc>
        <w:tc>
          <w:tcPr>
            <w:tcW w:w="2154" w:type="dxa"/>
          </w:tcPr>
          <w:p>
            <w:pPr>
              <w:pStyle w:val="0"/>
            </w:pPr>
            <w:r>
              <w:rPr>
                <w:sz w:val="20"/>
              </w:rPr>
            </w:r>
          </w:p>
        </w:tc>
        <w:tc>
          <w:tcPr>
            <w:tcW w:w="694" w:type="dxa"/>
          </w:tcPr>
          <w:p>
            <w:pPr>
              <w:pStyle w:val="0"/>
              <w:jc w:val="center"/>
            </w:pPr>
            <w:r>
              <w:rPr>
                <w:sz w:val="20"/>
              </w:rPr>
              <w:t xml:space="preserve">130</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14612830,0</w:t>
            </w:r>
          </w:p>
        </w:tc>
        <w:tc>
          <w:tcPr>
            <w:tcW w:w="1264" w:type="dxa"/>
          </w:tcPr>
          <w:p>
            <w:pPr>
              <w:pStyle w:val="0"/>
              <w:jc w:val="center"/>
            </w:pPr>
            <w:r>
              <w:rPr>
                <w:sz w:val="20"/>
              </w:rPr>
              <w:t xml:space="preserve">12410353,6</w:t>
            </w:r>
          </w:p>
        </w:tc>
        <w:tc>
          <w:tcPr>
            <w:tcW w:w="1264" w:type="dxa"/>
          </w:tcPr>
          <w:p>
            <w:pPr>
              <w:pStyle w:val="0"/>
              <w:jc w:val="center"/>
            </w:pPr>
            <w:r>
              <w:rPr>
                <w:sz w:val="20"/>
              </w:rPr>
              <w:t xml:space="preserve">12535447,9</w:t>
            </w:r>
          </w:p>
        </w:tc>
        <w:tc>
          <w:tcPr>
            <w:tcW w:w="1414" w:type="dxa"/>
          </w:tcPr>
          <w:p>
            <w:pPr>
              <w:pStyle w:val="0"/>
              <w:jc w:val="center"/>
            </w:pPr>
            <w:r>
              <w:rPr>
                <w:sz w:val="20"/>
              </w:rPr>
              <w:t xml:space="preserve">39558631,5</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министерство социальной политики Красноярского края</w:t>
            </w:r>
          </w:p>
        </w:tc>
        <w:tc>
          <w:tcPr>
            <w:tcW w:w="2154" w:type="dxa"/>
          </w:tcPr>
          <w:p>
            <w:pPr>
              <w:pStyle w:val="0"/>
            </w:pPr>
            <w:r>
              <w:rPr>
                <w:sz w:val="20"/>
              </w:rPr>
            </w:r>
          </w:p>
        </w:tc>
        <w:tc>
          <w:tcPr>
            <w:tcW w:w="694" w:type="dxa"/>
          </w:tcPr>
          <w:p>
            <w:pPr>
              <w:pStyle w:val="0"/>
              <w:jc w:val="center"/>
            </w:pPr>
            <w:r>
              <w:rPr>
                <w:sz w:val="20"/>
              </w:rPr>
              <w:t xml:space="preserve">148</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151376,9</w:t>
            </w:r>
          </w:p>
        </w:tc>
        <w:tc>
          <w:tcPr>
            <w:tcW w:w="1264" w:type="dxa"/>
          </w:tcPr>
          <w:p>
            <w:pPr>
              <w:pStyle w:val="0"/>
              <w:jc w:val="center"/>
            </w:pPr>
            <w:r>
              <w:rPr>
                <w:sz w:val="20"/>
              </w:rPr>
              <w:t xml:space="preserve">144759,7</w:t>
            </w:r>
          </w:p>
        </w:tc>
        <w:tc>
          <w:tcPr>
            <w:tcW w:w="1264" w:type="dxa"/>
          </w:tcPr>
          <w:p>
            <w:pPr>
              <w:pStyle w:val="0"/>
              <w:jc w:val="center"/>
            </w:pPr>
            <w:r>
              <w:rPr>
                <w:sz w:val="20"/>
              </w:rPr>
              <w:t xml:space="preserve">145261,6</w:t>
            </w:r>
          </w:p>
        </w:tc>
        <w:tc>
          <w:tcPr>
            <w:tcW w:w="1414" w:type="dxa"/>
          </w:tcPr>
          <w:p>
            <w:pPr>
              <w:pStyle w:val="0"/>
              <w:jc w:val="center"/>
            </w:pPr>
            <w:r>
              <w:rPr>
                <w:sz w:val="20"/>
              </w:rPr>
              <w:t xml:space="preserve">441398,2</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служба строительного надзора и жилищного контроля Красноярского края</w:t>
            </w:r>
          </w:p>
        </w:tc>
        <w:tc>
          <w:tcPr>
            <w:tcW w:w="2154" w:type="dxa"/>
          </w:tcPr>
          <w:p>
            <w:pPr>
              <w:pStyle w:val="0"/>
            </w:pPr>
            <w:r>
              <w:rPr>
                <w:sz w:val="20"/>
              </w:rPr>
            </w:r>
          </w:p>
        </w:tc>
        <w:tc>
          <w:tcPr>
            <w:tcW w:w="694" w:type="dxa"/>
          </w:tcPr>
          <w:p>
            <w:pPr>
              <w:pStyle w:val="0"/>
              <w:jc w:val="center"/>
            </w:pPr>
            <w:r>
              <w:rPr>
                <w:sz w:val="20"/>
              </w:rPr>
              <w:t xml:space="preserve">138</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359701,6</w:t>
            </w:r>
          </w:p>
        </w:tc>
        <w:tc>
          <w:tcPr>
            <w:tcW w:w="1264" w:type="dxa"/>
          </w:tcPr>
          <w:p>
            <w:pPr>
              <w:pStyle w:val="0"/>
              <w:jc w:val="center"/>
            </w:pPr>
            <w:r>
              <w:rPr>
                <w:sz w:val="20"/>
              </w:rPr>
              <w:t xml:space="preserve">343309,6</w:t>
            </w:r>
          </w:p>
        </w:tc>
        <w:tc>
          <w:tcPr>
            <w:tcW w:w="1264" w:type="dxa"/>
          </w:tcPr>
          <w:p>
            <w:pPr>
              <w:pStyle w:val="0"/>
              <w:jc w:val="center"/>
            </w:pPr>
            <w:r>
              <w:rPr>
                <w:sz w:val="20"/>
              </w:rPr>
              <w:t xml:space="preserve">336392,5</w:t>
            </w:r>
          </w:p>
        </w:tc>
        <w:tc>
          <w:tcPr>
            <w:tcW w:w="1414" w:type="dxa"/>
          </w:tcPr>
          <w:p>
            <w:pPr>
              <w:pStyle w:val="0"/>
              <w:jc w:val="center"/>
            </w:pPr>
            <w:r>
              <w:rPr>
                <w:sz w:val="20"/>
              </w:rPr>
              <w:t xml:space="preserve">1039403,7</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служба по контролю в области градостроительной деятельности Красноярского края</w:t>
            </w:r>
          </w:p>
        </w:tc>
        <w:tc>
          <w:tcPr>
            <w:tcW w:w="2154" w:type="dxa"/>
          </w:tcPr>
          <w:p>
            <w:pPr>
              <w:pStyle w:val="0"/>
            </w:pPr>
            <w:r>
              <w:rPr>
                <w:sz w:val="20"/>
              </w:rPr>
            </w:r>
          </w:p>
        </w:tc>
        <w:tc>
          <w:tcPr>
            <w:tcW w:w="694" w:type="dxa"/>
          </w:tcPr>
          <w:p>
            <w:pPr>
              <w:pStyle w:val="0"/>
              <w:jc w:val="center"/>
            </w:pPr>
            <w:r>
              <w:rPr>
                <w:sz w:val="20"/>
              </w:rPr>
              <w:t xml:space="preserve">136</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42032,2</w:t>
            </w:r>
          </w:p>
        </w:tc>
        <w:tc>
          <w:tcPr>
            <w:tcW w:w="1264" w:type="dxa"/>
          </w:tcPr>
          <w:p>
            <w:pPr>
              <w:pStyle w:val="0"/>
              <w:jc w:val="center"/>
            </w:pPr>
            <w:r>
              <w:rPr>
                <w:sz w:val="20"/>
              </w:rPr>
              <w:t xml:space="preserve">41567,7</w:t>
            </w:r>
          </w:p>
        </w:tc>
        <w:tc>
          <w:tcPr>
            <w:tcW w:w="1264" w:type="dxa"/>
          </w:tcPr>
          <w:p>
            <w:pPr>
              <w:pStyle w:val="0"/>
              <w:jc w:val="center"/>
            </w:pPr>
            <w:r>
              <w:rPr>
                <w:sz w:val="20"/>
              </w:rPr>
              <w:t xml:space="preserve">41567,7</w:t>
            </w:r>
          </w:p>
        </w:tc>
        <w:tc>
          <w:tcPr>
            <w:tcW w:w="1414" w:type="dxa"/>
          </w:tcPr>
          <w:p>
            <w:pPr>
              <w:pStyle w:val="0"/>
              <w:jc w:val="center"/>
            </w:pPr>
            <w:r>
              <w:rPr>
                <w:sz w:val="20"/>
              </w:rPr>
              <w:t xml:space="preserve">125167,6</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агентство по управлению государственным имуществом Красноярского края</w:t>
            </w:r>
          </w:p>
        </w:tc>
        <w:tc>
          <w:tcPr>
            <w:tcW w:w="2154" w:type="dxa"/>
          </w:tcPr>
          <w:p>
            <w:pPr>
              <w:pStyle w:val="0"/>
            </w:pPr>
            <w:r>
              <w:rPr>
                <w:sz w:val="20"/>
              </w:rPr>
            </w:r>
          </w:p>
        </w:tc>
        <w:tc>
          <w:tcPr>
            <w:tcW w:w="694" w:type="dxa"/>
          </w:tcPr>
          <w:p>
            <w:pPr>
              <w:pStyle w:val="0"/>
              <w:jc w:val="center"/>
            </w:pPr>
            <w:r>
              <w:rPr>
                <w:sz w:val="20"/>
              </w:rPr>
              <w:t xml:space="preserve">116</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190795,8</w:t>
            </w:r>
          </w:p>
        </w:tc>
        <w:tc>
          <w:tcPr>
            <w:tcW w:w="1264" w:type="dxa"/>
          </w:tcPr>
          <w:p>
            <w:pPr>
              <w:pStyle w:val="0"/>
              <w:jc w:val="center"/>
            </w:pPr>
            <w:r>
              <w:rPr>
                <w:sz w:val="20"/>
              </w:rPr>
              <w:t xml:space="preserve">150600,0</w:t>
            </w:r>
          </w:p>
        </w:tc>
        <w:tc>
          <w:tcPr>
            <w:tcW w:w="1264" w:type="dxa"/>
          </w:tcPr>
          <w:p>
            <w:pPr>
              <w:pStyle w:val="0"/>
              <w:jc w:val="center"/>
            </w:pPr>
            <w:r>
              <w:rPr>
                <w:sz w:val="20"/>
              </w:rPr>
              <w:t xml:space="preserve">0,0</w:t>
            </w:r>
          </w:p>
        </w:tc>
        <w:tc>
          <w:tcPr>
            <w:tcW w:w="1414" w:type="dxa"/>
          </w:tcPr>
          <w:p>
            <w:pPr>
              <w:pStyle w:val="0"/>
              <w:jc w:val="center"/>
            </w:pPr>
            <w:r>
              <w:rPr>
                <w:sz w:val="20"/>
              </w:rPr>
              <w:t xml:space="preserve">341395,8</w:t>
            </w:r>
          </w:p>
        </w:tc>
        <w:tc>
          <w:tcPr>
            <w:tcW w:w="2438" w:type="dxa"/>
          </w:tcPr>
          <w:p>
            <w:pPr>
              <w:pStyle w:val="0"/>
            </w:pPr>
            <w:r>
              <w:rPr>
                <w:sz w:val="20"/>
              </w:rPr>
            </w:r>
          </w:p>
        </w:tc>
        <w:tc>
          <w:tcPr>
            <w:tcW w:w="2268" w:type="dxa"/>
          </w:tcPr>
          <w:p>
            <w:pPr>
              <w:pStyle w:val="0"/>
            </w:pPr>
            <w:r>
              <w:rPr>
                <w:sz w:val="20"/>
              </w:rPr>
            </w:r>
          </w:p>
        </w:tc>
      </w:tr>
      <w:tr>
        <w:tc>
          <w:tcPr>
            <w:tcW w:w="544" w:type="dxa"/>
          </w:tcPr>
          <w:p>
            <w:pPr>
              <w:pStyle w:val="0"/>
            </w:pPr>
            <w:r>
              <w:rPr>
                <w:sz w:val="20"/>
              </w:rPr>
            </w:r>
          </w:p>
        </w:tc>
        <w:tc>
          <w:tcPr>
            <w:tcW w:w="2438" w:type="dxa"/>
          </w:tcPr>
          <w:p>
            <w:pPr>
              <w:pStyle w:val="0"/>
            </w:pPr>
            <w:r>
              <w:rPr>
                <w:sz w:val="20"/>
              </w:rPr>
              <w:t xml:space="preserve">агентство печати и массовых коммуникаций Красноярского края</w:t>
            </w:r>
          </w:p>
        </w:tc>
        <w:tc>
          <w:tcPr>
            <w:tcW w:w="2154" w:type="dxa"/>
          </w:tcPr>
          <w:p>
            <w:pPr>
              <w:pStyle w:val="0"/>
            </w:pPr>
            <w:r>
              <w:rPr>
                <w:sz w:val="20"/>
              </w:rPr>
            </w:r>
          </w:p>
        </w:tc>
        <w:tc>
          <w:tcPr>
            <w:tcW w:w="694" w:type="dxa"/>
          </w:tcPr>
          <w:p>
            <w:pPr>
              <w:pStyle w:val="0"/>
              <w:jc w:val="center"/>
            </w:pPr>
            <w:r>
              <w:rPr>
                <w:sz w:val="20"/>
              </w:rPr>
              <w:t xml:space="preserve">134</w:t>
            </w:r>
          </w:p>
        </w:tc>
        <w:tc>
          <w:tcPr>
            <w:tcW w:w="664" w:type="dxa"/>
          </w:tcPr>
          <w:p>
            <w:pPr>
              <w:pStyle w:val="0"/>
            </w:pPr>
            <w:r>
              <w:rPr>
                <w:sz w:val="20"/>
              </w:rPr>
            </w:r>
          </w:p>
        </w:tc>
        <w:tc>
          <w:tcPr>
            <w:tcW w:w="1369" w:type="dxa"/>
          </w:tcPr>
          <w:p>
            <w:pPr>
              <w:pStyle w:val="0"/>
            </w:pPr>
            <w:r>
              <w:rPr>
                <w:sz w:val="20"/>
              </w:rPr>
            </w:r>
          </w:p>
        </w:tc>
        <w:tc>
          <w:tcPr>
            <w:tcW w:w="544" w:type="dxa"/>
          </w:tcPr>
          <w:p>
            <w:pPr>
              <w:pStyle w:val="0"/>
            </w:pPr>
            <w:r>
              <w:rPr>
                <w:sz w:val="20"/>
              </w:rPr>
            </w:r>
          </w:p>
        </w:tc>
        <w:tc>
          <w:tcPr>
            <w:tcW w:w="1414" w:type="dxa"/>
          </w:tcPr>
          <w:p>
            <w:pPr>
              <w:pStyle w:val="0"/>
              <w:jc w:val="center"/>
            </w:pPr>
            <w:r>
              <w:rPr>
                <w:sz w:val="20"/>
              </w:rPr>
              <w:t xml:space="preserve">5700,0</w:t>
            </w:r>
          </w:p>
        </w:tc>
        <w:tc>
          <w:tcPr>
            <w:tcW w:w="1264" w:type="dxa"/>
          </w:tcPr>
          <w:p>
            <w:pPr>
              <w:pStyle w:val="0"/>
              <w:jc w:val="center"/>
            </w:pPr>
            <w:r>
              <w:rPr>
                <w:sz w:val="20"/>
              </w:rPr>
              <w:t xml:space="preserve">5700,0</w:t>
            </w:r>
          </w:p>
        </w:tc>
        <w:tc>
          <w:tcPr>
            <w:tcW w:w="1264" w:type="dxa"/>
          </w:tcPr>
          <w:p>
            <w:pPr>
              <w:pStyle w:val="0"/>
              <w:jc w:val="center"/>
            </w:pPr>
            <w:r>
              <w:rPr>
                <w:sz w:val="20"/>
              </w:rPr>
              <w:t xml:space="preserve">5700,0</w:t>
            </w:r>
          </w:p>
        </w:tc>
        <w:tc>
          <w:tcPr>
            <w:tcW w:w="1414" w:type="dxa"/>
          </w:tcPr>
          <w:p>
            <w:pPr>
              <w:pStyle w:val="0"/>
              <w:jc w:val="center"/>
            </w:pPr>
            <w:r>
              <w:rPr>
                <w:sz w:val="20"/>
              </w:rPr>
              <w:t xml:space="preserve">17100,0</w:t>
            </w:r>
          </w:p>
        </w:tc>
        <w:tc>
          <w:tcPr>
            <w:tcW w:w="2438" w:type="dxa"/>
          </w:tcPr>
          <w:p>
            <w:pPr>
              <w:pStyle w:val="0"/>
            </w:pPr>
            <w:r>
              <w:rPr>
                <w:sz w:val="20"/>
              </w:rPr>
            </w:r>
          </w:p>
        </w:tc>
        <w:tc>
          <w:tcPr>
            <w:tcW w:w="2268" w:type="dxa"/>
          </w:tcPr>
          <w:p>
            <w:pPr>
              <w:pStyle w:val="0"/>
            </w:pPr>
            <w:r>
              <w:rPr>
                <w:sz w:val="20"/>
              </w:rPr>
            </w:r>
          </w:p>
        </w:tc>
      </w:tr>
    </w:tbl>
    <w:p>
      <w:pPr>
        <w:sectPr>
          <w:headerReference w:type="default" r:id="rId167"/>
          <w:headerReference w:type="first" r:id="rId167"/>
          <w:footerReference w:type="default" r:id="rId168"/>
          <w:footerReference w:type="first" r:id="rId168"/>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3082" w:name="P3082"/>
    <w:bookmarkEnd w:id="3082"/>
    <w:p>
      <w:pPr>
        <w:pStyle w:val="2"/>
        <w:jc w:val="center"/>
      </w:pPr>
      <w:r>
        <w:rPr>
          <w:sz w:val="20"/>
        </w:rPr>
        <w:t xml:space="preserve">ПЕРЕЧЕНЬ</w:t>
      </w:r>
    </w:p>
    <w:p>
      <w:pPr>
        <w:pStyle w:val="2"/>
        <w:jc w:val="center"/>
      </w:pPr>
      <w:r>
        <w:rPr>
          <w:sz w:val="20"/>
        </w:rPr>
        <w:t xml:space="preserve">ОБЪЕКТОВ ГОСУДАРСТВЕННОЙ СОБСТВЕННОСТИ КРАСНОЯРСКОГО КРАЯ</w:t>
      </w:r>
    </w:p>
    <w:p>
      <w:pPr>
        <w:pStyle w:val="2"/>
        <w:jc w:val="center"/>
      </w:pPr>
      <w:r>
        <w:rPr>
          <w:sz w:val="20"/>
        </w:rPr>
        <w:t xml:space="preserve">И МУНИЦИПАЛЬНОЙ СОБСТВЕННОСТИ МУНИЦИПАЛЬНЫХ ОБРАЗОВАНИЙ</w:t>
      </w:r>
    </w:p>
    <w:p>
      <w:pPr>
        <w:pStyle w:val="2"/>
        <w:jc w:val="center"/>
      </w:pPr>
      <w:r>
        <w:rPr>
          <w:sz w:val="20"/>
        </w:rPr>
        <w:t xml:space="preserve">КРАСНОЯРСКОГО КРАЯ, ПОДЛЕЖАЩИХ СТРОИТЕЛЬСТВУ, РЕКОНСТРУКЦИИ,</w:t>
      </w:r>
    </w:p>
    <w:p>
      <w:pPr>
        <w:pStyle w:val="2"/>
        <w:jc w:val="center"/>
      </w:pPr>
      <w:r>
        <w:rPr>
          <w:sz w:val="20"/>
        </w:rPr>
        <w:t xml:space="preserve">ТЕХНИЧЕСКОМУ ПЕРЕВООРУЖЕНИЮ ИЛИ ПРИОБРЕТЕНИЮ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09"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09.12.2025 N 1123-п)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04"/>
        <w:gridCol w:w="2089"/>
        <w:gridCol w:w="1819"/>
        <w:gridCol w:w="1774"/>
        <w:gridCol w:w="1909"/>
        <w:gridCol w:w="1864"/>
        <w:gridCol w:w="1414"/>
        <w:gridCol w:w="1189"/>
        <w:gridCol w:w="1189"/>
      </w:tblGrid>
      <w:tr>
        <w:tc>
          <w:tcPr>
            <w:tcW w:w="454" w:type="dxa"/>
            <w:vMerge w:val="restart"/>
          </w:tcPr>
          <w:p>
            <w:pPr>
              <w:pStyle w:val="0"/>
              <w:jc w:val="center"/>
            </w:pPr>
            <w:r>
              <w:rPr>
                <w:sz w:val="20"/>
              </w:rPr>
              <w:t xml:space="preserve">N п/п</w:t>
            </w:r>
          </w:p>
        </w:tc>
        <w:tc>
          <w:tcPr>
            <w:tcW w:w="2104" w:type="dxa"/>
            <w:vMerge w:val="restart"/>
          </w:tcPr>
          <w:p>
            <w:pPr>
              <w:pStyle w:val="0"/>
              <w:jc w:val="center"/>
            </w:pPr>
            <w:r>
              <w:rPr>
                <w:sz w:val="20"/>
              </w:rPr>
              <w:t xml:space="preserve">Наименование объекта, территория строительства (приобретения)</w:t>
            </w:r>
          </w:p>
        </w:tc>
        <w:tc>
          <w:tcPr>
            <w:tcW w:w="2089" w:type="dxa"/>
            <w:vMerge w:val="restart"/>
          </w:tcPr>
          <w:p>
            <w:pPr>
              <w:pStyle w:val="0"/>
              <w:jc w:val="center"/>
            </w:pPr>
            <w:r>
              <w:rPr>
                <w:sz w:val="20"/>
              </w:rPr>
              <w:t xml:space="preserve">Мощность объекта, технико-экономические показатели (площадь, общая площадь, строительный объем, протяженность и т.д.) с указанием единиц измерения</w:t>
            </w:r>
          </w:p>
        </w:tc>
        <w:tc>
          <w:tcPr>
            <w:tcW w:w="1819" w:type="dxa"/>
            <w:vMerge w:val="restart"/>
          </w:tcPr>
          <w:p>
            <w:pPr>
              <w:pStyle w:val="0"/>
              <w:jc w:val="center"/>
            </w:pPr>
            <w:r>
              <w:rPr>
                <w:sz w:val="20"/>
              </w:rPr>
              <w:t xml:space="preserve">Годы строительства, реконструкции, технического перевооружения (приобретения)</w:t>
            </w:r>
          </w:p>
        </w:tc>
        <w:tc>
          <w:tcPr>
            <w:tcW w:w="1774" w:type="dxa"/>
            <w:vMerge w:val="restart"/>
          </w:tcPr>
          <w:p>
            <w:pPr>
              <w:pStyle w:val="0"/>
              <w:jc w:val="center"/>
            </w:pPr>
            <w:r>
              <w:rPr>
                <w:sz w:val="20"/>
              </w:rPr>
              <w:t xml:space="preserve">Предполагаемая (предельная) или сметная стоимость объекта</w:t>
            </w:r>
          </w:p>
        </w:tc>
        <w:tc>
          <w:tcPr>
            <w:tcW w:w="1909" w:type="dxa"/>
            <w:vMerge w:val="restart"/>
          </w:tcPr>
          <w:p>
            <w:pPr>
              <w:pStyle w:val="0"/>
              <w:jc w:val="center"/>
            </w:pPr>
            <w:r>
              <w:rPr>
                <w:sz w:val="20"/>
              </w:rPr>
              <w:t xml:space="preserve">Фактическое финансирование, всего на 01.01.2025</w:t>
            </w:r>
          </w:p>
        </w:tc>
        <w:tc>
          <w:tcPr>
            <w:tcW w:w="1864" w:type="dxa"/>
            <w:vMerge w:val="restart"/>
          </w:tcPr>
          <w:p>
            <w:pPr>
              <w:pStyle w:val="0"/>
              <w:jc w:val="center"/>
            </w:pPr>
            <w:r>
              <w:rPr>
                <w:sz w:val="20"/>
              </w:rPr>
              <w:t xml:space="preserve">Остаток стоимости объекта в ценах государственных и муниципальных контрактов на 01.01.2025</w:t>
            </w:r>
          </w:p>
        </w:tc>
        <w:tc>
          <w:tcPr>
            <w:gridSpan w:val="3"/>
            <w:tcW w:w="3792" w:type="dxa"/>
          </w:tcPr>
          <w:p>
            <w:pPr>
              <w:pStyle w:val="0"/>
              <w:jc w:val="center"/>
            </w:pPr>
            <w:r>
              <w:rPr>
                <w:sz w:val="20"/>
              </w:rPr>
              <w:t xml:space="preserve">Объем бюджетных ассигнований, в том числе по годам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414" w:type="dxa"/>
          </w:tcPr>
          <w:p>
            <w:pPr>
              <w:pStyle w:val="0"/>
              <w:jc w:val="center"/>
            </w:pPr>
            <w:r>
              <w:rPr>
                <w:sz w:val="20"/>
              </w:rPr>
              <w:t xml:space="preserve">очередной финансовый год - 2025</w:t>
            </w:r>
          </w:p>
        </w:tc>
        <w:tc>
          <w:tcPr>
            <w:tcW w:w="1189" w:type="dxa"/>
          </w:tcPr>
          <w:p>
            <w:pPr>
              <w:pStyle w:val="0"/>
              <w:jc w:val="center"/>
            </w:pPr>
            <w:r>
              <w:rPr>
                <w:sz w:val="20"/>
              </w:rPr>
              <w:t xml:space="preserve">первый год планового периода - 2026</w:t>
            </w:r>
          </w:p>
        </w:tc>
        <w:tc>
          <w:tcPr>
            <w:tcW w:w="1189" w:type="dxa"/>
          </w:tcPr>
          <w:p>
            <w:pPr>
              <w:pStyle w:val="0"/>
              <w:jc w:val="center"/>
            </w:pPr>
            <w:r>
              <w:rPr>
                <w:sz w:val="20"/>
              </w:rPr>
              <w:t xml:space="preserve">второй год планового периода - 2027</w:t>
            </w:r>
          </w:p>
        </w:tc>
      </w:tr>
      <w:tr>
        <w:tc>
          <w:tcPr>
            <w:tcW w:w="454" w:type="dxa"/>
          </w:tcPr>
          <w:p>
            <w:pPr>
              <w:pStyle w:val="0"/>
              <w:jc w:val="center"/>
            </w:pPr>
            <w:r>
              <w:rPr>
                <w:sz w:val="20"/>
              </w:rPr>
              <w:t xml:space="preserve">1</w:t>
            </w:r>
          </w:p>
        </w:tc>
        <w:tc>
          <w:tcPr>
            <w:tcW w:w="2104" w:type="dxa"/>
          </w:tcPr>
          <w:p>
            <w:pPr>
              <w:pStyle w:val="0"/>
              <w:jc w:val="center"/>
            </w:pPr>
            <w:r>
              <w:rPr>
                <w:sz w:val="20"/>
              </w:rPr>
              <w:t xml:space="preserve">2</w:t>
            </w:r>
          </w:p>
        </w:tc>
        <w:tc>
          <w:tcPr>
            <w:tcW w:w="2089" w:type="dxa"/>
          </w:tcPr>
          <w:p>
            <w:pPr>
              <w:pStyle w:val="0"/>
              <w:jc w:val="center"/>
            </w:pPr>
            <w:r>
              <w:rPr>
                <w:sz w:val="20"/>
              </w:rPr>
              <w:t xml:space="preserve">3</w:t>
            </w:r>
          </w:p>
        </w:tc>
        <w:tc>
          <w:tcPr>
            <w:tcW w:w="1819" w:type="dxa"/>
          </w:tcPr>
          <w:p>
            <w:pPr>
              <w:pStyle w:val="0"/>
              <w:jc w:val="center"/>
            </w:pPr>
            <w:r>
              <w:rPr>
                <w:sz w:val="20"/>
              </w:rPr>
              <w:t xml:space="preserve">4</w:t>
            </w:r>
          </w:p>
        </w:tc>
        <w:tc>
          <w:tcPr>
            <w:tcW w:w="1774" w:type="dxa"/>
          </w:tcPr>
          <w:p>
            <w:pPr>
              <w:pStyle w:val="0"/>
              <w:jc w:val="center"/>
            </w:pPr>
            <w:r>
              <w:rPr>
                <w:sz w:val="20"/>
              </w:rPr>
              <w:t xml:space="preserve">5</w:t>
            </w:r>
          </w:p>
        </w:tc>
        <w:tc>
          <w:tcPr>
            <w:tcW w:w="1909" w:type="dxa"/>
          </w:tcPr>
          <w:p>
            <w:pPr>
              <w:pStyle w:val="0"/>
              <w:jc w:val="center"/>
            </w:pPr>
            <w:r>
              <w:rPr>
                <w:sz w:val="20"/>
              </w:rPr>
              <w:t xml:space="preserve">6</w:t>
            </w:r>
          </w:p>
        </w:tc>
        <w:tc>
          <w:tcPr>
            <w:tcW w:w="1864" w:type="dxa"/>
          </w:tcPr>
          <w:p>
            <w:pPr>
              <w:pStyle w:val="0"/>
              <w:jc w:val="center"/>
            </w:pPr>
            <w:r>
              <w:rPr>
                <w:sz w:val="20"/>
              </w:rPr>
              <w:t xml:space="preserve">7</w:t>
            </w:r>
          </w:p>
        </w:tc>
        <w:tc>
          <w:tcPr>
            <w:tcW w:w="1414" w:type="dxa"/>
          </w:tcPr>
          <w:p>
            <w:pPr>
              <w:pStyle w:val="0"/>
              <w:jc w:val="center"/>
            </w:pPr>
            <w:r>
              <w:rPr>
                <w:sz w:val="20"/>
              </w:rPr>
              <w:t xml:space="preserve">8</w:t>
            </w:r>
          </w:p>
        </w:tc>
        <w:tc>
          <w:tcPr>
            <w:tcW w:w="1189" w:type="dxa"/>
          </w:tcPr>
          <w:p>
            <w:pPr>
              <w:pStyle w:val="0"/>
              <w:jc w:val="center"/>
            </w:pPr>
            <w:r>
              <w:rPr>
                <w:sz w:val="20"/>
              </w:rPr>
              <w:t xml:space="preserve">9</w:t>
            </w:r>
          </w:p>
        </w:tc>
        <w:tc>
          <w:tcPr>
            <w:tcW w:w="1189" w:type="dxa"/>
          </w:tcPr>
          <w:p>
            <w:pPr>
              <w:pStyle w:val="0"/>
              <w:jc w:val="center"/>
            </w:pPr>
            <w:r>
              <w:rPr>
                <w:sz w:val="20"/>
              </w:rPr>
              <w:t xml:space="preserve">10</w:t>
            </w:r>
          </w:p>
        </w:tc>
      </w:tr>
      <w:tr>
        <w:tc>
          <w:tcPr>
            <w:tcW w:w="454" w:type="dxa"/>
          </w:tcPr>
          <w:p>
            <w:pPr>
              <w:pStyle w:val="0"/>
            </w:pPr>
            <w:r>
              <w:rPr>
                <w:sz w:val="20"/>
              </w:rPr>
            </w:r>
          </w:p>
        </w:tc>
        <w:tc>
          <w:tcPr>
            <w:gridSpan w:val="6"/>
            <w:tcW w:w="11559" w:type="dxa"/>
          </w:tcPr>
          <w:p>
            <w:pPr>
              <w:pStyle w:val="0"/>
              <w:outlineLvl w:val="2"/>
            </w:pPr>
            <w:r>
              <w:rPr>
                <w:sz w:val="20"/>
              </w:rPr>
              <w:t xml:space="preserve">Государственная собственность</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1</w:t>
            </w:r>
          </w:p>
        </w:tc>
        <w:tc>
          <w:tcPr>
            <w:gridSpan w:val="6"/>
            <w:tcW w:w="11559" w:type="dxa"/>
          </w:tcPr>
          <w:p>
            <w:pPr>
              <w:pStyle w:val="0"/>
            </w:pPr>
            <w:r>
              <w:rPr>
                <w:sz w:val="20"/>
              </w:rPr>
              <w:t xml:space="preserve">Мероприятие "Бюджетные инвестиции в объекты капитального строительства, включенные в перечень строек и объектов", реализуемое в рамках ведомственного проекта "Улучшение жилищных условий отдельных категорий граждан"</w:t>
            </w:r>
          </w:p>
        </w:tc>
        <w:tc>
          <w:tcPr>
            <w:tcW w:w="1414" w:type="dxa"/>
          </w:tcPr>
          <w:p>
            <w:pPr>
              <w:pStyle w:val="0"/>
              <w:jc w:val="center"/>
            </w:pPr>
            <w:r>
              <w:rPr>
                <w:sz w:val="20"/>
              </w:rPr>
              <w:t xml:space="preserve">83360,5</w:t>
            </w:r>
          </w:p>
        </w:tc>
        <w:tc>
          <w:tcPr>
            <w:tcW w:w="1189" w:type="dxa"/>
          </w:tcPr>
          <w:p>
            <w:pPr>
              <w:pStyle w:val="0"/>
              <w:jc w:val="center"/>
            </w:pPr>
            <w:r>
              <w:rPr>
                <w:sz w:val="20"/>
              </w:rPr>
              <w:t xml:space="preserve">66080,0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6"/>
            <w:tcW w:w="11559" w:type="dxa"/>
          </w:tcPr>
          <w:p>
            <w:pPr>
              <w:pStyle w:val="0"/>
            </w:pPr>
            <w:r>
              <w:rPr>
                <w:sz w:val="20"/>
              </w:rPr>
              <w:t xml:space="preserve">Заказчик - краевое государственное казенное учреждение "Управление капитального строительства"</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1.1</w:t>
            </w:r>
          </w:p>
        </w:tc>
        <w:tc>
          <w:tcPr>
            <w:tcW w:w="2104" w:type="dxa"/>
          </w:tcPr>
          <w:p>
            <w:pPr>
              <w:pStyle w:val="0"/>
            </w:pPr>
            <w:r>
              <w:rPr>
                <w:sz w:val="20"/>
              </w:rPr>
              <w:t xml:space="preserve">Два 2-квартирных жилых дома в с. Верещагино, с. Советская Речка Туруханского района</w:t>
            </w:r>
          </w:p>
        </w:tc>
        <w:tc>
          <w:tcPr>
            <w:tcW w:w="2089" w:type="dxa"/>
          </w:tcPr>
          <w:p>
            <w:pPr>
              <w:pStyle w:val="0"/>
            </w:pPr>
            <w:r>
              <w:rPr>
                <w:sz w:val="20"/>
              </w:rPr>
              <w:t xml:space="preserve">280,0 кв. м</w:t>
            </w:r>
          </w:p>
        </w:tc>
        <w:tc>
          <w:tcPr>
            <w:tcW w:w="1819" w:type="dxa"/>
          </w:tcPr>
          <w:p>
            <w:pPr>
              <w:pStyle w:val="0"/>
            </w:pPr>
            <w:r>
              <w:rPr>
                <w:sz w:val="20"/>
              </w:rPr>
              <w:t xml:space="preserve">2022 - 2026</w:t>
            </w:r>
          </w:p>
        </w:tc>
        <w:tc>
          <w:tcPr>
            <w:tcW w:w="1774" w:type="dxa"/>
          </w:tcPr>
          <w:p>
            <w:pPr>
              <w:pStyle w:val="0"/>
              <w:jc w:val="center"/>
            </w:pPr>
            <w:r>
              <w:rPr>
                <w:sz w:val="20"/>
              </w:rPr>
              <w:t xml:space="preserve">13000,0</w:t>
            </w:r>
          </w:p>
        </w:tc>
        <w:tc>
          <w:tcPr>
            <w:tcW w:w="1909" w:type="dxa"/>
          </w:tcPr>
          <w:p>
            <w:pPr>
              <w:pStyle w:val="0"/>
              <w:jc w:val="center"/>
            </w:pPr>
            <w:r>
              <w:rPr>
                <w:sz w:val="20"/>
              </w:rPr>
              <w:t xml:space="preserve">3000,0</w:t>
            </w:r>
          </w:p>
        </w:tc>
        <w:tc>
          <w:tcPr>
            <w:tcW w:w="1864" w:type="dxa"/>
          </w:tcPr>
          <w:p>
            <w:pPr>
              <w:pStyle w:val="0"/>
              <w:jc w:val="center"/>
            </w:pPr>
            <w:r>
              <w:rPr>
                <w:sz w:val="20"/>
              </w:rPr>
              <w:t xml:space="preserve">10000,0</w:t>
            </w:r>
          </w:p>
        </w:tc>
        <w:tc>
          <w:tcPr>
            <w:tcW w:w="1414" w:type="dxa"/>
          </w:tcPr>
          <w:p>
            <w:pPr>
              <w:pStyle w:val="0"/>
              <w:jc w:val="center"/>
            </w:pPr>
            <w:r>
              <w:rPr>
                <w:sz w:val="20"/>
              </w:rPr>
              <w:t xml:space="preserve">10000,0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10000,0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1.2</w:t>
            </w:r>
          </w:p>
        </w:tc>
        <w:tc>
          <w:tcPr>
            <w:tcW w:w="2104" w:type="dxa"/>
          </w:tcPr>
          <w:p>
            <w:pPr>
              <w:pStyle w:val="0"/>
            </w:pPr>
            <w:r>
              <w:rPr>
                <w:sz w:val="20"/>
              </w:rPr>
              <w:t xml:space="preserve">2-квартирный жилой дом в п. Бахта Туруханского района</w:t>
            </w:r>
          </w:p>
        </w:tc>
        <w:tc>
          <w:tcPr>
            <w:tcW w:w="2089" w:type="dxa"/>
          </w:tcPr>
          <w:p>
            <w:pPr>
              <w:pStyle w:val="0"/>
            </w:pPr>
            <w:r>
              <w:rPr>
                <w:sz w:val="20"/>
              </w:rPr>
              <w:t xml:space="preserve">130,0 кв. м</w:t>
            </w:r>
          </w:p>
        </w:tc>
        <w:tc>
          <w:tcPr>
            <w:tcW w:w="1819" w:type="dxa"/>
          </w:tcPr>
          <w:p>
            <w:pPr>
              <w:pStyle w:val="0"/>
            </w:pPr>
            <w:r>
              <w:rPr>
                <w:sz w:val="20"/>
              </w:rPr>
              <w:t xml:space="preserve">2023 - 2026</w:t>
            </w:r>
          </w:p>
        </w:tc>
        <w:tc>
          <w:tcPr>
            <w:tcW w:w="1774" w:type="dxa"/>
          </w:tcPr>
          <w:p>
            <w:pPr>
              <w:pStyle w:val="0"/>
              <w:jc w:val="center"/>
            </w:pPr>
            <w:r>
              <w:rPr>
                <w:sz w:val="20"/>
              </w:rPr>
              <w:t xml:space="preserve">5772,8</w:t>
            </w:r>
          </w:p>
        </w:tc>
        <w:tc>
          <w:tcPr>
            <w:tcW w:w="1909" w:type="dxa"/>
          </w:tcPr>
          <w:p>
            <w:pPr>
              <w:pStyle w:val="0"/>
              <w:jc w:val="center"/>
            </w:pPr>
            <w:r>
              <w:rPr>
                <w:sz w:val="20"/>
              </w:rPr>
              <w:t xml:space="preserve">2412,3</w:t>
            </w:r>
          </w:p>
        </w:tc>
        <w:tc>
          <w:tcPr>
            <w:tcW w:w="1864" w:type="dxa"/>
          </w:tcPr>
          <w:p>
            <w:pPr>
              <w:pStyle w:val="0"/>
              <w:jc w:val="center"/>
            </w:pPr>
            <w:r>
              <w:rPr>
                <w:sz w:val="20"/>
              </w:rPr>
              <w:t xml:space="preserve">3360,5</w:t>
            </w:r>
          </w:p>
        </w:tc>
        <w:tc>
          <w:tcPr>
            <w:tcW w:w="1414" w:type="dxa"/>
          </w:tcPr>
          <w:p>
            <w:pPr>
              <w:pStyle w:val="0"/>
              <w:jc w:val="center"/>
            </w:pPr>
            <w:r>
              <w:rPr>
                <w:sz w:val="20"/>
              </w:rPr>
              <w:t xml:space="preserve">3360,5</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3360,5</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1.3</w:t>
            </w:r>
          </w:p>
        </w:tc>
        <w:tc>
          <w:tcPr>
            <w:tcW w:w="2104" w:type="dxa"/>
          </w:tcPr>
          <w:p>
            <w:pPr>
              <w:pStyle w:val="0"/>
            </w:pPr>
            <w:r>
              <w:rPr>
                <w:sz w:val="20"/>
              </w:rPr>
              <w:t xml:space="preserve">20-квартирный дом в Нижнеингашском районе</w:t>
            </w:r>
          </w:p>
        </w:tc>
        <w:tc>
          <w:tcPr>
            <w:tcW w:w="2089" w:type="dxa"/>
          </w:tcPr>
          <w:p>
            <w:pPr>
              <w:pStyle w:val="0"/>
            </w:pPr>
            <w:r>
              <w:rPr>
                <w:sz w:val="20"/>
              </w:rPr>
              <w:t xml:space="preserve">722,5 кв. м</w:t>
            </w:r>
          </w:p>
        </w:tc>
        <w:tc>
          <w:tcPr>
            <w:tcW w:w="1819" w:type="dxa"/>
          </w:tcPr>
          <w:p>
            <w:pPr>
              <w:pStyle w:val="0"/>
            </w:pPr>
            <w:r>
              <w:rPr>
                <w:sz w:val="20"/>
              </w:rPr>
              <w:t xml:space="preserve">2022 - 2026</w:t>
            </w:r>
          </w:p>
        </w:tc>
        <w:tc>
          <w:tcPr>
            <w:tcW w:w="1774" w:type="dxa"/>
          </w:tcPr>
          <w:p>
            <w:pPr>
              <w:pStyle w:val="0"/>
              <w:jc w:val="center"/>
            </w:pPr>
            <w:r>
              <w:rPr>
                <w:sz w:val="20"/>
              </w:rPr>
              <w:t xml:space="preserve">146620,4</w:t>
            </w:r>
          </w:p>
        </w:tc>
        <w:tc>
          <w:tcPr>
            <w:tcW w:w="1909" w:type="dxa"/>
          </w:tcPr>
          <w:p>
            <w:pPr>
              <w:pStyle w:val="0"/>
              <w:jc w:val="center"/>
            </w:pPr>
            <w:r>
              <w:rPr>
                <w:sz w:val="20"/>
              </w:rPr>
              <w:t xml:space="preserve">10540,4</w:t>
            </w:r>
          </w:p>
        </w:tc>
        <w:tc>
          <w:tcPr>
            <w:tcW w:w="1864" w:type="dxa"/>
          </w:tcPr>
          <w:p>
            <w:pPr>
              <w:pStyle w:val="0"/>
              <w:jc w:val="center"/>
            </w:pPr>
            <w:r>
              <w:rPr>
                <w:sz w:val="20"/>
              </w:rPr>
              <w:t xml:space="preserve">136080,0</w:t>
            </w:r>
          </w:p>
        </w:tc>
        <w:tc>
          <w:tcPr>
            <w:tcW w:w="1414" w:type="dxa"/>
          </w:tcPr>
          <w:p>
            <w:pPr>
              <w:pStyle w:val="0"/>
              <w:jc w:val="center"/>
            </w:pPr>
            <w:r>
              <w:rPr>
                <w:sz w:val="20"/>
              </w:rPr>
              <w:t xml:space="preserve">70000,0</w:t>
            </w:r>
          </w:p>
        </w:tc>
        <w:tc>
          <w:tcPr>
            <w:tcW w:w="1189" w:type="dxa"/>
          </w:tcPr>
          <w:p>
            <w:pPr>
              <w:pStyle w:val="0"/>
              <w:jc w:val="center"/>
            </w:pPr>
            <w:r>
              <w:rPr>
                <w:sz w:val="20"/>
              </w:rPr>
              <w:t xml:space="preserve">66080,0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70000,0</w:t>
            </w:r>
          </w:p>
        </w:tc>
        <w:tc>
          <w:tcPr>
            <w:tcW w:w="1189" w:type="dxa"/>
          </w:tcPr>
          <w:p>
            <w:pPr>
              <w:pStyle w:val="0"/>
              <w:jc w:val="center"/>
            </w:pPr>
            <w:r>
              <w:rPr>
                <w:sz w:val="20"/>
              </w:rPr>
              <w:t xml:space="preserve">66080,0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Итого по объектам государственной собственности</w:t>
            </w:r>
          </w:p>
        </w:tc>
        <w:tc>
          <w:tcPr>
            <w:tcW w:w="1414" w:type="dxa"/>
          </w:tcPr>
          <w:p>
            <w:pPr>
              <w:pStyle w:val="0"/>
              <w:jc w:val="center"/>
            </w:pPr>
            <w:r>
              <w:rPr>
                <w:sz w:val="20"/>
              </w:rPr>
              <w:t xml:space="preserve">83360,5</w:t>
            </w:r>
          </w:p>
        </w:tc>
        <w:tc>
          <w:tcPr>
            <w:tcW w:w="1189" w:type="dxa"/>
          </w:tcPr>
          <w:p>
            <w:pPr>
              <w:pStyle w:val="0"/>
              <w:jc w:val="center"/>
            </w:pPr>
            <w:r>
              <w:rPr>
                <w:sz w:val="20"/>
              </w:rPr>
              <w:t xml:space="preserve">66080,0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83360,5</w:t>
            </w:r>
          </w:p>
        </w:tc>
        <w:tc>
          <w:tcPr>
            <w:tcW w:w="1189" w:type="dxa"/>
          </w:tcPr>
          <w:p>
            <w:pPr>
              <w:pStyle w:val="0"/>
              <w:jc w:val="center"/>
            </w:pPr>
            <w:r>
              <w:rPr>
                <w:sz w:val="20"/>
              </w:rPr>
              <w:t xml:space="preserve">66080,0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9"/>
            <w:tcW w:w="15351" w:type="dxa"/>
          </w:tcPr>
          <w:p>
            <w:pPr>
              <w:pStyle w:val="0"/>
              <w:outlineLvl w:val="2"/>
            </w:pPr>
            <w:r>
              <w:rPr>
                <w:sz w:val="20"/>
              </w:rPr>
              <w:t xml:space="preserve">Муниципальная собственность:</w:t>
            </w:r>
          </w:p>
        </w:tc>
      </w:tr>
      <w:tr>
        <w:tc>
          <w:tcPr>
            <w:tcW w:w="454" w:type="dxa"/>
          </w:tcPr>
          <w:p>
            <w:pPr>
              <w:pStyle w:val="0"/>
            </w:pPr>
            <w:r>
              <w:rPr>
                <w:sz w:val="20"/>
              </w:rPr>
              <w:t xml:space="preserve">2</w:t>
            </w:r>
          </w:p>
        </w:tc>
        <w:tc>
          <w:tcPr>
            <w:gridSpan w:val="6"/>
            <w:tcW w:w="11559" w:type="dxa"/>
          </w:tcPr>
          <w:p>
            <w:pPr>
              <w:pStyle w:val="0"/>
            </w:pPr>
            <w:r>
              <w:rPr>
                <w:sz w:val="20"/>
              </w:rPr>
              <w:t xml:space="preserve">Мероприятие "Субсидии бюджетам муниципальных образований на обеспечение мероприятий по переселению граждан из аварийного жилищного фонда", "Субсидии бюджетам муниципальных образований на обеспечение мероприятий по переселению граждан из аварийного жилищного фонда за счет средств публично-правовой компании "Фонд развития территорий"</w:t>
            </w:r>
          </w:p>
        </w:tc>
        <w:tc>
          <w:tcPr>
            <w:tcW w:w="1414" w:type="dxa"/>
          </w:tcPr>
          <w:p>
            <w:pPr>
              <w:pStyle w:val="0"/>
              <w:jc w:val="center"/>
            </w:pPr>
            <w:r>
              <w:rPr>
                <w:sz w:val="20"/>
              </w:rPr>
              <w:t xml:space="preserve">1744675,5</w:t>
            </w:r>
          </w:p>
        </w:tc>
        <w:tc>
          <w:tcPr>
            <w:tcW w:w="1189" w:type="dxa"/>
          </w:tcPr>
          <w:p>
            <w:pPr>
              <w:pStyle w:val="0"/>
              <w:jc w:val="center"/>
            </w:pPr>
            <w:r>
              <w:rPr>
                <w:sz w:val="20"/>
              </w:rPr>
              <w:t xml:space="preserve">2958699,3</w:t>
            </w:r>
          </w:p>
        </w:tc>
        <w:tc>
          <w:tcPr>
            <w:tcW w:w="1189" w:type="dxa"/>
          </w:tcPr>
          <w:p>
            <w:pPr>
              <w:pStyle w:val="0"/>
              <w:jc w:val="center"/>
            </w:pPr>
            <w:r>
              <w:rPr>
                <w:sz w:val="20"/>
              </w:rPr>
              <w:t xml:space="preserve">3655807,2</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муниципальные образования Красноярского края</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1198997,9</w:t>
            </w:r>
          </w:p>
        </w:tc>
        <w:tc>
          <w:tcPr>
            <w:tcW w:w="1189" w:type="dxa"/>
          </w:tcPr>
          <w:p>
            <w:pPr>
              <w:pStyle w:val="0"/>
              <w:jc w:val="center"/>
            </w:pPr>
            <w:r>
              <w:rPr>
                <w:sz w:val="20"/>
              </w:rPr>
              <w:t xml:space="preserve">1800000,0</w:t>
            </w:r>
          </w:p>
        </w:tc>
        <w:tc>
          <w:tcPr>
            <w:tcW w:w="1189" w:type="dxa"/>
          </w:tcPr>
          <w:p>
            <w:pPr>
              <w:pStyle w:val="0"/>
              <w:jc w:val="center"/>
            </w:pPr>
            <w:r>
              <w:rPr>
                <w:sz w:val="20"/>
              </w:rPr>
              <w:t xml:space="preserve">2500000,0</w:t>
            </w:r>
          </w:p>
        </w:tc>
      </w:tr>
      <w:tr>
        <w:tc>
          <w:tcPr>
            <w:tcW w:w="454" w:type="dxa"/>
          </w:tcPr>
          <w:p>
            <w:pPr>
              <w:pStyle w:val="0"/>
            </w:pPr>
            <w:r>
              <w:rPr>
                <w:sz w:val="20"/>
              </w:rPr>
            </w:r>
          </w:p>
        </w:tc>
        <w:tc>
          <w:tcPr>
            <w:gridSpan w:val="6"/>
            <w:tcW w:w="11559" w:type="dxa"/>
          </w:tcPr>
          <w:p>
            <w:pPr>
              <w:pStyle w:val="0"/>
            </w:pPr>
            <w:r>
              <w:rPr>
                <w:sz w:val="20"/>
              </w:rPr>
              <w:t xml:space="preserve">средства публично-правовой компании "Фонд развития территорий"</w:t>
            </w:r>
          </w:p>
        </w:tc>
        <w:tc>
          <w:tcPr>
            <w:tcW w:w="1414" w:type="dxa"/>
          </w:tcPr>
          <w:p>
            <w:pPr>
              <w:pStyle w:val="0"/>
              <w:jc w:val="center"/>
            </w:pPr>
            <w:r>
              <w:rPr>
                <w:sz w:val="20"/>
              </w:rPr>
              <w:t xml:space="preserve">528230,9</w:t>
            </w:r>
          </w:p>
        </w:tc>
        <w:tc>
          <w:tcPr>
            <w:tcW w:w="1189" w:type="dxa"/>
          </w:tcPr>
          <w:p>
            <w:pPr>
              <w:pStyle w:val="0"/>
              <w:jc w:val="center"/>
            </w:pPr>
            <w:r>
              <w:rPr>
                <w:sz w:val="20"/>
              </w:rPr>
              <w:t xml:space="preserve">1129112,3</w:t>
            </w:r>
          </w:p>
        </w:tc>
        <w:tc>
          <w:tcPr>
            <w:tcW w:w="1189" w:type="dxa"/>
          </w:tcPr>
          <w:p>
            <w:pPr>
              <w:pStyle w:val="0"/>
              <w:jc w:val="center"/>
            </w:pPr>
            <w:r>
              <w:rPr>
                <w:sz w:val="20"/>
              </w:rPr>
              <w:t xml:space="preserve">1119249,1</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17446,7</w:t>
            </w:r>
          </w:p>
        </w:tc>
        <w:tc>
          <w:tcPr>
            <w:tcW w:w="1189" w:type="dxa"/>
          </w:tcPr>
          <w:p>
            <w:pPr>
              <w:pStyle w:val="0"/>
              <w:jc w:val="center"/>
            </w:pPr>
            <w:r>
              <w:rPr>
                <w:sz w:val="20"/>
              </w:rPr>
              <w:t xml:space="preserve">29587,0</w:t>
            </w:r>
          </w:p>
        </w:tc>
        <w:tc>
          <w:tcPr>
            <w:tcW w:w="1189" w:type="dxa"/>
          </w:tcPr>
          <w:p>
            <w:pPr>
              <w:pStyle w:val="0"/>
              <w:jc w:val="center"/>
            </w:pPr>
            <w:r>
              <w:rPr>
                <w:sz w:val="20"/>
              </w:rPr>
              <w:t xml:space="preserve">36558,1</w:t>
            </w:r>
          </w:p>
        </w:tc>
      </w:tr>
      <w:tr>
        <w:tc>
          <w:tcPr>
            <w:tcW w:w="454" w:type="dxa"/>
          </w:tcPr>
          <w:p>
            <w:pPr>
              <w:pStyle w:val="0"/>
            </w:pPr>
            <w:r>
              <w:rPr>
                <w:sz w:val="20"/>
              </w:rPr>
              <w:t xml:space="preserve">3</w:t>
            </w:r>
          </w:p>
        </w:tc>
        <w:tc>
          <w:tcPr>
            <w:gridSpan w:val="6"/>
            <w:tcW w:w="11559" w:type="dxa"/>
          </w:tcPr>
          <w:p>
            <w:pPr>
              <w:pStyle w:val="0"/>
            </w:pPr>
            <w:r>
              <w:rPr>
                <w:sz w:val="20"/>
              </w:rPr>
              <w:t xml:space="preserve">Мероприятие "Субсидии бюджетам муниципальных образований Красноярского края на строительство муниципальных объектов коммунальной и транспортной инфраструктуры", реализуемое в рамках ведомственного проекта "Стимулирование жилищного строительства"</w:t>
            </w:r>
          </w:p>
        </w:tc>
        <w:tc>
          <w:tcPr>
            <w:tcW w:w="1414" w:type="dxa"/>
          </w:tcPr>
          <w:p>
            <w:pPr>
              <w:pStyle w:val="0"/>
              <w:jc w:val="center"/>
            </w:pPr>
            <w:r>
              <w:rPr>
                <w:sz w:val="20"/>
              </w:rPr>
              <w:t xml:space="preserve">269903,9</w:t>
            </w:r>
          </w:p>
        </w:tc>
        <w:tc>
          <w:tcPr>
            <w:tcW w:w="1189" w:type="dxa"/>
          </w:tcPr>
          <w:p>
            <w:pPr>
              <w:pStyle w:val="0"/>
              <w:jc w:val="center"/>
            </w:pPr>
            <w:r>
              <w:rPr>
                <w:sz w:val="20"/>
              </w:rPr>
              <w:t xml:space="preserve">202000,0</w:t>
            </w:r>
          </w:p>
        </w:tc>
        <w:tc>
          <w:tcPr>
            <w:tcW w:w="1189" w:type="dxa"/>
          </w:tcPr>
          <w:p>
            <w:pPr>
              <w:pStyle w:val="0"/>
              <w:jc w:val="center"/>
            </w:pPr>
            <w:r>
              <w:rPr>
                <w:sz w:val="20"/>
              </w:rPr>
              <w:t xml:space="preserve">202000,0</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муниципальные образования Красноярского края</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265449,0</w:t>
            </w:r>
          </w:p>
        </w:tc>
        <w:tc>
          <w:tcPr>
            <w:tcW w:w="1189" w:type="dxa"/>
          </w:tcPr>
          <w:p>
            <w:pPr>
              <w:pStyle w:val="0"/>
              <w:jc w:val="center"/>
            </w:pPr>
            <w:r>
              <w:rPr>
                <w:sz w:val="20"/>
              </w:rPr>
              <w:t xml:space="preserve">200000,0</w:t>
            </w:r>
          </w:p>
        </w:tc>
        <w:tc>
          <w:tcPr>
            <w:tcW w:w="1189" w:type="dxa"/>
          </w:tcPr>
          <w:p>
            <w:pPr>
              <w:pStyle w:val="0"/>
              <w:jc w:val="center"/>
            </w:pPr>
            <w:r>
              <w:rPr>
                <w:sz w:val="20"/>
              </w:rPr>
              <w:t xml:space="preserve">200000,0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4454,8</w:t>
            </w:r>
          </w:p>
        </w:tc>
        <w:tc>
          <w:tcPr>
            <w:tcW w:w="1189" w:type="dxa"/>
          </w:tcPr>
          <w:p>
            <w:pPr>
              <w:pStyle w:val="0"/>
              <w:jc w:val="center"/>
            </w:pPr>
            <w:r>
              <w:rPr>
                <w:sz w:val="20"/>
              </w:rPr>
              <w:t xml:space="preserve">2000,0</w:t>
            </w:r>
          </w:p>
        </w:tc>
        <w:tc>
          <w:tcPr>
            <w:tcW w:w="1189" w:type="dxa"/>
          </w:tcPr>
          <w:p>
            <w:pPr>
              <w:pStyle w:val="0"/>
              <w:jc w:val="center"/>
            </w:pPr>
            <w:r>
              <w:rPr>
                <w:sz w:val="20"/>
              </w:rPr>
              <w:t xml:space="preserve">2000,0</w:t>
            </w:r>
          </w:p>
        </w:tc>
      </w:tr>
      <w:tr>
        <w:tc>
          <w:tcPr>
            <w:tcW w:w="454" w:type="dxa"/>
          </w:tcPr>
          <w:p>
            <w:pPr>
              <w:pStyle w:val="0"/>
            </w:pPr>
            <w:r>
              <w:rPr>
                <w:sz w:val="20"/>
              </w:rPr>
            </w:r>
          </w:p>
        </w:tc>
        <w:tc>
          <w:tcPr>
            <w:gridSpan w:val="6"/>
            <w:tcW w:w="11559" w:type="dxa"/>
          </w:tcPr>
          <w:p>
            <w:pPr>
              <w:pStyle w:val="0"/>
            </w:pPr>
            <w:r>
              <w:rPr>
                <w:sz w:val="20"/>
              </w:rPr>
              <w:t xml:space="preserve">нераспределенный остаток</w:t>
            </w:r>
          </w:p>
        </w:tc>
        <w:tc>
          <w:tcPr>
            <w:tcW w:w="1414" w:type="dxa"/>
          </w:tcPr>
          <w:p>
            <w:pPr>
              <w:pStyle w:val="0"/>
              <w:jc w:val="center"/>
            </w:pPr>
            <w:r>
              <w:rPr>
                <w:sz w:val="20"/>
              </w:rPr>
              <w:t xml:space="preserve">2601,7</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3.1</w:t>
            </w:r>
          </w:p>
        </w:tc>
        <w:tc>
          <w:tcPr>
            <w:tcW w:w="2104" w:type="dxa"/>
          </w:tcPr>
          <w:p>
            <w:pPr>
              <w:pStyle w:val="0"/>
            </w:pPr>
            <w:r>
              <w:rPr>
                <w:sz w:val="20"/>
              </w:rPr>
              <w:t xml:space="preserve">Строительство сетей водоснабжения микрорайона "Северный" с. Ермаковское, Ермаковского района, Красноярского края (II этап, III этап)</w:t>
            </w:r>
          </w:p>
        </w:tc>
        <w:tc>
          <w:tcPr>
            <w:tcW w:w="2089" w:type="dxa"/>
          </w:tcPr>
          <w:p>
            <w:pPr>
              <w:pStyle w:val="0"/>
            </w:pPr>
            <w:r>
              <w:rPr>
                <w:sz w:val="20"/>
              </w:rPr>
              <w:t xml:space="preserve">общая протяженность водопроводных сетей диаметром 110 мм - 2602,0 м; резервуары противопожарного запаса воды емкостью 50 куб. м - 8 шт.</w:t>
            </w:r>
          </w:p>
        </w:tc>
        <w:tc>
          <w:tcPr>
            <w:tcW w:w="1819" w:type="dxa"/>
          </w:tcPr>
          <w:p>
            <w:pPr>
              <w:pStyle w:val="0"/>
            </w:pPr>
            <w:r>
              <w:rPr>
                <w:sz w:val="20"/>
              </w:rPr>
              <w:t xml:space="preserve">2025</w:t>
            </w:r>
          </w:p>
        </w:tc>
        <w:tc>
          <w:tcPr>
            <w:tcW w:w="1774" w:type="dxa"/>
          </w:tcPr>
          <w:p>
            <w:pPr>
              <w:pStyle w:val="0"/>
              <w:jc w:val="center"/>
            </w:pPr>
            <w:r>
              <w:rPr>
                <w:sz w:val="20"/>
              </w:rPr>
              <w:t xml:space="preserve">22673,9</w:t>
            </w:r>
          </w:p>
        </w:tc>
        <w:tc>
          <w:tcPr>
            <w:tcW w:w="1909" w:type="dxa"/>
          </w:tcPr>
          <w:p>
            <w:pPr>
              <w:pStyle w:val="0"/>
              <w:jc w:val="center"/>
            </w:pPr>
            <w:r>
              <w:rPr>
                <w:sz w:val="20"/>
              </w:rPr>
              <w:t xml:space="preserve">0,0</w:t>
            </w:r>
          </w:p>
        </w:tc>
        <w:tc>
          <w:tcPr>
            <w:tcW w:w="1864" w:type="dxa"/>
          </w:tcPr>
          <w:p>
            <w:pPr>
              <w:pStyle w:val="0"/>
              <w:jc w:val="center"/>
            </w:pPr>
            <w:r>
              <w:rPr>
                <w:sz w:val="20"/>
              </w:rPr>
              <w:t xml:space="preserve">22673,9</w:t>
            </w:r>
          </w:p>
        </w:tc>
        <w:tc>
          <w:tcPr>
            <w:tcW w:w="1414" w:type="dxa"/>
          </w:tcPr>
          <w:p>
            <w:pPr>
              <w:pStyle w:val="0"/>
              <w:jc w:val="center"/>
            </w:pPr>
            <w:r>
              <w:rPr>
                <w:sz w:val="20"/>
              </w:rPr>
              <w:t xml:space="preserve">22673,9</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22447,2</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226,7</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3.2</w:t>
            </w:r>
          </w:p>
        </w:tc>
        <w:tc>
          <w:tcPr>
            <w:tcW w:w="2104" w:type="dxa"/>
          </w:tcPr>
          <w:p>
            <w:pPr>
              <w:pStyle w:val="0"/>
            </w:pPr>
            <w:r>
              <w:rPr>
                <w:sz w:val="20"/>
              </w:rPr>
              <w:t xml:space="preserve">Строительство электрических сетей напряжением 10/0,4 кВ и улично-дорожной сети общего пользования местного значения в пгт Емельяново Емельяновского района Красноярского края - 7 этап</w:t>
            </w:r>
          </w:p>
        </w:tc>
        <w:tc>
          <w:tcPr>
            <w:tcW w:w="2089" w:type="dxa"/>
          </w:tcPr>
          <w:p>
            <w:pPr>
              <w:pStyle w:val="0"/>
            </w:pPr>
            <w:r>
              <w:rPr>
                <w:sz w:val="20"/>
              </w:rPr>
              <w:t xml:space="preserve">протяженность улично-дорожной сети - 1755,09 м</w:t>
            </w:r>
          </w:p>
        </w:tc>
        <w:tc>
          <w:tcPr>
            <w:tcW w:w="1819" w:type="dxa"/>
          </w:tcPr>
          <w:p>
            <w:pPr>
              <w:pStyle w:val="0"/>
            </w:pPr>
            <w:r>
              <w:rPr>
                <w:sz w:val="20"/>
              </w:rPr>
              <w:t xml:space="preserve">2025</w:t>
            </w:r>
          </w:p>
        </w:tc>
        <w:tc>
          <w:tcPr>
            <w:tcW w:w="1774" w:type="dxa"/>
          </w:tcPr>
          <w:p>
            <w:pPr>
              <w:pStyle w:val="0"/>
              <w:jc w:val="center"/>
            </w:pPr>
            <w:r>
              <w:rPr>
                <w:sz w:val="20"/>
              </w:rPr>
              <w:t xml:space="preserve">45628,2</w:t>
            </w:r>
          </w:p>
        </w:tc>
        <w:tc>
          <w:tcPr>
            <w:tcW w:w="1909" w:type="dxa"/>
          </w:tcPr>
          <w:p>
            <w:pPr>
              <w:pStyle w:val="0"/>
              <w:jc w:val="center"/>
            </w:pPr>
            <w:r>
              <w:rPr>
                <w:sz w:val="20"/>
              </w:rPr>
              <w:t xml:space="preserve">0,0</w:t>
            </w:r>
          </w:p>
        </w:tc>
        <w:tc>
          <w:tcPr>
            <w:tcW w:w="1864" w:type="dxa"/>
          </w:tcPr>
          <w:p>
            <w:pPr>
              <w:pStyle w:val="0"/>
              <w:jc w:val="center"/>
            </w:pPr>
            <w:r>
              <w:rPr>
                <w:sz w:val="20"/>
              </w:rPr>
              <w:t xml:space="preserve">43118,7</w:t>
            </w:r>
          </w:p>
        </w:tc>
        <w:tc>
          <w:tcPr>
            <w:tcW w:w="1414" w:type="dxa"/>
          </w:tcPr>
          <w:p>
            <w:pPr>
              <w:pStyle w:val="0"/>
              <w:jc w:val="center"/>
            </w:pPr>
            <w:r>
              <w:rPr>
                <w:sz w:val="20"/>
              </w:rPr>
              <w:t xml:space="preserve">43118,7</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41065,4</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2053,3</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3.3</w:t>
            </w:r>
          </w:p>
        </w:tc>
        <w:tc>
          <w:tcPr>
            <w:tcW w:w="2104" w:type="dxa"/>
          </w:tcPr>
          <w:p>
            <w:pPr>
              <w:pStyle w:val="0"/>
            </w:pPr>
            <w:r>
              <w:rPr>
                <w:sz w:val="20"/>
              </w:rPr>
              <w:t xml:space="preserve">Выполнение строительных работ по объекту: "Микрорайон XIIа, г. Сосновоборск, Красноярского края. Инженерные сети микрорайона XIIа"</w:t>
            </w:r>
          </w:p>
        </w:tc>
        <w:tc>
          <w:tcPr>
            <w:tcW w:w="2089" w:type="dxa"/>
          </w:tcPr>
          <w:p>
            <w:pPr>
              <w:pStyle w:val="0"/>
            </w:pPr>
            <w:r>
              <w:rPr>
                <w:sz w:val="20"/>
              </w:rPr>
              <w:t xml:space="preserve">протяженность водопровода - 1966,5 м; протяженность кабельных</w:t>
            </w:r>
          </w:p>
          <w:p>
            <w:pPr>
              <w:pStyle w:val="0"/>
            </w:pPr>
            <w:r>
              <w:rPr>
                <w:sz w:val="20"/>
              </w:rPr>
              <w:t xml:space="preserve">линий - 2000,0 м</w:t>
            </w:r>
          </w:p>
        </w:tc>
        <w:tc>
          <w:tcPr>
            <w:tcW w:w="1819" w:type="dxa"/>
          </w:tcPr>
          <w:p>
            <w:pPr>
              <w:pStyle w:val="0"/>
            </w:pPr>
            <w:r>
              <w:rPr>
                <w:sz w:val="20"/>
              </w:rPr>
              <w:t xml:space="preserve">2025</w:t>
            </w:r>
          </w:p>
        </w:tc>
        <w:tc>
          <w:tcPr>
            <w:tcW w:w="1774" w:type="dxa"/>
          </w:tcPr>
          <w:p>
            <w:pPr>
              <w:pStyle w:val="0"/>
              <w:jc w:val="center"/>
            </w:pPr>
            <w:r>
              <w:rPr>
                <w:sz w:val="20"/>
              </w:rPr>
              <w:t xml:space="preserve">26278,8</w:t>
            </w:r>
          </w:p>
        </w:tc>
        <w:tc>
          <w:tcPr>
            <w:tcW w:w="1909" w:type="dxa"/>
          </w:tcPr>
          <w:p>
            <w:pPr>
              <w:pStyle w:val="0"/>
              <w:jc w:val="center"/>
            </w:pPr>
            <w:r>
              <w:rPr>
                <w:sz w:val="20"/>
              </w:rPr>
              <w:t xml:space="preserve">0,0</w:t>
            </w:r>
          </w:p>
        </w:tc>
        <w:tc>
          <w:tcPr>
            <w:tcW w:w="1864" w:type="dxa"/>
          </w:tcPr>
          <w:p>
            <w:pPr>
              <w:pStyle w:val="0"/>
              <w:jc w:val="center"/>
            </w:pPr>
            <w:r>
              <w:rPr>
                <w:sz w:val="20"/>
              </w:rPr>
              <w:t xml:space="preserve">26278,8</w:t>
            </w:r>
          </w:p>
        </w:tc>
        <w:tc>
          <w:tcPr>
            <w:tcW w:w="1414" w:type="dxa"/>
          </w:tcPr>
          <w:p>
            <w:pPr>
              <w:pStyle w:val="0"/>
              <w:jc w:val="center"/>
            </w:pPr>
            <w:r>
              <w:rPr>
                <w:sz w:val="20"/>
              </w:rPr>
              <w:t xml:space="preserve">26278,8</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26013,3</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265,4</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3.4</w:t>
            </w:r>
          </w:p>
        </w:tc>
        <w:tc>
          <w:tcPr>
            <w:tcW w:w="2104" w:type="dxa"/>
          </w:tcPr>
          <w:p>
            <w:pPr>
              <w:pStyle w:val="0"/>
            </w:pPr>
            <w:r>
              <w:rPr>
                <w:sz w:val="20"/>
              </w:rPr>
              <w:t xml:space="preserve">Строительство муниципальных объектов коммунальной и транспортной инфраструктуры мкр. имени Михаила Шатова в г. Канске. 4 этап: строительство сетей электроснабжения</w:t>
            </w:r>
          </w:p>
        </w:tc>
        <w:tc>
          <w:tcPr>
            <w:tcW w:w="2089" w:type="dxa"/>
          </w:tcPr>
          <w:p>
            <w:pPr>
              <w:pStyle w:val="0"/>
            </w:pPr>
            <w:r>
              <w:rPr>
                <w:sz w:val="20"/>
              </w:rPr>
              <w:t xml:space="preserve">протяженность линии 0,4 кВ - 3546 м; в т.ч. линия наружного освещения 0,4 кВ - 3204 м, линия 10 кВ - 652 м</w:t>
            </w:r>
          </w:p>
        </w:tc>
        <w:tc>
          <w:tcPr>
            <w:tcW w:w="1819" w:type="dxa"/>
          </w:tcPr>
          <w:p>
            <w:pPr>
              <w:pStyle w:val="0"/>
            </w:pPr>
            <w:r>
              <w:rPr>
                <w:sz w:val="20"/>
              </w:rPr>
              <w:t xml:space="preserve">2025</w:t>
            </w:r>
          </w:p>
        </w:tc>
        <w:tc>
          <w:tcPr>
            <w:tcW w:w="1774" w:type="dxa"/>
          </w:tcPr>
          <w:p>
            <w:pPr>
              <w:pStyle w:val="0"/>
              <w:jc w:val="center"/>
            </w:pPr>
            <w:r>
              <w:rPr>
                <w:sz w:val="20"/>
              </w:rPr>
              <w:t xml:space="preserve">42766,9</w:t>
            </w:r>
          </w:p>
        </w:tc>
        <w:tc>
          <w:tcPr>
            <w:tcW w:w="1909" w:type="dxa"/>
          </w:tcPr>
          <w:p>
            <w:pPr>
              <w:pStyle w:val="0"/>
              <w:jc w:val="center"/>
            </w:pPr>
            <w:r>
              <w:rPr>
                <w:sz w:val="20"/>
              </w:rPr>
              <w:t xml:space="preserve">0,0</w:t>
            </w:r>
          </w:p>
        </w:tc>
        <w:tc>
          <w:tcPr>
            <w:tcW w:w="1864" w:type="dxa"/>
          </w:tcPr>
          <w:p>
            <w:pPr>
              <w:pStyle w:val="0"/>
              <w:jc w:val="center"/>
            </w:pPr>
            <w:r>
              <w:rPr>
                <w:sz w:val="20"/>
              </w:rPr>
              <w:t xml:space="preserve">42553,1</w:t>
            </w:r>
          </w:p>
        </w:tc>
        <w:tc>
          <w:tcPr>
            <w:tcW w:w="1414" w:type="dxa"/>
          </w:tcPr>
          <w:p>
            <w:pPr>
              <w:pStyle w:val="0"/>
              <w:jc w:val="center"/>
            </w:pPr>
            <w:r>
              <w:rPr>
                <w:sz w:val="20"/>
              </w:rPr>
              <w:t xml:space="preserve">42553,1</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42131,8</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421,3</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3.5</w:t>
            </w:r>
          </w:p>
        </w:tc>
        <w:tc>
          <w:tcPr>
            <w:tcW w:w="2104" w:type="dxa"/>
          </w:tcPr>
          <w:p>
            <w:pPr>
              <w:pStyle w:val="0"/>
            </w:pPr>
            <w:r>
              <w:rPr>
                <w:sz w:val="20"/>
              </w:rPr>
              <w:t xml:space="preserve">Строительство объектов водоснабжения микрорайона жилой застройки "Зоткино" в с. Знаменка Минусинского района Красноярского края</w:t>
            </w:r>
          </w:p>
        </w:tc>
        <w:tc>
          <w:tcPr>
            <w:tcW w:w="2089" w:type="dxa"/>
          </w:tcPr>
          <w:p>
            <w:pPr>
              <w:pStyle w:val="0"/>
            </w:pPr>
            <w:r>
              <w:rPr>
                <w:sz w:val="20"/>
              </w:rPr>
              <w:t xml:space="preserve">протяженность водопровода - 2985 м</w:t>
            </w:r>
          </w:p>
        </w:tc>
        <w:tc>
          <w:tcPr>
            <w:tcW w:w="1819" w:type="dxa"/>
          </w:tcPr>
          <w:p>
            <w:pPr>
              <w:pStyle w:val="0"/>
            </w:pPr>
            <w:r>
              <w:rPr>
                <w:sz w:val="20"/>
              </w:rPr>
              <w:t xml:space="preserve">2025</w:t>
            </w:r>
          </w:p>
        </w:tc>
        <w:tc>
          <w:tcPr>
            <w:tcW w:w="1774" w:type="dxa"/>
          </w:tcPr>
          <w:p>
            <w:pPr>
              <w:pStyle w:val="0"/>
              <w:jc w:val="center"/>
            </w:pPr>
            <w:r>
              <w:rPr>
                <w:sz w:val="20"/>
              </w:rPr>
              <w:t xml:space="preserve">135279,4</w:t>
            </w:r>
          </w:p>
        </w:tc>
        <w:tc>
          <w:tcPr>
            <w:tcW w:w="1909" w:type="dxa"/>
          </w:tcPr>
          <w:p>
            <w:pPr>
              <w:pStyle w:val="0"/>
              <w:jc w:val="center"/>
            </w:pPr>
            <w:r>
              <w:rPr>
                <w:sz w:val="20"/>
              </w:rPr>
              <w:t xml:space="preserve">0,0</w:t>
            </w:r>
          </w:p>
        </w:tc>
        <w:tc>
          <w:tcPr>
            <w:tcW w:w="1864" w:type="dxa"/>
          </w:tcPr>
          <w:p>
            <w:pPr>
              <w:pStyle w:val="0"/>
              <w:jc w:val="center"/>
            </w:pPr>
            <w:r>
              <w:rPr>
                <w:sz w:val="20"/>
              </w:rPr>
              <w:t xml:space="preserve">135279,4</w:t>
            </w:r>
          </w:p>
        </w:tc>
        <w:tc>
          <w:tcPr>
            <w:tcW w:w="1414" w:type="dxa"/>
          </w:tcPr>
          <w:p>
            <w:pPr>
              <w:pStyle w:val="0"/>
              <w:jc w:val="center"/>
            </w:pPr>
            <w:r>
              <w:rPr>
                <w:sz w:val="20"/>
              </w:rPr>
              <w:t xml:space="preserve">135279,4</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133791,3</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1488,1</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4</w:t>
            </w:r>
          </w:p>
        </w:tc>
        <w:tc>
          <w:tcPr>
            <w:gridSpan w:val="6"/>
            <w:tcW w:w="11559" w:type="dxa"/>
          </w:tcPr>
          <w:p>
            <w:pPr>
              <w:pStyle w:val="0"/>
            </w:pPr>
            <w:r>
              <w:rPr>
                <w:sz w:val="20"/>
              </w:rPr>
              <w:t xml:space="preserve">Мероприятие "Субсидия бюджету муниципального образования город Норильск на строительство (реконструкцию) малоэтажных и среднеэтажных жилых домов", реализуемое в рамках ведомственного проекта "Улучшение жилищных условий отдельных категорий граждан"</w:t>
            </w:r>
          </w:p>
        </w:tc>
        <w:tc>
          <w:tcPr>
            <w:tcW w:w="1414" w:type="dxa"/>
          </w:tcPr>
          <w:p>
            <w:pPr>
              <w:pStyle w:val="0"/>
              <w:jc w:val="center"/>
            </w:pPr>
            <w:r>
              <w:rPr>
                <w:sz w:val="20"/>
              </w:rPr>
              <w:t xml:space="preserve">1542902,2</w:t>
            </w:r>
          </w:p>
        </w:tc>
        <w:tc>
          <w:tcPr>
            <w:tcW w:w="1189" w:type="dxa"/>
          </w:tcPr>
          <w:p>
            <w:pPr>
              <w:pStyle w:val="0"/>
              <w:jc w:val="center"/>
            </w:pPr>
            <w:r>
              <w:rPr>
                <w:sz w:val="20"/>
              </w:rPr>
              <w:t xml:space="preserve">693668,1</w:t>
            </w:r>
          </w:p>
        </w:tc>
        <w:tc>
          <w:tcPr>
            <w:tcW w:w="1189" w:type="dxa"/>
          </w:tcPr>
          <w:p>
            <w:pPr>
              <w:pStyle w:val="0"/>
              <w:jc w:val="center"/>
            </w:pPr>
            <w:r>
              <w:rPr>
                <w:sz w:val="20"/>
              </w:rPr>
              <w:t xml:space="preserve">1152276,3</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муниципальное образование Красноярского края городской округ город Норильск</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762857,1</w:t>
            </w:r>
          </w:p>
        </w:tc>
        <w:tc>
          <w:tcPr>
            <w:tcW w:w="1189" w:type="dxa"/>
          </w:tcPr>
          <w:p>
            <w:pPr>
              <w:pStyle w:val="0"/>
              <w:jc w:val="center"/>
            </w:pPr>
            <w:r>
              <w:rPr>
                <w:sz w:val="20"/>
              </w:rPr>
              <w:t xml:space="preserve">417983,8</w:t>
            </w:r>
          </w:p>
        </w:tc>
        <w:tc>
          <w:tcPr>
            <w:tcW w:w="1189" w:type="dxa"/>
          </w:tcPr>
          <w:p>
            <w:pPr>
              <w:pStyle w:val="0"/>
              <w:jc w:val="center"/>
            </w:pPr>
            <w:r>
              <w:rPr>
                <w:sz w:val="20"/>
              </w:rPr>
              <w:t xml:space="preserve">668331,4</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390022,6</w:t>
            </w:r>
          </w:p>
        </w:tc>
        <w:tc>
          <w:tcPr>
            <w:tcW w:w="1189" w:type="dxa"/>
          </w:tcPr>
          <w:p>
            <w:pPr>
              <w:pStyle w:val="0"/>
              <w:jc w:val="center"/>
            </w:pPr>
            <w:r>
              <w:rPr>
                <w:sz w:val="20"/>
              </w:rPr>
              <w:t xml:space="preserve">137842,1</w:t>
            </w:r>
          </w:p>
        </w:tc>
        <w:tc>
          <w:tcPr>
            <w:tcW w:w="1189" w:type="dxa"/>
          </w:tcPr>
          <w:p>
            <w:pPr>
              <w:pStyle w:val="0"/>
              <w:jc w:val="center"/>
            </w:pPr>
            <w:r>
              <w:rPr>
                <w:sz w:val="20"/>
              </w:rPr>
              <w:t xml:space="preserve">241972,4</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390022,5</w:t>
            </w:r>
          </w:p>
        </w:tc>
        <w:tc>
          <w:tcPr>
            <w:tcW w:w="1189" w:type="dxa"/>
          </w:tcPr>
          <w:p>
            <w:pPr>
              <w:pStyle w:val="0"/>
              <w:jc w:val="center"/>
            </w:pPr>
            <w:r>
              <w:rPr>
                <w:sz w:val="20"/>
              </w:rPr>
              <w:t xml:space="preserve">137842,2</w:t>
            </w:r>
          </w:p>
        </w:tc>
        <w:tc>
          <w:tcPr>
            <w:tcW w:w="1189" w:type="dxa"/>
          </w:tcPr>
          <w:p>
            <w:pPr>
              <w:pStyle w:val="0"/>
              <w:jc w:val="center"/>
            </w:pPr>
            <w:r>
              <w:rPr>
                <w:sz w:val="20"/>
              </w:rPr>
              <w:t xml:space="preserve">241972,5</w:t>
            </w:r>
          </w:p>
        </w:tc>
      </w:tr>
      <w:tr>
        <w:tc>
          <w:tcPr>
            <w:tcW w:w="454" w:type="dxa"/>
          </w:tcPr>
          <w:p>
            <w:pPr>
              <w:pStyle w:val="0"/>
            </w:pPr>
            <w:r>
              <w:rPr>
                <w:sz w:val="20"/>
              </w:rPr>
              <w:t xml:space="preserve">4.1</w:t>
            </w:r>
          </w:p>
        </w:tc>
        <w:tc>
          <w:tcPr>
            <w:tcW w:w="2104" w:type="dxa"/>
          </w:tcPr>
          <w:p>
            <w:pPr>
              <w:pStyle w:val="0"/>
            </w:pPr>
            <w:r>
              <w:rPr>
                <w:sz w:val="20"/>
              </w:rPr>
              <w:t xml:space="preserve">Центральный район, ул. Нансена, д. 6</w:t>
            </w:r>
          </w:p>
        </w:tc>
        <w:tc>
          <w:tcPr>
            <w:tcW w:w="2089" w:type="dxa"/>
          </w:tcPr>
          <w:p>
            <w:pPr>
              <w:pStyle w:val="0"/>
            </w:pPr>
            <w:r>
              <w:rPr>
                <w:sz w:val="20"/>
              </w:rPr>
              <w:t xml:space="preserve">3192,02 кв. м</w:t>
            </w:r>
          </w:p>
        </w:tc>
        <w:tc>
          <w:tcPr>
            <w:tcW w:w="1819" w:type="dxa"/>
          </w:tcPr>
          <w:p>
            <w:pPr>
              <w:pStyle w:val="0"/>
            </w:pPr>
            <w:r>
              <w:rPr>
                <w:sz w:val="20"/>
              </w:rPr>
              <w:t xml:space="preserve">2025 - 2027</w:t>
            </w:r>
          </w:p>
        </w:tc>
        <w:tc>
          <w:tcPr>
            <w:tcW w:w="1774" w:type="dxa"/>
          </w:tcPr>
          <w:p>
            <w:pPr>
              <w:pStyle w:val="0"/>
              <w:jc w:val="center"/>
            </w:pPr>
            <w:r>
              <w:rPr>
                <w:sz w:val="20"/>
              </w:rPr>
              <w:t xml:space="preserve">1025953,6</w:t>
            </w:r>
          </w:p>
        </w:tc>
        <w:tc>
          <w:tcPr>
            <w:tcW w:w="1909" w:type="dxa"/>
          </w:tcPr>
          <w:p>
            <w:pPr>
              <w:pStyle w:val="0"/>
              <w:jc w:val="center"/>
            </w:pPr>
            <w:r>
              <w:rPr>
                <w:sz w:val="20"/>
              </w:rPr>
              <w:t xml:space="preserve">0,0</w:t>
            </w:r>
          </w:p>
        </w:tc>
        <w:tc>
          <w:tcPr>
            <w:tcW w:w="1864" w:type="dxa"/>
          </w:tcPr>
          <w:p>
            <w:pPr>
              <w:pStyle w:val="0"/>
              <w:jc w:val="center"/>
            </w:pPr>
            <w:r>
              <w:rPr>
                <w:sz w:val="20"/>
              </w:rPr>
              <w:t xml:space="preserve">1025953,6</w:t>
            </w:r>
          </w:p>
        </w:tc>
        <w:tc>
          <w:tcPr>
            <w:tcW w:w="1414" w:type="dxa"/>
          </w:tcPr>
          <w:p>
            <w:pPr>
              <w:pStyle w:val="0"/>
              <w:jc w:val="center"/>
            </w:pPr>
            <w:r>
              <w:rPr>
                <w:sz w:val="20"/>
              </w:rPr>
              <w:t xml:space="preserve">485350,9</w:t>
            </w:r>
          </w:p>
        </w:tc>
        <w:tc>
          <w:tcPr>
            <w:tcW w:w="1189" w:type="dxa"/>
          </w:tcPr>
          <w:p>
            <w:pPr>
              <w:pStyle w:val="0"/>
              <w:jc w:val="center"/>
            </w:pPr>
            <w:r>
              <w:rPr>
                <w:sz w:val="20"/>
              </w:rPr>
              <w:t xml:space="preserve">219839,6</w:t>
            </w:r>
          </w:p>
        </w:tc>
        <w:tc>
          <w:tcPr>
            <w:tcW w:w="1189" w:type="dxa"/>
          </w:tcPr>
          <w:p>
            <w:pPr>
              <w:pStyle w:val="0"/>
              <w:jc w:val="center"/>
            </w:pPr>
            <w:r>
              <w:rPr>
                <w:sz w:val="20"/>
              </w:rPr>
              <w:t xml:space="preserve">320763,1</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254285,7</w:t>
            </w:r>
          </w:p>
        </w:tc>
        <w:tc>
          <w:tcPr>
            <w:tcW w:w="1189" w:type="dxa"/>
          </w:tcPr>
          <w:p>
            <w:pPr>
              <w:pStyle w:val="0"/>
              <w:jc w:val="center"/>
            </w:pPr>
            <w:r>
              <w:rPr>
                <w:sz w:val="20"/>
              </w:rPr>
              <w:t xml:space="preserve">126122,1</w:t>
            </w:r>
          </w:p>
        </w:tc>
        <w:tc>
          <w:tcPr>
            <w:tcW w:w="1189" w:type="dxa"/>
          </w:tcPr>
          <w:p>
            <w:pPr>
              <w:pStyle w:val="0"/>
              <w:jc w:val="center"/>
            </w:pPr>
            <w:r>
              <w:rPr>
                <w:sz w:val="20"/>
              </w:rPr>
              <w:t xml:space="preserve">169927,3</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115532,6</w:t>
            </w:r>
          </w:p>
        </w:tc>
        <w:tc>
          <w:tcPr>
            <w:tcW w:w="1189" w:type="dxa"/>
          </w:tcPr>
          <w:p>
            <w:pPr>
              <w:pStyle w:val="0"/>
              <w:jc w:val="center"/>
            </w:pPr>
            <w:r>
              <w:rPr>
                <w:sz w:val="20"/>
              </w:rPr>
              <w:t xml:space="preserve">46858,7</w:t>
            </w:r>
          </w:p>
        </w:tc>
        <w:tc>
          <w:tcPr>
            <w:tcW w:w="1189" w:type="dxa"/>
          </w:tcPr>
          <w:p>
            <w:pPr>
              <w:pStyle w:val="0"/>
              <w:jc w:val="center"/>
            </w:pPr>
            <w:r>
              <w:rPr>
                <w:sz w:val="20"/>
              </w:rPr>
              <w:t xml:space="preserve">75417,9</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115532,6</w:t>
            </w:r>
          </w:p>
        </w:tc>
        <w:tc>
          <w:tcPr>
            <w:tcW w:w="1189" w:type="dxa"/>
          </w:tcPr>
          <w:p>
            <w:pPr>
              <w:pStyle w:val="0"/>
              <w:jc w:val="center"/>
            </w:pPr>
            <w:r>
              <w:rPr>
                <w:sz w:val="20"/>
              </w:rPr>
              <w:t xml:space="preserve">46858,8</w:t>
            </w:r>
          </w:p>
        </w:tc>
        <w:tc>
          <w:tcPr>
            <w:tcW w:w="1189" w:type="dxa"/>
          </w:tcPr>
          <w:p>
            <w:pPr>
              <w:pStyle w:val="0"/>
              <w:jc w:val="center"/>
            </w:pPr>
            <w:r>
              <w:rPr>
                <w:sz w:val="20"/>
              </w:rPr>
              <w:t xml:space="preserve">75417,9</w:t>
            </w:r>
          </w:p>
        </w:tc>
      </w:tr>
      <w:tr>
        <w:tc>
          <w:tcPr>
            <w:tcW w:w="454" w:type="dxa"/>
          </w:tcPr>
          <w:p>
            <w:pPr>
              <w:pStyle w:val="0"/>
            </w:pPr>
            <w:r>
              <w:rPr>
                <w:sz w:val="20"/>
              </w:rPr>
              <w:t xml:space="preserve">4.2</w:t>
            </w:r>
          </w:p>
        </w:tc>
        <w:tc>
          <w:tcPr>
            <w:tcW w:w="2104" w:type="dxa"/>
          </w:tcPr>
          <w:p>
            <w:pPr>
              <w:pStyle w:val="0"/>
            </w:pPr>
            <w:r>
              <w:rPr>
                <w:sz w:val="20"/>
              </w:rPr>
              <w:t xml:space="preserve">Район Талнах, ул. Пионерская, д. 8</w:t>
            </w:r>
          </w:p>
        </w:tc>
        <w:tc>
          <w:tcPr>
            <w:tcW w:w="2089" w:type="dxa"/>
          </w:tcPr>
          <w:p>
            <w:pPr>
              <w:pStyle w:val="0"/>
            </w:pPr>
            <w:r>
              <w:rPr>
                <w:sz w:val="20"/>
              </w:rPr>
              <w:t xml:space="preserve">3181,4 кв. м</w:t>
            </w:r>
          </w:p>
        </w:tc>
        <w:tc>
          <w:tcPr>
            <w:tcW w:w="1819" w:type="dxa"/>
          </w:tcPr>
          <w:p>
            <w:pPr>
              <w:pStyle w:val="0"/>
            </w:pPr>
            <w:r>
              <w:rPr>
                <w:sz w:val="20"/>
              </w:rPr>
              <w:t xml:space="preserve">2025 - 2027</w:t>
            </w:r>
          </w:p>
        </w:tc>
        <w:tc>
          <w:tcPr>
            <w:tcW w:w="1774" w:type="dxa"/>
          </w:tcPr>
          <w:p>
            <w:pPr>
              <w:pStyle w:val="0"/>
              <w:jc w:val="center"/>
            </w:pPr>
            <w:r>
              <w:rPr>
                <w:sz w:val="20"/>
              </w:rPr>
              <w:t xml:space="preserve">993394,6</w:t>
            </w:r>
          </w:p>
        </w:tc>
        <w:tc>
          <w:tcPr>
            <w:tcW w:w="1909" w:type="dxa"/>
          </w:tcPr>
          <w:p>
            <w:pPr>
              <w:pStyle w:val="0"/>
              <w:jc w:val="center"/>
            </w:pPr>
            <w:r>
              <w:rPr>
                <w:sz w:val="20"/>
              </w:rPr>
              <w:t xml:space="preserve">0,0</w:t>
            </w:r>
          </w:p>
        </w:tc>
        <w:tc>
          <w:tcPr>
            <w:tcW w:w="1864" w:type="dxa"/>
          </w:tcPr>
          <w:p>
            <w:pPr>
              <w:pStyle w:val="0"/>
              <w:jc w:val="center"/>
            </w:pPr>
            <w:r>
              <w:rPr>
                <w:sz w:val="20"/>
              </w:rPr>
              <w:t xml:space="preserve">993394,6</w:t>
            </w:r>
          </w:p>
        </w:tc>
        <w:tc>
          <w:tcPr>
            <w:tcW w:w="1414" w:type="dxa"/>
          </w:tcPr>
          <w:p>
            <w:pPr>
              <w:pStyle w:val="0"/>
              <w:jc w:val="center"/>
            </w:pPr>
            <w:r>
              <w:rPr>
                <w:sz w:val="20"/>
              </w:rPr>
              <w:t xml:space="preserve">470733,6</w:t>
            </w:r>
          </w:p>
        </w:tc>
        <w:tc>
          <w:tcPr>
            <w:tcW w:w="1189" w:type="dxa"/>
          </w:tcPr>
          <w:p>
            <w:pPr>
              <w:pStyle w:val="0"/>
              <w:jc w:val="center"/>
            </w:pPr>
            <w:r>
              <w:rPr>
                <w:sz w:val="20"/>
              </w:rPr>
              <w:t xml:space="preserve">234456,9</w:t>
            </w:r>
          </w:p>
        </w:tc>
        <w:tc>
          <w:tcPr>
            <w:tcW w:w="1189" w:type="dxa"/>
          </w:tcPr>
          <w:p>
            <w:pPr>
              <w:pStyle w:val="0"/>
              <w:jc w:val="center"/>
            </w:pPr>
            <w:r>
              <w:rPr>
                <w:sz w:val="20"/>
              </w:rPr>
              <w:t xml:space="preserve">288204,1</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254285,7</w:t>
            </w:r>
          </w:p>
        </w:tc>
        <w:tc>
          <w:tcPr>
            <w:tcW w:w="1189" w:type="dxa"/>
          </w:tcPr>
          <w:p>
            <w:pPr>
              <w:pStyle w:val="0"/>
              <w:jc w:val="center"/>
            </w:pPr>
            <w:r>
              <w:rPr>
                <w:sz w:val="20"/>
              </w:rPr>
              <w:t xml:space="preserve">133321,7</w:t>
            </w:r>
          </w:p>
        </w:tc>
        <w:tc>
          <w:tcPr>
            <w:tcW w:w="1189" w:type="dxa"/>
          </w:tcPr>
          <w:p>
            <w:pPr>
              <w:pStyle w:val="0"/>
              <w:jc w:val="center"/>
            </w:pPr>
            <w:r>
              <w:rPr>
                <w:sz w:val="20"/>
              </w:rPr>
              <w:t xml:space="preserve">151217,1</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108224,0</w:t>
            </w:r>
          </w:p>
        </w:tc>
        <w:tc>
          <w:tcPr>
            <w:tcW w:w="1189" w:type="dxa"/>
          </w:tcPr>
          <w:p>
            <w:pPr>
              <w:pStyle w:val="0"/>
              <w:jc w:val="center"/>
            </w:pPr>
            <w:r>
              <w:rPr>
                <w:sz w:val="20"/>
              </w:rPr>
              <w:t xml:space="preserve">50567,6</w:t>
            </w:r>
          </w:p>
        </w:tc>
        <w:tc>
          <w:tcPr>
            <w:tcW w:w="1189" w:type="dxa"/>
          </w:tcPr>
          <w:p>
            <w:pPr>
              <w:pStyle w:val="0"/>
              <w:jc w:val="center"/>
            </w:pPr>
            <w:r>
              <w:rPr>
                <w:sz w:val="20"/>
              </w:rPr>
              <w:t xml:space="preserve">68493,5</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108223,9</w:t>
            </w:r>
          </w:p>
        </w:tc>
        <w:tc>
          <w:tcPr>
            <w:tcW w:w="1189" w:type="dxa"/>
          </w:tcPr>
          <w:p>
            <w:pPr>
              <w:pStyle w:val="0"/>
              <w:jc w:val="center"/>
            </w:pPr>
            <w:r>
              <w:rPr>
                <w:sz w:val="20"/>
              </w:rPr>
              <w:t xml:space="preserve">50567,6</w:t>
            </w:r>
          </w:p>
        </w:tc>
        <w:tc>
          <w:tcPr>
            <w:tcW w:w="1189" w:type="dxa"/>
          </w:tcPr>
          <w:p>
            <w:pPr>
              <w:pStyle w:val="0"/>
              <w:jc w:val="center"/>
            </w:pPr>
            <w:r>
              <w:rPr>
                <w:sz w:val="20"/>
              </w:rPr>
              <w:t xml:space="preserve">68493,5</w:t>
            </w:r>
          </w:p>
        </w:tc>
      </w:tr>
      <w:tr>
        <w:tc>
          <w:tcPr>
            <w:tcW w:w="454" w:type="dxa"/>
          </w:tcPr>
          <w:p>
            <w:pPr>
              <w:pStyle w:val="0"/>
            </w:pPr>
            <w:r>
              <w:rPr>
                <w:sz w:val="20"/>
              </w:rPr>
              <w:t xml:space="preserve">4.3</w:t>
            </w:r>
          </w:p>
        </w:tc>
        <w:tc>
          <w:tcPr>
            <w:tcW w:w="2104" w:type="dxa"/>
          </w:tcPr>
          <w:p>
            <w:pPr>
              <w:pStyle w:val="0"/>
            </w:pPr>
            <w:r>
              <w:rPr>
                <w:sz w:val="20"/>
              </w:rPr>
              <w:t xml:space="preserve">Район Талнах, ул. Бауманская, д. 31</w:t>
            </w:r>
          </w:p>
        </w:tc>
        <w:tc>
          <w:tcPr>
            <w:tcW w:w="2089" w:type="dxa"/>
          </w:tcPr>
          <w:p>
            <w:pPr>
              <w:pStyle w:val="0"/>
            </w:pPr>
            <w:r>
              <w:rPr>
                <w:sz w:val="20"/>
              </w:rPr>
              <w:t xml:space="preserve">5564,74 кв. м</w:t>
            </w:r>
          </w:p>
        </w:tc>
        <w:tc>
          <w:tcPr>
            <w:tcW w:w="1819" w:type="dxa"/>
          </w:tcPr>
          <w:p>
            <w:pPr>
              <w:pStyle w:val="0"/>
            </w:pPr>
            <w:r>
              <w:rPr>
                <w:sz w:val="20"/>
              </w:rPr>
              <w:t xml:space="preserve">2025 - 2027</w:t>
            </w:r>
          </w:p>
        </w:tc>
        <w:tc>
          <w:tcPr>
            <w:tcW w:w="1774" w:type="dxa"/>
          </w:tcPr>
          <w:p>
            <w:pPr>
              <w:pStyle w:val="0"/>
              <w:jc w:val="center"/>
            </w:pPr>
            <w:r>
              <w:rPr>
                <w:sz w:val="20"/>
              </w:rPr>
              <w:t xml:space="preserve">1369498,3</w:t>
            </w:r>
          </w:p>
        </w:tc>
        <w:tc>
          <w:tcPr>
            <w:tcW w:w="1909" w:type="dxa"/>
          </w:tcPr>
          <w:p>
            <w:pPr>
              <w:pStyle w:val="0"/>
              <w:jc w:val="center"/>
            </w:pPr>
            <w:r>
              <w:rPr>
                <w:sz w:val="20"/>
              </w:rPr>
              <w:t xml:space="preserve">0,0</w:t>
            </w:r>
          </w:p>
        </w:tc>
        <w:tc>
          <w:tcPr>
            <w:tcW w:w="1864" w:type="dxa"/>
          </w:tcPr>
          <w:p>
            <w:pPr>
              <w:pStyle w:val="0"/>
              <w:jc w:val="center"/>
            </w:pPr>
            <w:r>
              <w:rPr>
                <w:sz w:val="20"/>
              </w:rPr>
              <w:t xml:space="preserve">1369498,3</w:t>
            </w:r>
          </w:p>
        </w:tc>
        <w:tc>
          <w:tcPr>
            <w:tcW w:w="1414" w:type="dxa"/>
          </w:tcPr>
          <w:p>
            <w:pPr>
              <w:pStyle w:val="0"/>
              <w:jc w:val="center"/>
            </w:pPr>
            <w:r>
              <w:rPr>
                <w:sz w:val="20"/>
              </w:rPr>
              <w:t xml:space="preserve">586817,6</w:t>
            </w:r>
          </w:p>
        </w:tc>
        <w:tc>
          <w:tcPr>
            <w:tcW w:w="1189" w:type="dxa"/>
          </w:tcPr>
          <w:p>
            <w:pPr>
              <w:pStyle w:val="0"/>
              <w:jc w:val="center"/>
            </w:pPr>
            <w:r>
              <w:rPr>
                <w:sz w:val="20"/>
              </w:rPr>
              <w:t xml:space="preserve">239371,6</w:t>
            </w:r>
          </w:p>
        </w:tc>
        <w:tc>
          <w:tcPr>
            <w:tcW w:w="1189" w:type="dxa"/>
          </w:tcPr>
          <w:p>
            <w:pPr>
              <w:pStyle w:val="0"/>
              <w:jc w:val="center"/>
            </w:pPr>
            <w:r>
              <w:rPr>
                <w:sz w:val="20"/>
              </w:rPr>
              <w:t xml:space="preserve">543309,1</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254285,7</w:t>
            </w:r>
          </w:p>
        </w:tc>
        <w:tc>
          <w:tcPr>
            <w:tcW w:w="1189" w:type="dxa"/>
          </w:tcPr>
          <w:p>
            <w:pPr>
              <w:pStyle w:val="0"/>
              <w:jc w:val="center"/>
            </w:pPr>
            <w:r>
              <w:rPr>
                <w:sz w:val="20"/>
              </w:rPr>
              <w:t xml:space="preserve">158540,0</w:t>
            </w:r>
          </w:p>
        </w:tc>
        <w:tc>
          <w:tcPr>
            <w:tcW w:w="1189" w:type="dxa"/>
          </w:tcPr>
          <w:p>
            <w:pPr>
              <w:pStyle w:val="0"/>
              <w:jc w:val="center"/>
            </w:pPr>
            <w:r>
              <w:rPr>
                <w:sz w:val="20"/>
              </w:rPr>
              <w:t xml:space="preserve">347187,0</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166266,0</w:t>
            </w:r>
          </w:p>
        </w:tc>
        <w:tc>
          <w:tcPr>
            <w:tcW w:w="1189" w:type="dxa"/>
          </w:tcPr>
          <w:p>
            <w:pPr>
              <w:pStyle w:val="0"/>
              <w:jc w:val="center"/>
            </w:pPr>
            <w:r>
              <w:rPr>
                <w:sz w:val="20"/>
              </w:rPr>
              <w:t xml:space="preserve">40415,8</w:t>
            </w:r>
          </w:p>
        </w:tc>
        <w:tc>
          <w:tcPr>
            <w:tcW w:w="1189" w:type="dxa"/>
          </w:tcPr>
          <w:p>
            <w:pPr>
              <w:pStyle w:val="0"/>
              <w:jc w:val="center"/>
            </w:pPr>
            <w:r>
              <w:rPr>
                <w:sz w:val="20"/>
              </w:rPr>
              <w:t xml:space="preserve">98061,0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166265,9</w:t>
            </w:r>
          </w:p>
        </w:tc>
        <w:tc>
          <w:tcPr>
            <w:tcW w:w="1189" w:type="dxa"/>
          </w:tcPr>
          <w:p>
            <w:pPr>
              <w:pStyle w:val="0"/>
              <w:jc w:val="center"/>
            </w:pPr>
            <w:r>
              <w:rPr>
                <w:sz w:val="20"/>
              </w:rPr>
              <w:t xml:space="preserve">40415,8</w:t>
            </w:r>
          </w:p>
        </w:tc>
        <w:tc>
          <w:tcPr>
            <w:tcW w:w="1189" w:type="dxa"/>
          </w:tcPr>
          <w:p>
            <w:pPr>
              <w:pStyle w:val="0"/>
              <w:jc w:val="center"/>
            </w:pPr>
            <w:r>
              <w:rPr>
                <w:sz w:val="20"/>
              </w:rPr>
              <w:t xml:space="preserve">98061,1</w:t>
            </w:r>
          </w:p>
        </w:tc>
      </w:tr>
      <w:tr>
        <w:tc>
          <w:tcPr>
            <w:tcW w:w="454" w:type="dxa"/>
          </w:tcPr>
          <w:p>
            <w:pPr>
              <w:pStyle w:val="0"/>
            </w:pPr>
            <w:r>
              <w:rPr>
                <w:sz w:val="20"/>
              </w:rPr>
              <w:t xml:space="preserve">5</w:t>
            </w:r>
          </w:p>
        </w:tc>
        <w:tc>
          <w:tcPr>
            <w:gridSpan w:val="6"/>
            <w:tcW w:w="11559" w:type="dxa"/>
          </w:tcPr>
          <w:p>
            <w:pPr>
              <w:pStyle w:val="0"/>
            </w:pPr>
            <w:r>
              <w:rPr>
                <w:sz w:val="20"/>
              </w:rPr>
              <w:t xml:space="preserve">Мероприятие "Субсидия бюджету муниципального образования город Норильск на строительство (реконструкцию) многоэтажных жилых домов в жилом образовании Оганер", реализуемое в рамках ведомственного проекта "Улучшение жилищных условий отдельных категорий граждан"</w:t>
            </w:r>
          </w:p>
        </w:tc>
        <w:tc>
          <w:tcPr>
            <w:tcW w:w="1414" w:type="dxa"/>
          </w:tcPr>
          <w:p>
            <w:pPr>
              <w:pStyle w:val="0"/>
              <w:jc w:val="center"/>
            </w:pPr>
            <w:r>
              <w:rPr>
                <w:sz w:val="20"/>
              </w:rPr>
              <w:t xml:space="preserve">0,0</w:t>
            </w:r>
          </w:p>
        </w:tc>
        <w:tc>
          <w:tcPr>
            <w:tcW w:w="1189" w:type="dxa"/>
          </w:tcPr>
          <w:p>
            <w:pPr>
              <w:pStyle w:val="0"/>
              <w:jc w:val="center"/>
            </w:pPr>
            <w:r>
              <w:rPr>
                <w:sz w:val="20"/>
              </w:rPr>
              <w:t xml:space="preserve">1253708,2</w:t>
            </w:r>
          </w:p>
        </w:tc>
        <w:tc>
          <w:tcPr>
            <w:tcW w:w="1189" w:type="dxa"/>
          </w:tcPr>
          <w:p>
            <w:pPr>
              <w:pStyle w:val="0"/>
              <w:jc w:val="center"/>
            </w:pPr>
            <w:r>
              <w:rPr>
                <w:sz w:val="20"/>
              </w:rPr>
              <w:t xml:space="preserve">1287874,8</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муниципальное образование Красноярского края городской округ город Норильск</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0,0</w:t>
            </w:r>
          </w:p>
        </w:tc>
        <w:tc>
          <w:tcPr>
            <w:tcW w:w="1189" w:type="dxa"/>
          </w:tcPr>
          <w:p>
            <w:pPr>
              <w:pStyle w:val="0"/>
              <w:jc w:val="center"/>
            </w:pPr>
            <w:r>
              <w:rPr>
                <w:sz w:val="20"/>
              </w:rPr>
              <w:t xml:space="preserve">344873,3</w:t>
            </w:r>
          </w:p>
        </w:tc>
        <w:tc>
          <w:tcPr>
            <w:tcW w:w="1189" w:type="dxa"/>
          </w:tcPr>
          <w:p>
            <w:pPr>
              <w:pStyle w:val="0"/>
              <w:jc w:val="center"/>
            </w:pPr>
            <w:r>
              <w:rPr>
                <w:sz w:val="20"/>
              </w:rPr>
              <w:t xml:space="preserve">94525,7</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0,0</w:t>
            </w:r>
          </w:p>
        </w:tc>
        <w:tc>
          <w:tcPr>
            <w:tcW w:w="1189" w:type="dxa"/>
          </w:tcPr>
          <w:p>
            <w:pPr>
              <w:pStyle w:val="0"/>
              <w:jc w:val="center"/>
            </w:pPr>
            <w:r>
              <w:rPr>
                <w:sz w:val="20"/>
              </w:rPr>
              <w:t xml:space="preserve">454417,5</w:t>
            </w:r>
          </w:p>
        </w:tc>
        <w:tc>
          <w:tcPr>
            <w:tcW w:w="1189" w:type="dxa"/>
          </w:tcPr>
          <w:p>
            <w:pPr>
              <w:pStyle w:val="0"/>
              <w:jc w:val="center"/>
            </w:pPr>
            <w:r>
              <w:rPr>
                <w:sz w:val="20"/>
              </w:rPr>
              <w:t xml:space="preserve">596674,6</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0,0</w:t>
            </w:r>
          </w:p>
        </w:tc>
        <w:tc>
          <w:tcPr>
            <w:tcW w:w="1189" w:type="dxa"/>
          </w:tcPr>
          <w:p>
            <w:pPr>
              <w:pStyle w:val="0"/>
              <w:jc w:val="center"/>
            </w:pPr>
            <w:r>
              <w:rPr>
                <w:sz w:val="20"/>
              </w:rPr>
              <w:t xml:space="preserve">454417,4</w:t>
            </w:r>
          </w:p>
        </w:tc>
        <w:tc>
          <w:tcPr>
            <w:tcW w:w="1189" w:type="dxa"/>
          </w:tcPr>
          <w:p>
            <w:pPr>
              <w:pStyle w:val="0"/>
              <w:jc w:val="center"/>
            </w:pPr>
            <w:r>
              <w:rPr>
                <w:sz w:val="20"/>
              </w:rPr>
              <w:t xml:space="preserve">596674,5</w:t>
            </w:r>
          </w:p>
        </w:tc>
      </w:tr>
      <w:tr>
        <w:tc>
          <w:tcPr>
            <w:tcW w:w="454" w:type="dxa"/>
          </w:tcPr>
          <w:p>
            <w:pPr>
              <w:pStyle w:val="0"/>
            </w:pPr>
            <w:r>
              <w:rPr>
                <w:sz w:val="20"/>
              </w:rPr>
              <w:t xml:space="preserve">5.1</w:t>
            </w:r>
          </w:p>
        </w:tc>
        <w:tc>
          <w:tcPr>
            <w:tcW w:w="2104" w:type="dxa"/>
          </w:tcPr>
          <w:p>
            <w:pPr>
              <w:pStyle w:val="0"/>
            </w:pPr>
            <w:r>
              <w:rPr>
                <w:sz w:val="20"/>
              </w:rPr>
              <w:t xml:space="preserve">Строительство жилых домов на территории муниципального образования г. Норильск</w:t>
            </w:r>
          </w:p>
        </w:tc>
        <w:tc>
          <w:tcPr>
            <w:tcW w:w="2089" w:type="dxa"/>
          </w:tcPr>
          <w:p>
            <w:pPr>
              <w:pStyle w:val="0"/>
            </w:pPr>
            <w:r>
              <w:rPr>
                <w:sz w:val="20"/>
              </w:rPr>
              <w:t xml:space="preserve">12398,6 кв. м</w:t>
            </w:r>
          </w:p>
        </w:tc>
        <w:tc>
          <w:tcPr>
            <w:tcW w:w="1819" w:type="dxa"/>
          </w:tcPr>
          <w:p>
            <w:pPr>
              <w:pStyle w:val="0"/>
            </w:pPr>
            <w:r>
              <w:rPr>
                <w:sz w:val="20"/>
              </w:rPr>
              <w:t xml:space="preserve">2026 - 2027</w:t>
            </w:r>
          </w:p>
        </w:tc>
        <w:tc>
          <w:tcPr>
            <w:tcW w:w="1774" w:type="dxa"/>
          </w:tcPr>
          <w:p>
            <w:pPr>
              <w:pStyle w:val="0"/>
              <w:jc w:val="center"/>
            </w:pPr>
            <w:r>
              <w:rPr>
                <w:sz w:val="20"/>
              </w:rPr>
              <w:t xml:space="preserve">2541583,0</w:t>
            </w:r>
          </w:p>
        </w:tc>
        <w:tc>
          <w:tcPr>
            <w:tcW w:w="1909" w:type="dxa"/>
          </w:tcPr>
          <w:p>
            <w:pPr>
              <w:pStyle w:val="0"/>
              <w:jc w:val="center"/>
            </w:pPr>
            <w:r>
              <w:rPr>
                <w:sz w:val="20"/>
              </w:rPr>
              <w:t xml:space="preserve">0,0</w:t>
            </w:r>
          </w:p>
        </w:tc>
        <w:tc>
          <w:tcPr>
            <w:tcW w:w="1864" w:type="dxa"/>
          </w:tcPr>
          <w:p>
            <w:pPr>
              <w:pStyle w:val="0"/>
              <w:jc w:val="center"/>
            </w:pPr>
            <w:r>
              <w:rPr>
                <w:sz w:val="20"/>
              </w:rPr>
              <w:t xml:space="preserve">2541583,0</w:t>
            </w:r>
          </w:p>
        </w:tc>
        <w:tc>
          <w:tcPr>
            <w:tcW w:w="1414" w:type="dxa"/>
          </w:tcPr>
          <w:p>
            <w:pPr>
              <w:pStyle w:val="0"/>
              <w:jc w:val="center"/>
            </w:pPr>
            <w:r>
              <w:rPr>
                <w:sz w:val="20"/>
              </w:rPr>
              <w:t xml:space="preserve">0,0</w:t>
            </w:r>
          </w:p>
        </w:tc>
        <w:tc>
          <w:tcPr>
            <w:tcW w:w="1189" w:type="dxa"/>
          </w:tcPr>
          <w:p>
            <w:pPr>
              <w:pStyle w:val="0"/>
              <w:jc w:val="center"/>
            </w:pPr>
            <w:r>
              <w:rPr>
                <w:sz w:val="20"/>
              </w:rPr>
              <w:t xml:space="preserve">1253708,2</w:t>
            </w:r>
          </w:p>
        </w:tc>
        <w:tc>
          <w:tcPr>
            <w:tcW w:w="1189" w:type="dxa"/>
          </w:tcPr>
          <w:p>
            <w:pPr>
              <w:pStyle w:val="0"/>
              <w:jc w:val="center"/>
            </w:pPr>
            <w:r>
              <w:rPr>
                <w:sz w:val="20"/>
              </w:rPr>
              <w:t xml:space="preserve">1287874,8</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0,0</w:t>
            </w:r>
          </w:p>
        </w:tc>
        <w:tc>
          <w:tcPr>
            <w:tcW w:w="1189" w:type="dxa"/>
          </w:tcPr>
          <w:p>
            <w:pPr>
              <w:pStyle w:val="0"/>
              <w:jc w:val="center"/>
            </w:pPr>
            <w:r>
              <w:rPr>
                <w:sz w:val="20"/>
              </w:rPr>
              <w:t xml:space="preserve">344873,3</w:t>
            </w:r>
          </w:p>
        </w:tc>
        <w:tc>
          <w:tcPr>
            <w:tcW w:w="1189" w:type="dxa"/>
          </w:tcPr>
          <w:p>
            <w:pPr>
              <w:pStyle w:val="0"/>
              <w:jc w:val="center"/>
            </w:pPr>
            <w:r>
              <w:rPr>
                <w:sz w:val="20"/>
              </w:rPr>
              <w:t xml:space="preserve">94525,7</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0,0</w:t>
            </w:r>
          </w:p>
        </w:tc>
        <w:tc>
          <w:tcPr>
            <w:tcW w:w="1189" w:type="dxa"/>
          </w:tcPr>
          <w:p>
            <w:pPr>
              <w:pStyle w:val="0"/>
              <w:jc w:val="center"/>
            </w:pPr>
            <w:r>
              <w:rPr>
                <w:sz w:val="20"/>
              </w:rPr>
              <w:t xml:space="preserve">454417,5</w:t>
            </w:r>
          </w:p>
        </w:tc>
        <w:tc>
          <w:tcPr>
            <w:tcW w:w="1189" w:type="dxa"/>
          </w:tcPr>
          <w:p>
            <w:pPr>
              <w:pStyle w:val="0"/>
              <w:jc w:val="center"/>
            </w:pPr>
            <w:r>
              <w:rPr>
                <w:sz w:val="20"/>
              </w:rPr>
              <w:t xml:space="preserve">596674,6</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0,0</w:t>
            </w:r>
          </w:p>
        </w:tc>
        <w:tc>
          <w:tcPr>
            <w:tcW w:w="1189" w:type="dxa"/>
          </w:tcPr>
          <w:p>
            <w:pPr>
              <w:pStyle w:val="0"/>
              <w:jc w:val="center"/>
            </w:pPr>
            <w:r>
              <w:rPr>
                <w:sz w:val="20"/>
              </w:rPr>
              <w:t xml:space="preserve">454417,4</w:t>
            </w:r>
          </w:p>
        </w:tc>
        <w:tc>
          <w:tcPr>
            <w:tcW w:w="1189" w:type="dxa"/>
          </w:tcPr>
          <w:p>
            <w:pPr>
              <w:pStyle w:val="0"/>
              <w:jc w:val="center"/>
            </w:pPr>
            <w:r>
              <w:rPr>
                <w:sz w:val="20"/>
              </w:rPr>
              <w:t xml:space="preserve">596674,5</w:t>
            </w:r>
          </w:p>
        </w:tc>
      </w:tr>
      <w:tr>
        <w:tc>
          <w:tcPr>
            <w:tcW w:w="454" w:type="dxa"/>
          </w:tcPr>
          <w:p>
            <w:pPr>
              <w:pStyle w:val="0"/>
            </w:pPr>
            <w:r>
              <w:rPr>
                <w:sz w:val="20"/>
              </w:rPr>
              <w:t xml:space="preserve">6</w:t>
            </w:r>
          </w:p>
        </w:tc>
        <w:tc>
          <w:tcPr>
            <w:gridSpan w:val="6"/>
            <w:tcW w:w="11559" w:type="dxa"/>
          </w:tcPr>
          <w:p>
            <w:pPr>
              <w:pStyle w:val="0"/>
            </w:pPr>
            <w:r>
              <w:rPr>
                <w:sz w:val="20"/>
              </w:rPr>
              <w:t xml:space="preserve">Мероприятие "Субсидии бюджетам муниципальных образований на строительство (приобретение) административно-жилых комплексов для предоставления жилых помещений и обеспечения деятельности участковых уполномоченных полиции", реализуемое в рамках ведомственного проекта "Улучшение жилищных условий отдельных категорий граждан"</w:t>
            </w:r>
          </w:p>
        </w:tc>
        <w:tc>
          <w:tcPr>
            <w:tcW w:w="1414" w:type="dxa"/>
          </w:tcPr>
          <w:p>
            <w:pPr>
              <w:pStyle w:val="0"/>
              <w:jc w:val="center"/>
            </w:pPr>
            <w:r>
              <w:rPr>
                <w:sz w:val="20"/>
              </w:rPr>
              <w:t xml:space="preserve">42000,0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муниципальные образования Красноярского края</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41430,0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570,0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6.1</w:t>
            </w:r>
          </w:p>
        </w:tc>
        <w:tc>
          <w:tcPr>
            <w:tcW w:w="2104" w:type="dxa"/>
          </w:tcPr>
          <w:p>
            <w:pPr>
              <w:pStyle w:val="0"/>
            </w:pPr>
            <w:r>
              <w:rPr>
                <w:sz w:val="20"/>
              </w:rPr>
              <w:t xml:space="preserve">Административно-жилой комплекс для проживания и обеспечения деятельности участкового уполномоченного полиции (п. Рассвет Бирилюсского района Красноярского края)</w:t>
            </w:r>
          </w:p>
        </w:tc>
        <w:tc>
          <w:tcPr>
            <w:tcW w:w="2089" w:type="dxa"/>
          </w:tcPr>
          <w:p>
            <w:pPr>
              <w:pStyle w:val="0"/>
            </w:pPr>
            <w:r>
              <w:rPr>
                <w:sz w:val="20"/>
              </w:rPr>
              <w:t xml:space="preserve">не менее 152,0 кв. м</w:t>
            </w:r>
          </w:p>
        </w:tc>
        <w:tc>
          <w:tcPr>
            <w:tcW w:w="1819" w:type="dxa"/>
          </w:tcPr>
          <w:p>
            <w:pPr>
              <w:pStyle w:val="0"/>
            </w:pPr>
            <w:r>
              <w:rPr>
                <w:sz w:val="20"/>
              </w:rPr>
              <w:t xml:space="preserve">2025</w:t>
            </w:r>
          </w:p>
        </w:tc>
        <w:tc>
          <w:tcPr>
            <w:tcW w:w="1774" w:type="dxa"/>
          </w:tcPr>
          <w:p>
            <w:pPr>
              <w:pStyle w:val="0"/>
              <w:jc w:val="center"/>
            </w:pPr>
            <w:r>
              <w:rPr>
                <w:sz w:val="20"/>
              </w:rPr>
              <w:t xml:space="preserve">15000,0</w:t>
            </w:r>
          </w:p>
        </w:tc>
        <w:tc>
          <w:tcPr>
            <w:tcW w:w="1909" w:type="dxa"/>
          </w:tcPr>
          <w:p>
            <w:pPr>
              <w:pStyle w:val="0"/>
              <w:jc w:val="center"/>
            </w:pPr>
            <w:r>
              <w:rPr>
                <w:sz w:val="20"/>
              </w:rPr>
              <w:t xml:space="preserve">0,0</w:t>
            </w:r>
          </w:p>
        </w:tc>
        <w:tc>
          <w:tcPr>
            <w:tcW w:w="1864" w:type="dxa"/>
          </w:tcPr>
          <w:p>
            <w:pPr>
              <w:pStyle w:val="0"/>
              <w:jc w:val="center"/>
            </w:pPr>
            <w:r>
              <w:rPr>
                <w:sz w:val="20"/>
              </w:rPr>
              <w:t xml:space="preserve">15000,0</w:t>
            </w:r>
          </w:p>
        </w:tc>
        <w:tc>
          <w:tcPr>
            <w:tcW w:w="1414" w:type="dxa"/>
          </w:tcPr>
          <w:p>
            <w:pPr>
              <w:pStyle w:val="0"/>
              <w:jc w:val="center"/>
            </w:pPr>
            <w:r>
              <w:rPr>
                <w:sz w:val="20"/>
              </w:rPr>
              <w:t xml:space="preserve">15000,0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14850,0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150,0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6.2</w:t>
            </w:r>
          </w:p>
        </w:tc>
        <w:tc>
          <w:tcPr>
            <w:tcW w:w="2104" w:type="dxa"/>
          </w:tcPr>
          <w:p>
            <w:pPr>
              <w:pStyle w:val="0"/>
            </w:pPr>
            <w:r>
              <w:rPr>
                <w:sz w:val="20"/>
              </w:rPr>
              <w:t xml:space="preserve">Административно-жилой комплекс для проживания и обеспечения деятельности участкового уполномоченного полиции (с. Маганск, Березовского района Красноярского края)</w:t>
            </w:r>
          </w:p>
        </w:tc>
        <w:tc>
          <w:tcPr>
            <w:tcW w:w="2089" w:type="dxa"/>
          </w:tcPr>
          <w:p>
            <w:pPr>
              <w:pStyle w:val="0"/>
            </w:pPr>
            <w:r>
              <w:rPr>
                <w:sz w:val="20"/>
              </w:rPr>
              <w:t xml:space="preserve">не менее 100,0 кв. м</w:t>
            </w:r>
          </w:p>
        </w:tc>
        <w:tc>
          <w:tcPr>
            <w:tcW w:w="1819" w:type="dxa"/>
          </w:tcPr>
          <w:p>
            <w:pPr>
              <w:pStyle w:val="0"/>
            </w:pPr>
            <w:r>
              <w:rPr>
                <w:sz w:val="20"/>
              </w:rPr>
              <w:t xml:space="preserve">2025</w:t>
            </w:r>
          </w:p>
        </w:tc>
        <w:tc>
          <w:tcPr>
            <w:tcW w:w="1774" w:type="dxa"/>
          </w:tcPr>
          <w:p>
            <w:pPr>
              <w:pStyle w:val="0"/>
              <w:jc w:val="center"/>
            </w:pPr>
            <w:r>
              <w:rPr>
                <w:sz w:val="20"/>
              </w:rPr>
              <w:t xml:space="preserve">12000,0</w:t>
            </w:r>
          </w:p>
        </w:tc>
        <w:tc>
          <w:tcPr>
            <w:tcW w:w="1909" w:type="dxa"/>
          </w:tcPr>
          <w:p>
            <w:pPr>
              <w:pStyle w:val="0"/>
              <w:jc w:val="center"/>
            </w:pPr>
            <w:r>
              <w:rPr>
                <w:sz w:val="20"/>
              </w:rPr>
              <w:t xml:space="preserve">0,0</w:t>
            </w:r>
          </w:p>
        </w:tc>
        <w:tc>
          <w:tcPr>
            <w:tcW w:w="1864" w:type="dxa"/>
          </w:tcPr>
          <w:p>
            <w:pPr>
              <w:pStyle w:val="0"/>
              <w:jc w:val="center"/>
            </w:pPr>
            <w:r>
              <w:rPr>
                <w:sz w:val="20"/>
              </w:rPr>
              <w:t xml:space="preserve">12000,0</w:t>
            </w:r>
          </w:p>
        </w:tc>
        <w:tc>
          <w:tcPr>
            <w:tcW w:w="1414" w:type="dxa"/>
          </w:tcPr>
          <w:p>
            <w:pPr>
              <w:pStyle w:val="0"/>
              <w:jc w:val="center"/>
            </w:pPr>
            <w:r>
              <w:rPr>
                <w:sz w:val="20"/>
              </w:rPr>
              <w:t xml:space="preserve">12000,0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11880,0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120,0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6.3</w:t>
            </w:r>
          </w:p>
        </w:tc>
        <w:tc>
          <w:tcPr>
            <w:tcW w:w="2104" w:type="dxa"/>
          </w:tcPr>
          <w:p>
            <w:pPr>
              <w:pStyle w:val="0"/>
            </w:pPr>
            <w:r>
              <w:rPr>
                <w:sz w:val="20"/>
              </w:rPr>
              <w:t xml:space="preserve">Административно-жилой комплекс для проживания и обеспечения деятельности участкового уполномоченного полиции (с. Момотово Казачинского района Красноярского края)</w:t>
            </w:r>
          </w:p>
        </w:tc>
        <w:tc>
          <w:tcPr>
            <w:tcW w:w="2089" w:type="dxa"/>
          </w:tcPr>
          <w:p>
            <w:pPr>
              <w:pStyle w:val="0"/>
            </w:pPr>
            <w:r>
              <w:rPr>
                <w:sz w:val="20"/>
              </w:rPr>
              <w:t xml:space="preserve">не менее 120,0 кв. м</w:t>
            </w:r>
          </w:p>
        </w:tc>
        <w:tc>
          <w:tcPr>
            <w:tcW w:w="1819" w:type="dxa"/>
          </w:tcPr>
          <w:p>
            <w:pPr>
              <w:pStyle w:val="0"/>
            </w:pPr>
            <w:r>
              <w:rPr>
                <w:sz w:val="20"/>
              </w:rPr>
              <w:t xml:space="preserve">2025</w:t>
            </w:r>
          </w:p>
        </w:tc>
        <w:tc>
          <w:tcPr>
            <w:tcW w:w="1774" w:type="dxa"/>
          </w:tcPr>
          <w:p>
            <w:pPr>
              <w:pStyle w:val="0"/>
              <w:jc w:val="center"/>
            </w:pPr>
            <w:r>
              <w:rPr>
                <w:sz w:val="20"/>
              </w:rPr>
              <w:t xml:space="preserve">15000,0</w:t>
            </w:r>
          </w:p>
        </w:tc>
        <w:tc>
          <w:tcPr>
            <w:tcW w:w="1909" w:type="dxa"/>
          </w:tcPr>
          <w:p>
            <w:pPr>
              <w:pStyle w:val="0"/>
              <w:jc w:val="center"/>
            </w:pPr>
            <w:r>
              <w:rPr>
                <w:sz w:val="20"/>
              </w:rPr>
              <w:t xml:space="preserve">0,0</w:t>
            </w:r>
          </w:p>
        </w:tc>
        <w:tc>
          <w:tcPr>
            <w:tcW w:w="1864" w:type="dxa"/>
          </w:tcPr>
          <w:p>
            <w:pPr>
              <w:pStyle w:val="0"/>
              <w:jc w:val="center"/>
            </w:pPr>
            <w:r>
              <w:rPr>
                <w:sz w:val="20"/>
              </w:rPr>
              <w:t xml:space="preserve">15000,0</w:t>
            </w:r>
          </w:p>
        </w:tc>
        <w:tc>
          <w:tcPr>
            <w:tcW w:w="1414" w:type="dxa"/>
          </w:tcPr>
          <w:p>
            <w:pPr>
              <w:pStyle w:val="0"/>
              <w:jc w:val="center"/>
            </w:pPr>
            <w:r>
              <w:rPr>
                <w:sz w:val="20"/>
              </w:rPr>
              <w:t xml:space="preserve">15000,0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14700,0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300,0</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t xml:space="preserve">7</w:t>
            </w:r>
          </w:p>
        </w:tc>
        <w:tc>
          <w:tcPr>
            <w:gridSpan w:val="6"/>
            <w:tcW w:w="11559" w:type="dxa"/>
          </w:tcPr>
          <w:p>
            <w:pPr>
              <w:pStyle w:val="0"/>
            </w:pPr>
            <w:r>
              <w:rPr>
                <w:sz w:val="20"/>
              </w:rPr>
              <w:t xml:space="preserve">Мероприятие "Субсидия бюджету муниципального образования город Норильск на строительство (реконструкцию) малоэтажных и среднеэтажных жилых домов за счет средств краевого бюджета", реализуемое в рамках ведомственного проекта "Улучшение жилищных условий отдельных категорий граждан"</w:t>
            </w:r>
          </w:p>
        </w:tc>
        <w:tc>
          <w:tcPr>
            <w:tcW w:w="1414" w:type="dxa"/>
          </w:tcPr>
          <w:p>
            <w:pPr>
              <w:pStyle w:val="0"/>
              <w:jc w:val="center"/>
            </w:pPr>
            <w:r>
              <w:rPr>
                <w:sz w:val="20"/>
              </w:rPr>
              <w:t xml:space="preserve">173716,5</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9"/>
            <w:tcW w:w="15351" w:type="dxa"/>
          </w:tcPr>
          <w:p>
            <w:pPr>
              <w:pStyle w:val="0"/>
            </w:pPr>
            <w:r>
              <w:rPr>
                <w:sz w:val="20"/>
              </w:rPr>
              <w:t xml:space="preserve">Главный распорядитель - министерство строительства и жилищно-коммунального хозяйства Красноярского края</w:t>
            </w:r>
          </w:p>
        </w:tc>
      </w:tr>
      <w:tr>
        <w:tc>
          <w:tcPr>
            <w:tcW w:w="454" w:type="dxa"/>
          </w:tcPr>
          <w:p>
            <w:pPr>
              <w:pStyle w:val="0"/>
            </w:pPr>
            <w:r>
              <w:rPr>
                <w:sz w:val="20"/>
              </w:rPr>
            </w:r>
          </w:p>
        </w:tc>
        <w:tc>
          <w:tcPr>
            <w:gridSpan w:val="9"/>
            <w:tcW w:w="15351" w:type="dxa"/>
          </w:tcPr>
          <w:p>
            <w:pPr>
              <w:pStyle w:val="0"/>
            </w:pPr>
            <w:r>
              <w:rPr>
                <w:sz w:val="20"/>
              </w:rPr>
              <w:t xml:space="preserve">Заказчик - муниципальное образование Красноярского края городской округ город Норильск</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76411,4</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64372,9</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нераспределенный остаток</w:t>
            </w:r>
          </w:p>
        </w:tc>
        <w:tc>
          <w:tcPr>
            <w:tcW w:w="1414" w:type="dxa"/>
          </w:tcPr>
          <w:p>
            <w:pPr>
              <w:pStyle w:val="0"/>
              <w:jc w:val="center"/>
            </w:pPr>
            <w:r>
              <w:rPr>
                <w:sz w:val="20"/>
              </w:rPr>
              <w:t xml:space="preserve">32932,2</w:t>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t xml:space="preserve">7.1</w:t>
            </w:r>
          </w:p>
        </w:tc>
        <w:tc>
          <w:tcPr>
            <w:tcW w:w="2104" w:type="dxa"/>
          </w:tcPr>
          <w:p>
            <w:pPr>
              <w:pStyle w:val="0"/>
            </w:pPr>
            <w:r>
              <w:rPr>
                <w:sz w:val="20"/>
              </w:rPr>
              <w:t xml:space="preserve">Центральный район, ул. Лауреатов, д. 56</w:t>
            </w:r>
          </w:p>
        </w:tc>
        <w:tc>
          <w:tcPr>
            <w:tcW w:w="2089" w:type="dxa"/>
          </w:tcPr>
          <w:p>
            <w:pPr>
              <w:pStyle w:val="0"/>
            </w:pPr>
            <w:r>
              <w:rPr>
                <w:sz w:val="20"/>
              </w:rPr>
              <w:t xml:space="preserve">2857,8 кв. м</w:t>
            </w:r>
          </w:p>
        </w:tc>
        <w:tc>
          <w:tcPr>
            <w:tcW w:w="1819" w:type="dxa"/>
          </w:tcPr>
          <w:p>
            <w:pPr>
              <w:pStyle w:val="0"/>
            </w:pPr>
            <w:r>
              <w:rPr>
                <w:sz w:val="20"/>
              </w:rPr>
              <w:t xml:space="preserve">2022 - 2025</w:t>
            </w:r>
          </w:p>
        </w:tc>
        <w:tc>
          <w:tcPr>
            <w:tcW w:w="1774" w:type="dxa"/>
          </w:tcPr>
          <w:p>
            <w:pPr>
              <w:pStyle w:val="0"/>
              <w:jc w:val="center"/>
            </w:pPr>
            <w:r>
              <w:rPr>
                <w:sz w:val="20"/>
              </w:rPr>
              <w:t xml:space="preserve">938738,2</w:t>
            </w:r>
          </w:p>
        </w:tc>
        <w:tc>
          <w:tcPr>
            <w:tcW w:w="1909" w:type="dxa"/>
          </w:tcPr>
          <w:p>
            <w:pPr>
              <w:pStyle w:val="0"/>
              <w:jc w:val="center"/>
            </w:pPr>
            <w:r>
              <w:rPr>
                <w:sz w:val="20"/>
              </w:rPr>
              <w:t xml:space="preserve">681541,3</w:t>
            </w:r>
          </w:p>
        </w:tc>
        <w:tc>
          <w:tcPr>
            <w:tcW w:w="1864" w:type="dxa"/>
          </w:tcPr>
          <w:p>
            <w:pPr>
              <w:pStyle w:val="0"/>
              <w:jc w:val="center"/>
            </w:pPr>
            <w:r>
              <w:rPr>
                <w:sz w:val="20"/>
              </w:rPr>
              <w:t xml:space="preserve">257196,9</w:t>
            </w:r>
          </w:p>
        </w:tc>
        <w:tc>
          <w:tcPr>
            <w:tcW w:w="1414" w:type="dxa"/>
          </w:tcPr>
          <w:p>
            <w:pPr>
              <w:pStyle w:val="0"/>
              <w:jc w:val="center"/>
            </w:pPr>
            <w:r>
              <w:rPr>
                <w:sz w:val="20"/>
              </w:rPr>
              <w:t xml:space="preserve">140784,3</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76411,4</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бюджет муниципального образования Красноярского края</w:t>
            </w:r>
          </w:p>
        </w:tc>
        <w:tc>
          <w:tcPr>
            <w:tcW w:w="1414" w:type="dxa"/>
          </w:tcPr>
          <w:p>
            <w:pPr>
              <w:pStyle w:val="0"/>
              <w:jc w:val="center"/>
            </w:pPr>
            <w:r>
              <w:rPr>
                <w:sz w:val="20"/>
              </w:rPr>
              <w:t xml:space="preserve">64372,9</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Итого по муниципальной собственности</w:t>
            </w:r>
          </w:p>
        </w:tc>
        <w:tc>
          <w:tcPr>
            <w:tcW w:w="1414" w:type="dxa"/>
          </w:tcPr>
          <w:p>
            <w:pPr>
              <w:pStyle w:val="0"/>
              <w:jc w:val="center"/>
            </w:pPr>
            <w:r>
              <w:rPr>
                <w:sz w:val="20"/>
              </w:rPr>
              <w:t xml:space="preserve">3775799,8</w:t>
            </w:r>
          </w:p>
        </w:tc>
        <w:tc>
          <w:tcPr>
            <w:tcW w:w="1189" w:type="dxa"/>
          </w:tcPr>
          <w:p>
            <w:pPr>
              <w:pStyle w:val="0"/>
              <w:jc w:val="center"/>
            </w:pPr>
            <w:r>
              <w:rPr>
                <w:sz w:val="20"/>
              </w:rPr>
              <w:t xml:space="preserve">5108075,6</w:t>
            </w:r>
          </w:p>
        </w:tc>
        <w:tc>
          <w:tcPr>
            <w:tcW w:w="1189" w:type="dxa"/>
          </w:tcPr>
          <w:p>
            <w:pPr>
              <w:pStyle w:val="0"/>
              <w:jc w:val="center"/>
            </w:pPr>
            <w:r>
              <w:rPr>
                <w:sz w:val="20"/>
              </w:rPr>
              <w:t xml:space="preserve">6297958,3</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762857,1</w:t>
            </w:r>
          </w:p>
        </w:tc>
        <w:tc>
          <w:tcPr>
            <w:tcW w:w="1189" w:type="dxa"/>
          </w:tcPr>
          <w:p>
            <w:pPr>
              <w:pStyle w:val="0"/>
              <w:jc w:val="center"/>
            </w:pPr>
            <w:r>
              <w:rPr>
                <w:sz w:val="20"/>
              </w:rPr>
              <w:t xml:space="preserve">762857,1</w:t>
            </w:r>
          </w:p>
        </w:tc>
        <w:tc>
          <w:tcPr>
            <w:tcW w:w="1189" w:type="dxa"/>
          </w:tcPr>
          <w:p>
            <w:pPr>
              <w:pStyle w:val="0"/>
              <w:jc w:val="center"/>
            </w:pPr>
            <w:r>
              <w:rPr>
                <w:sz w:val="20"/>
              </w:rPr>
              <w:t xml:space="preserve">762857,1</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1972310,9</w:t>
            </w:r>
          </w:p>
        </w:tc>
        <w:tc>
          <w:tcPr>
            <w:tcW w:w="1189" w:type="dxa"/>
          </w:tcPr>
          <w:p>
            <w:pPr>
              <w:pStyle w:val="0"/>
              <w:jc w:val="center"/>
            </w:pPr>
            <w:r>
              <w:rPr>
                <w:sz w:val="20"/>
              </w:rPr>
              <w:t xml:space="preserve">2592259,6</w:t>
            </w:r>
          </w:p>
        </w:tc>
        <w:tc>
          <w:tcPr>
            <w:tcW w:w="1189" w:type="dxa"/>
          </w:tcPr>
          <w:p>
            <w:pPr>
              <w:pStyle w:val="0"/>
              <w:jc w:val="center"/>
            </w:pPr>
            <w:r>
              <w:rPr>
                <w:sz w:val="20"/>
              </w:rPr>
              <w:t xml:space="preserve">3538647,0</w:t>
            </w:r>
          </w:p>
        </w:tc>
      </w:tr>
      <w:tr>
        <w:tc>
          <w:tcPr>
            <w:tcW w:w="454" w:type="dxa"/>
          </w:tcPr>
          <w:p>
            <w:pPr>
              <w:pStyle w:val="0"/>
            </w:pPr>
            <w:r>
              <w:rPr>
                <w:sz w:val="20"/>
              </w:rPr>
            </w:r>
          </w:p>
        </w:tc>
        <w:tc>
          <w:tcPr>
            <w:gridSpan w:val="6"/>
            <w:tcW w:w="11559" w:type="dxa"/>
          </w:tcPr>
          <w:p>
            <w:pPr>
              <w:pStyle w:val="0"/>
            </w:pPr>
            <w:r>
              <w:rPr>
                <w:sz w:val="20"/>
              </w:rPr>
              <w:t xml:space="preserve">бюджеты муниципальных образований Красноярского края</w:t>
            </w:r>
          </w:p>
        </w:tc>
        <w:tc>
          <w:tcPr>
            <w:tcW w:w="1414" w:type="dxa"/>
          </w:tcPr>
          <w:p>
            <w:pPr>
              <w:pStyle w:val="0"/>
              <w:jc w:val="center"/>
            </w:pPr>
            <w:r>
              <w:rPr>
                <w:sz w:val="20"/>
              </w:rPr>
              <w:t xml:space="preserve">476866,9</w:t>
            </w:r>
          </w:p>
        </w:tc>
        <w:tc>
          <w:tcPr>
            <w:tcW w:w="1189" w:type="dxa"/>
          </w:tcPr>
          <w:p>
            <w:pPr>
              <w:pStyle w:val="0"/>
              <w:jc w:val="center"/>
            </w:pPr>
            <w:r>
              <w:rPr>
                <w:sz w:val="20"/>
              </w:rPr>
              <w:t xml:space="preserve">623846,6</w:t>
            </w:r>
          </w:p>
        </w:tc>
        <w:tc>
          <w:tcPr>
            <w:tcW w:w="1189" w:type="dxa"/>
          </w:tcPr>
          <w:p>
            <w:pPr>
              <w:pStyle w:val="0"/>
              <w:jc w:val="center"/>
            </w:pPr>
            <w:r>
              <w:rPr>
                <w:sz w:val="20"/>
              </w:rPr>
              <w:t xml:space="preserve">877205,1</w:t>
            </w:r>
          </w:p>
        </w:tc>
      </w:tr>
      <w:tr>
        <w:tc>
          <w:tcPr>
            <w:tcW w:w="454" w:type="dxa"/>
          </w:tcPr>
          <w:p>
            <w:pPr>
              <w:pStyle w:val="0"/>
            </w:pPr>
            <w:r>
              <w:rPr>
                <w:sz w:val="20"/>
              </w:rPr>
            </w:r>
          </w:p>
        </w:tc>
        <w:tc>
          <w:tcPr>
            <w:gridSpan w:val="6"/>
            <w:tcW w:w="11559" w:type="dxa"/>
          </w:tcPr>
          <w:p>
            <w:pPr>
              <w:pStyle w:val="0"/>
            </w:pPr>
            <w:r>
              <w:rPr>
                <w:sz w:val="20"/>
              </w:rPr>
              <w:t xml:space="preserve">средства публично-правовой компании "Фонд развития территорий"</w:t>
            </w:r>
          </w:p>
        </w:tc>
        <w:tc>
          <w:tcPr>
            <w:tcW w:w="1414" w:type="dxa"/>
          </w:tcPr>
          <w:p>
            <w:pPr>
              <w:pStyle w:val="0"/>
              <w:jc w:val="center"/>
            </w:pPr>
            <w:r>
              <w:rPr>
                <w:sz w:val="20"/>
              </w:rPr>
              <w:t xml:space="preserve">528230,9</w:t>
            </w:r>
          </w:p>
        </w:tc>
        <w:tc>
          <w:tcPr>
            <w:tcW w:w="1189" w:type="dxa"/>
          </w:tcPr>
          <w:p>
            <w:pPr>
              <w:pStyle w:val="0"/>
              <w:jc w:val="center"/>
            </w:pPr>
            <w:r>
              <w:rPr>
                <w:sz w:val="20"/>
              </w:rPr>
              <w:t xml:space="preserve">1129112,3</w:t>
            </w:r>
          </w:p>
        </w:tc>
        <w:tc>
          <w:tcPr>
            <w:tcW w:w="1189" w:type="dxa"/>
          </w:tcPr>
          <w:p>
            <w:pPr>
              <w:pStyle w:val="0"/>
              <w:jc w:val="center"/>
            </w:pPr>
            <w:r>
              <w:rPr>
                <w:sz w:val="20"/>
              </w:rPr>
              <w:t xml:space="preserve">1119249,1</w:t>
            </w:r>
          </w:p>
        </w:tc>
      </w:tr>
      <w:tr>
        <w:tc>
          <w:tcPr>
            <w:tcW w:w="454" w:type="dxa"/>
          </w:tcPr>
          <w:p>
            <w:pPr>
              <w:pStyle w:val="0"/>
            </w:pPr>
            <w:r>
              <w:rPr>
                <w:sz w:val="20"/>
              </w:rPr>
            </w:r>
          </w:p>
        </w:tc>
        <w:tc>
          <w:tcPr>
            <w:gridSpan w:val="6"/>
            <w:tcW w:w="11559" w:type="dxa"/>
          </w:tcPr>
          <w:p>
            <w:pPr>
              <w:pStyle w:val="0"/>
            </w:pPr>
            <w:r>
              <w:rPr>
                <w:sz w:val="20"/>
              </w:rPr>
              <w:t xml:space="preserve">нераспределенный остаток</w:t>
            </w:r>
          </w:p>
        </w:tc>
        <w:tc>
          <w:tcPr>
            <w:tcW w:w="1414" w:type="dxa"/>
          </w:tcPr>
          <w:p>
            <w:pPr>
              <w:pStyle w:val="0"/>
              <w:jc w:val="center"/>
            </w:pPr>
            <w:r>
              <w:rPr>
                <w:sz w:val="20"/>
              </w:rPr>
              <w:t xml:space="preserve">35533,9</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r>
        <w:tc>
          <w:tcPr>
            <w:tcW w:w="454" w:type="dxa"/>
          </w:tcPr>
          <w:p>
            <w:pPr>
              <w:pStyle w:val="0"/>
            </w:pPr>
            <w:r>
              <w:rPr>
                <w:sz w:val="20"/>
              </w:rPr>
            </w:r>
          </w:p>
        </w:tc>
        <w:tc>
          <w:tcPr>
            <w:gridSpan w:val="6"/>
            <w:tcW w:w="11559" w:type="dxa"/>
          </w:tcPr>
          <w:p>
            <w:pPr>
              <w:pStyle w:val="0"/>
            </w:pPr>
            <w:r>
              <w:rPr>
                <w:sz w:val="20"/>
              </w:rPr>
              <w:t xml:space="preserve">Итого по государственной программе</w:t>
            </w:r>
          </w:p>
        </w:tc>
        <w:tc>
          <w:tcPr>
            <w:tcW w:w="1414" w:type="dxa"/>
          </w:tcPr>
          <w:p>
            <w:pPr>
              <w:pStyle w:val="0"/>
              <w:jc w:val="center"/>
            </w:pPr>
            <w:r>
              <w:rPr>
                <w:sz w:val="20"/>
              </w:rPr>
              <w:t xml:space="preserve">3859160,3</w:t>
            </w:r>
          </w:p>
        </w:tc>
        <w:tc>
          <w:tcPr>
            <w:tcW w:w="1189" w:type="dxa"/>
          </w:tcPr>
          <w:p>
            <w:pPr>
              <w:pStyle w:val="0"/>
              <w:jc w:val="center"/>
            </w:pPr>
            <w:r>
              <w:rPr>
                <w:sz w:val="20"/>
              </w:rPr>
              <w:t xml:space="preserve">5174155,6</w:t>
            </w:r>
          </w:p>
        </w:tc>
        <w:tc>
          <w:tcPr>
            <w:tcW w:w="1189" w:type="dxa"/>
          </w:tcPr>
          <w:p>
            <w:pPr>
              <w:pStyle w:val="0"/>
              <w:jc w:val="center"/>
            </w:pPr>
            <w:r>
              <w:rPr>
                <w:sz w:val="20"/>
              </w:rPr>
              <w:t xml:space="preserve">6297958,3</w:t>
            </w:r>
          </w:p>
        </w:tc>
      </w:tr>
      <w:tr>
        <w:tc>
          <w:tcPr>
            <w:tcW w:w="454" w:type="dxa"/>
          </w:tcPr>
          <w:p>
            <w:pPr>
              <w:pStyle w:val="0"/>
            </w:pPr>
            <w:r>
              <w:rPr>
                <w:sz w:val="20"/>
              </w:rPr>
            </w:r>
          </w:p>
        </w:tc>
        <w:tc>
          <w:tcPr>
            <w:gridSpan w:val="6"/>
            <w:tcW w:w="11559" w:type="dxa"/>
          </w:tcPr>
          <w:p>
            <w:pPr>
              <w:pStyle w:val="0"/>
            </w:pPr>
            <w:r>
              <w:rPr>
                <w:sz w:val="20"/>
              </w:rPr>
              <w:t xml:space="preserve">в том числе:</w:t>
            </w:r>
          </w:p>
        </w:tc>
        <w:tc>
          <w:tcPr>
            <w:tcW w:w="1414" w:type="dxa"/>
          </w:tcPr>
          <w:p>
            <w:pPr>
              <w:pStyle w:val="0"/>
            </w:pPr>
            <w:r>
              <w:rPr>
                <w:sz w:val="20"/>
              </w:rPr>
            </w:r>
          </w:p>
        </w:tc>
        <w:tc>
          <w:tcPr>
            <w:tcW w:w="1189" w:type="dxa"/>
          </w:tcPr>
          <w:p>
            <w:pPr>
              <w:pStyle w:val="0"/>
            </w:pPr>
            <w:r>
              <w:rPr>
                <w:sz w:val="20"/>
              </w:rPr>
            </w:r>
          </w:p>
        </w:tc>
        <w:tc>
          <w:tcPr>
            <w:tcW w:w="1189" w:type="dxa"/>
          </w:tcPr>
          <w:p>
            <w:pPr>
              <w:pStyle w:val="0"/>
            </w:pPr>
            <w:r>
              <w:rPr>
                <w:sz w:val="20"/>
              </w:rPr>
            </w:r>
          </w:p>
        </w:tc>
      </w:tr>
      <w:tr>
        <w:tc>
          <w:tcPr>
            <w:tcW w:w="454" w:type="dxa"/>
          </w:tcPr>
          <w:p>
            <w:pPr>
              <w:pStyle w:val="0"/>
            </w:pPr>
            <w:r>
              <w:rPr>
                <w:sz w:val="20"/>
              </w:rPr>
            </w:r>
          </w:p>
        </w:tc>
        <w:tc>
          <w:tcPr>
            <w:gridSpan w:val="6"/>
            <w:tcW w:w="11559" w:type="dxa"/>
          </w:tcPr>
          <w:p>
            <w:pPr>
              <w:pStyle w:val="0"/>
            </w:pPr>
            <w:r>
              <w:rPr>
                <w:sz w:val="20"/>
              </w:rPr>
              <w:t xml:space="preserve">федеральный бюджет</w:t>
            </w:r>
          </w:p>
        </w:tc>
        <w:tc>
          <w:tcPr>
            <w:tcW w:w="1414" w:type="dxa"/>
          </w:tcPr>
          <w:p>
            <w:pPr>
              <w:pStyle w:val="0"/>
              <w:jc w:val="center"/>
            </w:pPr>
            <w:r>
              <w:rPr>
                <w:sz w:val="20"/>
              </w:rPr>
              <w:t xml:space="preserve">762857,1</w:t>
            </w:r>
          </w:p>
        </w:tc>
        <w:tc>
          <w:tcPr>
            <w:tcW w:w="1189" w:type="dxa"/>
          </w:tcPr>
          <w:p>
            <w:pPr>
              <w:pStyle w:val="0"/>
              <w:jc w:val="center"/>
            </w:pPr>
            <w:r>
              <w:rPr>
                <w:sz w:val="20"/>
              </w:rPr>
              <w:t xml:space="preserve">762857,1</w:t>
            </w:r>
          </w:p>
        </w:tc>
        <w:tc>
          <w:tcPr>
            <w:tcW w:w="1189" w:type="dxa"/>
          </w:tcPr>
          <w:p>
            <w:pPr>
              <w:pStyle w:val="0"/>
              <w:jc w:val="center"/>
            </w:pPr>
            <w:r>
              <w:rPr>
                <w:sz w:val="20"/>
              </w:rPr>
              <w:t xml:space="preserve">762857,1</w:t>
            </w:r>
          </w:p>
        </w:tc>
      </w:tr>
      <w:tr>
        <w:tc>
          <w:tcPr>
            <w:tcW w:w="454" w:type="dxa"/>
          </w:tcPr>
          <w:p>
            <w:pPr>
              <w:pStyle w:val="0"/>
            </w:pPr>
            <w:r>
              <w:rPr>
                <w:sz w:val="20"/>
              </w:rPr>
            </w:r>
          </w:p>
        </w:tc>
        <w:tc>
          <w:tcPr>
            <w:gridSpan w:val="6"/>
            <w:tcW w:w="11559" w:type="dxa"/>
          </w:tcPr>
          <w:p>
            <w:pPr>
              <w:pStyle w:val="0"/>
            </w:pPr>
            <w:r>
              <w:rPr>
                <w:sz w:val="20"/>
              </w:rPr>
              <w:t xml:space="preserve">краевой бюджет</w:t>
            </w:r>
          </w:p>
        </w:tc>
        <w:tc>
          <w:tcPr>
            <w:tcW w:w="1414" w:type="dxa"/>
          </w:tcPr>
          <w:p>
            <w:pPr>
              <w:pStyle w:val="0"/>
              <w:jc w:val="center"/>
            </w:pPr>
            <w:r>
              <w:rPr>
                <w:sz w:val="20"/>
              </w:rPr>
              <w:t xml:space="preserve">2055671,4</w:t>
            </w:r>
          </w:p>
        </w:tc>
        <w:tc>
          <w:tcPr>
            <w:tcW w:w="1189" w:type="dxa"/>
          </w:tcPr>
          <w:p>
            <w:pPr>
              <w:pStyle w:val="0"/>
              <w:jc w:val="center"/>
            </w:pPr>
            <w:r>
              <w:rPr>
                <w:sz w:val="20"/>
              </w:rPr>
              <w:t xml:space="preserve">2658339,6</w:t>
            </w:r>
          </w:p>
        </w:tc>
        <w:tc>
          <w:tcPr>
            <w:tcW w:w="1189" w:type="dxa"/>
          </w:tcPr>
          <w:p>
            <w:pPr>
              <w:pStyle w:val="0"/>
              <w:jc w:val="center"/>
            </w:pPr>
            <w:r>
              <w:rPr>
                <w:sz w:val="20"/>
              </w:rPr>
              <w:t xml:space="preserve">3538647,0</w:t>
            </w:r>
          </w:p>
        </w:tc>
      </w:tr>
      <w:tr>
        <w:tc>
          <w:tcPr>
            <w:tcW w:w="454" w:type="dxa"/>
          </w:tcPr>
          <w:p>
            <w:pPr>
              <w:pStyle w:val="0"/>
            </w:pPr>
            <w:r>
              <w:rPr>
                <w:sz w:val="20"/>
              </w:rPr>
            </w:r>
          </w:p>
        </w:tc>
        <w:tc>
          <w:tcPr>
            <w:gridSpan w:val="6"/>
            <w:tcW w:w="11559" w:type="dxa"/>
          </w:tcPr>
          <w:p>
            <w:pPr>
              <w:pStyle w:val="0"/>
            </w:pPr>
            <w:r>
              <w:rPr>
                <w:sz w:val="20"/>
              </w:rPr>
              <w:t xml:space="preserve">бюджеты муниципальных образований Красноярского края</w:t>
            </w:r>
          </w:p>
        </w:tc>
        <w:tc>
          <w:tcPr>
            <w:tcW w:w="1414" w:type="dxa"/>
          </w:tcPr>
          <w:p>
            <w:pPr>
              <w:pStyle w:val="0"/>
              <w:jc w:val="center"/>
            </w:pPr>
            <w:r>
              <w:rPr>
                <w:sz w:val="20"/>
              </w:rPr>
              <w:t xml:space="preserve">476866,9</w:t>
            </w:r>
          </w:p>
        </w:tc>
        <w:tc>
          <w:tcPr>
            <w:tcW w:w="1189" w:type="dxa"/>
          </w:tcPr>
          <w:p>
            <w:pPr>
              <w:pStyle w:val="0"/>
              <w:jc w:val="center"/>
            </w:pPr>
            <w:r>
              <w:rPr>
                <w:sz w:val="20"/>
              </w:rPr>
              <w:t xml:space="preserve">623846,6</w:t>
            </w:r>
          </w:p>
        </w:tc>
        <w:tc>
          <w:tcPr>
            <w:tcW w:w="1189" w:type="dxa"/>
          </w:tcPr>
          <w:p>
            <w:pPr>
              <w:pStyle w:val="0"/>
              <w:jc w:val="center"/>
            </w:pPr>
            <w:r>
              <w:rPr>
                <w:sz w:val="20"/>
              </w:rPr>
              <w:t xml:space="preserve">877205,1</w:t>
            </w:r>
          </w:p>
        </w:tc>
      </w:tr>
      <w:tr>
        <w:tc>
          <w:tcPr>
            <w:tcW w:w="454" w:type="dxa"/>
          </w:tcPr>
          <w:p>
            <w:pPr>
              <w:pStyle w:val="0"/>
            </w:pPr>
            <w:r>
              <w:rPr>
                <w:sz w:val="20"/>
              </w:rPr>
            </w:r>
          </w:p>
        </w:tc>
        <w:tc>
          <w:tcPr>
            <w:gridSpan w:val="6"/>
            <w:tcW w:w="11559" w:type="dxa"/>
          </w:tcPr>
          <w:p>
            <w:pPr>
              <w:pStyle w:val="0"/>
            </w:pPr>
            <w:r>
              <w:rPr>
                <w:sz w:val="20"/>
              </w:rPr>
              <w:t xml:space="preserve">средства публично-правовой компании "Фонд развития территорий"</w:t>
            </w:r>
          </w:p>
        </w:tc>
        <w:tc>
          <w:tcPr>
            <w:tcW w:w="1414" w:type="dxa"/>
          </w:tcPr>
          <w:p>
            <w:pPr>
              <w:pStyle w:val="0"/>
              <w:jc w:val="center"/>
            </w:pPr>
            <w:r>
              <w:rPr>
                <w:sz w:val="20"/>
              </w:rPr>
              <w:t xml:space="preserve">528230,9</w:t>
            </w:r>
          </w:p>
        </w:tc>
        <w:tc>
          <w:tcPr>
            <w:tcW w:w="1189" w:type="dxa"/>
          </w:tcPr>
          <w:p>
            <w:pPr>
              <w:pStyle w:val="0"/>
              <w:jc w:val="center"/>
            </w:pPr>
            <w:r>
              <w:rPr>
                <w:sz w:val="20"/>
              </w:rPr>
              <w:t xml:space="preserve">1129112,3</w:t>
            </w:r>
          </w:p>
        </w:tc>
        <w:tc>
          <w:tcPr>
            <w:tcW w:w="1189" w:type="dxa"/>
          </w:tcPr>
          <w:p>
            <w:pPr>
              <w:pStyle w:val="0"/>
              <w:jc w:val="center"/>
            </w:pPr>
            <w:r>
              <w:rPr>
                <w:sz w:val="20"/>
              </w:rPr>
              <w:t xml:space="preserve">1119249,1</w:t>
            </w:r>
          </w:p>
        </w:tc>
      </w:tr>
      <w:tr>
        <w:tc>
          <w:tcPr>
            <w:tcW w:w="454" w:type="dxa"/>
          </w:tcPr>
          <w:p>
            <w:pPr>
              <w:pStyle w:val="0"/>
            </w:pPr>
            <w:r>
              <w:rPr>
                <w:sz w:val="20"/>
              </w:rPr>
            </w:r>
          </w:p>
        </w:tc>
        <w:tc>
          <w:tcPr>
            <w:gridSpan w:val="6"/>
            <w:tcW w:w="11559" w:type="dxa"/>
          </w:tcPr>
          <w:p>
            <w:pPr>
              <w:pStyle w:val="0"/>
            </w:pPr>
            <w:r>
              <w:rPr>
                <w:sz w:val="20"/>
              </w:rPr>
              <w:t xml:space="preserve">нераспределенный остаток</w:t>
            </w:r>
          </w:p>
        </w:tc>
        <w:tc>
          <w:tcPr>
            <w:tcW w:w="1414" w:type="dxa"/>
          </w:tcPr>
          <w:p>
            <w:pPr>
              <w:pStyle w:val="0"/>
              <w:jc w:val="center"/>
            </w:pPr>
            <w:r>
              <w:rPr>
                <w:sz w:val="20"/>
              </w:rPr>
              <w:t xml:space="preserve">35533,9</w:t>
            </w:r>
          </w:p>
        </w:tc>
        <w:tc>
          <w:tcPr>
            <w:tcW w:w="1189" w:type="dxa"/>
          </w:tcPr>
          <w:p>
            <w:pPr>
              <w:pStyle w:val="0"/>
              <w:jc w:val="center"/>
            </w:pPr>
            <w:r>
              <w:rPr>
                <w:sz w:val="20"/>
              </w:rPr>
              <w:t xml:space="preserve">0,0</w:t>
            </w:r>
          </w:p>
        </w:tc>
        <w:tc>
          <w:tcPr>
            <w:tcW w:w="1189" w:type="dxa"/>
          </w:tcPr>
          <w:p>
            <w:pPr>
              <w:pStyle w:val="0"/>
              <w:jc w:val="center"/>
            </w:pPr>
            <w:r>
              <w:rPr>
                <w:sz w:val="20"/>
              </w:rPr>
              <w:t xml:space="preserve">0,0</w:t>
            </w:r>
          </w:p>
        </w:tc>
      </w:tr>
    </w:tbl>
    <w:p>
      <w:pPr>
        <w:sectPr>
          <w:headerReference w:type="default" r:id="rId167"/>
          <w:headerReference w:type="first" r:id="rId167"/>
          <w:footerReference w:type="default" r:id="rId168"/>
          <w:footerReference w:type="first" r:id="rId168"/>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3804" w:name="P3804"/>
    <w:bookmarkEnd w:id="3804"/>
    <w:p>
      <w:pPr>
        <w:pStyle w:val="2"/>
        <w:jc w:val="center"/>
      </w:pPr>
      <w:r>
        <w:rPr>
          <w:sz w:val="20"/>
        </w:rPr>
        <w:t xml:space="preserve">ИНФОРМАЦИЯ</w:t>
      </w:r>
    </w:p>
    <w:p>
      <w:pPr>
        <w:pStyle w:val="2"/>
        <w:jc w:val="center"/>
      </w:pPr>
      <w:r>
        <w:rPr>
          <w:sz w:val="20"/>
        </w:rPr>
        <w:t xml:space="preserve">ОБ ОСНОВНЫХ МЕРАХ ПРАВОВОГО РЕГУЛИРОВАНИЯ В СФЕРАХ ЖИЛИЩНОГО</w:t>
      </w:r>
    </w:p>
    <w:p>
      <w:pPr>
        <w:pStyle w:val="2"/>
        <w:jc w:val="center"/>
      </w:pPr>
      <w:r>
        <w:rPr>
          <w:sz w:val="20"/>
        </w:rPr>
        <w:t xml:space="preserve">СТРОИТЕЛЬСТВА И ФОРМИРОВАНИЯ КОМФОРТНОЙ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18.03.2025 </w:t>
            </w:r>
            <w:hyperlink w:history="0" r:id="rId41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 от 20.05.2025 </w:t>
            </w:r>
            <w:hyperlink w:history="0" r:id="rId411"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 от 08.07.2025 </w:t>
            </w:r>
            <w:hyperlink w:history="0" r:id="rId412"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549-п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699"/>
        <w:gridCol w:w="2608"/>
        <w:gridCol w:w="2438"/>
        <w:gridCol w:w="1701"/>
      </w:tblGrid>
      <w:tr>
        <w:tc>
          <w:tcPr>
            <w:tcW w:w="567" w:type="dxa"/>
          </w:tcPr>
          <w:p>
            <w:pPr>
              <w:pStyle w:val="0"/>
              <w:jc w:val="center"/>
            </w:pPr>
            <w:r>
              <w:rPr>
                <w:sz w:val="20"/>
              </w:rPr>
              <w:t xml:space="preserve">N п/п</w:t>
            </w:r>
          </w:p>
        </w:tc>
        <w:tc>
          <w:tcPr>
            <w:tcW w:w="1699" w:type="dxa"/>
          </w:tcPr>
          <w:p>
            <w:pPr>
              <w:pStyle w:val="0"/>
              <w:jc w:val="center"/>
            </w:pPr>
            <w:r>
              <w:rPr>
                <w:sz w:val="20"/>
              </w:rPr>
              <w:t xml:space="preserve">Наименование проекта нормативного правового акта</w:t>
            </w:r>
          </w:p>
        </w:tc>
        <w:tc>
          <w:tcPr>
            <w:tcW w:w="2608" w:type="dxa"/>
          </w:tcPr>
          <w:p>
            <w:pPr>
              <w:pStyle w:val="0"/>
              <w:jc w:val="center"/>
            </w:pPr>
            <w:r>
              <w:rPr>
                <w:sz w:val="20"/>
              </w:rPr>
              <w:t xml:space="preserve">Основные положения нормативного правового акта</w:t>
            </w:r>
          </w:p>
        </w:tc>
        <w:tc>
          <w:tcPr>
            <w:tcW w:w="2438" w:type="dxa"/>
          </w:tcPr>
          <w:p>
            <w:pPr>
              <w:pStyle w:val="0"/>
              <w:jc w:val="center"/>
            </w:pPr>
            <w:r>
              <w:rPr>
                <w:sz w:val="20"/>
              </w:rPr>
              <w:t xml:space="preserve">Исполнительный орган Красноярского края, ответственный за разработку нормативного правового акта</w:t>
            </w:r>
          </w:p>
        </w:tc>
        <w:tc>
          <w:tcPr>
            <w:tcW w:w="1701" w:type="dxa"/>
          </w:tcPr>
          <w:p>
            <w:pPr>
              <w:pStyle w:val="0"/>
              <w:jc w:val="center"/>
            </w:pPr>
            <w:r>
              <w:rPr>
                <w:sz w:val="20"/>
              </w:rPr>
              <w:t xml:space="preserve">Ожидаемый срок принятия нормативного правового акта</w:t>
            </w:r>
          </w:p>
        </w:tc>
      </w:tr>
      <w:tr>
        <w:tc>
          <w:tcPr>
            <w:tcW w:w="567" w:type="dxa"/>
          </w:tcPr>
          <w:p>
            <w:pPr>
              <w:pStyle w:val="0"/>
              <w:jc w:val="center"/>
            </w:pPr>
            <w:r>
              <w:rPr>
                <w:sz w:val="20"/>
              </w:rPr>
              <w:t xml:space="preserve">1</w:t>
            </w:r>
          </w:p>
        </w:tc>
        <w:tc>
          <w:tcPr>
            <w:tcW w:w="1699" w:type="dxa"/>
          </w:tcPr>
          <w:p>
            <w:pPr>
              <w:pStyle w:val="0"/>
              <w:jc w:val="center"/>
            </w:pPr>
            <w:r>
              <w:rPr>
                <w:sz w:val="20"/>
              </w:rPr>
              <w:t xml:space="preserve">2</w:t>
            </w:r>
          </w:p>
        </w:tc>
        <w:tc>
          <w:tcPr>
            <w:tcW w:w="2608" w:type="dxa"/>
          </w:tcPr>
          <w:p>
            <w:pPr>
              <w:pStyle w:val="0"/>
              <w:jc w:val="center"/>
            </w:pPr>
            <w:r>
              <w:rPr>
                <w:sz w:val="20"/>
              </w:rPr>
              <w:t xml:space="preserve">3</w:t>
            </w:r>
          </w:p>
        </w:tc>
        <w:tc>
          <w:tcPr>
            <w:tcW w:w="2438" w:type="dxa"/>
          </w:tcPr>
          <w:p>
            <w:pPr>
              <w:pStyle w:val="0"/>
              <w:jc w:val="center"/>
            </w:pPr>
            <w:r>
              <w:rPr>
                <w:sz w:val="20"/>
              </w:rPr>
              <w:t xml:space="preserve">4</w:t>
            </w:r>
          </w:p>
        </w:tc>
        <w:tc>
          <w:tcPr>
            <w:tcW w:w="1701" w:type="dxa"/>
          </w:tcPr>
          <w:p>
            <w:pPr>
              <w:pStyle w:val="0"/>
              <w:jc w:val="center"/>
            </w:pPr>
            <w:r>
              <w:rPr>
                <w:sz w:val="20"/>
              </w:rPr>
              <w:t xml:space="preserve">5</w:t>
            </w:r>
          </w:p>
        </w:tc>
      </w:tr>
      <w:tr>
        <w:tc>
          <w:tcPr>
            <w:gridSpan w:val="5"/>
            <w:tcW w:w="9013" w:type="dxa"/>
          </w:tcPr>
          <w:p>
            <w:pPr>
              <w:pStyle w:val="0"/>
            </w:pPr>
            <w:r>
              <w:rPr>
                <w:sz w:val="20"/>
              </w:rPr>
              <w:t xml:space="preserve">Цели государственной программы Красноярского края:</w:t>
            </w:r>
          </w:p>
          <w:p>
            <w:pPr>
              <w:pStyle w:val="0"/>
            </w:pPr>
            <w:r>
              <w:rPr>
                <w:sz w:val="20"/>
              </w:rPr>
              <w:t xml:space="preserve">повышение доступности жилья и улучшение жилищных условий граждан, проживающих на территории Красноярского края;</w:t>
            </w:r>
          </w:p>
          <w:p>
            <w:pPr>
              <w:pStyle w:val="0"/>
            </w:pPr>
            <w:r>
              <w:rPr>
                <w:sz w:val="20"/>
              </w:rPr>
              <w:t xml:space="preserve">повышение комфортности городской среды, в том числе общественных пространств</w:t>
            </w:r>
          </w:p>
        </w:tc>
      </w:tr>
      <w:tr>
        <w:tc>
          <w:tcPr>
            <w:tcW w:w="567" w:type="dxa"/>
          </w:tcPr>
          <w:p>
            <w:pPr>
              <w:pStyle w:val="0"/>
              <w:outlineLvl w:val="2"/>
            </w:pPr>
            <w:r>
              <w:rPr>
                <w:sz w:val="20"/>
              </w:rPr>
              <w:t xml:space="preserve">1</w:t>
            </w:r>
          </w:p>
        </w:tc>
        <w:tc>
          <w:tcPr>
            <w:gridSpan w:val="4"/>
            <w:tcW w:w="8446" w:type="dxa"/>
          </w:tcPr>
          <w:p>
            <w:pPr>
              <w:pStyle w:val="0"/>
            </w:pPr>
            <w:r>
              <w:rPr>
                <w:sz w:val="20"/>
              </w:rPr>
              <w:t xml:space="preserve">Региональный проект "Жилье"</w:t>
            </w:r>
          </w:p>
        </w:tc>
      </w:tr>
      <w:tr>
        <w:tblPrEx>
          <w:tblBorders>
            <w:insideH w:val="nil"/>
          </w:tblBorders>
        </w:tblPrEx>
        <w:tc>
          <w:tcPr>
            <w:tcW w:w="567" w:type="dxa"/>
            <w:tcBorders>
              <w:bottom w:val="nil"/>
            </w:tcBorders>
          </w:tcPr>
          <w:p>
            <w:pPr>
              <w:pStyle w:val="0"/>
            </w:pPr>
            <w:r>
              <w:rPr>
                <w:sz w:val="20"/>
              </w:rPr>
              <w:t xml:space="preserve">1.1</w:t>
            </w:r>
          </w:p>
        </w:tc>
        <w:tc>
          <w:tcPr>
            <w:tcW w:w="1699" w:type="dxa"/>
            <w:tcBorders>
              <w:bottom w:val="nil"/>
            </w:tcBorders>
          </w:tcPr>
          <w:p>
            <w:pPr>
              <w:pStyle w:val="0"/>
            </w:pPr>
            <w:r>
              <w:rPr>
                <w:sz w:val="20"/>
              </w:rPr>
              <w:t xml:space="preserve">Постановление Правительства Красноярского края</w:t>
            </w:r>
          </w:p>
        </w:tc>
        <w:tc>
          <w:tcPr>
            <w:tcW w:w="2608" w:type="dxa"/>
            <w:tcBorders>
              <w:bottom w:val="nil"/>
            </w:tcBorders>
          </w:tcPr>
          <w:p>
            <w:pPr>
              <w:pStyle w:val="0"/>
            </w:pPr>
            <w:r>
              <w:rPr>
                <w:sz w:val="20"/>
              </w:rPr>
              <w:t xml:space="preserve">порядок предоставления и распределения субсидий бюджетам муниципальных образований на обеспечение мероприятий по переселению граждан из аварийного жилищного фонда</w:t>
            </w:r>
          </w:p>
        </w:tc>
        <w:tc>
          <w:tcPr>
            <w:tcW w:w="2438" w:type="dxa"/>
            <w:tcBorders>
              <w:bottom w:val="nil"/>
            </w:tcBorders>
          </w:tcPr>
          <w:p>
            <w:pPr>
              <w:pStyle w:val="0"/>
            </w:pPr>
            <w:r>
              <w:rPr>
                <w:sz w:val="20"/>
              </w:rPr>
              <w:t xml:space="preserve">министерство строительства и жилищно-коммунального хозяйства Красноярского края (далее - министерство)</w:t>
            </w:r>
          </w:p>
        </w:tc>
        <w:tc>
          <w:tcPr>
            <w:tcW w:w="1701" w:type="dxa"/>
            <w:tcBorders>
              <w:bottom w:val="nil"/>
            </w:tcBorders>
          </w:tcPr>
          <w:p>
            <w:pPr>
              <w:pStyle w:val="0"/>
            </w:pPr>
            <w:r>
              <w:rPr>
                <w:sz w:val="20"/>
              </w:rPr>
              <w:t xml:space="preserve">октябрь 2025 года</w:t>
            </w:r>
          </w:p>
        </w:tc>
      </w:tr>
      <w:tr>
        <w:tblPrEx>
          <w:tblBorders>
            <w:insideH w:val="nil"/>
          </w:tblBorders>
        </w:tblPrEx>
        <w:tc>
          <w:tcPr>
            <w:gridSpan w:val="5"/>
            <w:tcW w:w="9013" w:type="dxa"/>
            <w:tcBorders>
              <w:top w:val="nil"/>
            </w:tcBorders>
          </w:tcPr>
          <w:p>
            <w:pPr>
              <w:pStyle w:val="0"/>
              <w:jc w:val="both"/>
            </w:pPr>
            <w:r>
              <w:rPr>
                <w:sz w:val="20"/>
              </w:rPr>
              <w:t xml:space="preserve">(в ред. </w:t>
            </w:r>
            <w:hyperlink w:history="0" r:id="rId413"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08.07.2025 N 549-п)</w:t>
            </w:r>
          </w:p>
        </w:tc>
      </w:tr>
      <w:tr>
        <w:tc>
          <w:tcPr>
            <w:tcW w:w="567" w:type="dxa"/>
          </w:tcPr>
          <w:p>
            <w:pPr>
              <w:pStyle w:val="0"/>
              <w:outlineLvl w:val="2"/>
            </w:pPr>
            <w:r>
              <w:rPr>
                <w:sz w:val="20"/>
              </w:rPr>
              <w:t xml:space="preserve">2</w:t>
            </w:r>
          </w:p>
        </w:tc>
        <w:tc>
          <w:tcPr>
            <w:gridSpan w:val="4"/>
            <w:tcW w:w="8446" w:type="dxa"/>
          </w:tcPr>
          <w:p>
            <w:pPr>
              <w:pStyle w:val="0"/>
            </w:pPr>
            <w:r>
              <w:rPr>
                <w:sz w:val="20"/>
              </w:rPr>
              <w:t xml:space="preserve">Региональный проект "Формирование комфортной городской среды"</w:t>
            </w:r>
          </w:p>
        </w:tc>
      </w:tr>
      <w:tr>
        <w:tc>
          <w:tcPr>
            <w:tcW w:w="567" w:type="dxa"/>
          </w:tcPr>
          <w:p>
            <w:pPr>
              <w:pStyle w:val="0"/>
            </w:pPr>
            <w:r>
              <w:rPr>
                <w:sz w:val="20"/>
              </w:rPr>
              <w:t xml:space="preserve">2.1</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субсидий бюджетам муниципальных образований Красноярского края для поощрения муниципальных образований - победителей конкурса лучших проектов создания комфортной городской среды</w:t>
            </w:r>
          </w:p>
        </w:tc>
        <w:tc>
          <w:tcPr>
            <w:tcW w:w="2438" w:type="dxa"/>
          </w:tcPr>
          <w:p>
            <w:pPr>
              <w:pStyle w:val="0"/>
            </w:pPr>
            <w:r>
              <w:rPr>
                <w:sz w:val="20"/>
              </w:rPr>
              <w:t xml:space="preserve">министерство</w:t>
            </w:r>
          </w:p>
        </w:tc>
        <w:tc>
          <w:tcPr>
            <w:tcW w:w="1701" w:type="dxa"/>
          </w:tcPr>
          <w:p>
            <w:pPr>
              <w:pStyle w:val="0"/>
            </w:pPr>
            <w:r>
              <w:rPr>
                <w:sz w:val="20"/>
              </w:rPr>
              <w:t xml:space="preserve">ежегодно до 1 февраля</w:t>
            </w:r>
          </w:p>
        </w:tc>
      </w:tr>
      <w:tr>
        <w:tc>
          <w:tcPr>
            <w:tcW w:w="567" w:type="dxa"/>
          </w:tcPr>
          <w:p>
            <w:pPr>
              <w:pStyle w:val="0"/>
            </w:pPr>
            <w:r>
              <w:rPr>
                <w:sz w:val="20"/>
              </w:rPr>
              <w:t xml:space="preserve">2.2</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субсидий бюджетам муниципальных образований Красноярского края на реализацию комплексных проектов по благоустройству территорий</w:t>
            </w:r>
          </w:p>
        </w:tc>
        <w:tc>
          <w:tcPr>
            <w:tcW w:w="2438" w:type="dxa"/>
          </w:tcPr>
          <w:p>
            <w:pPr>
              <w:pStyle w:val="0"/>
            </w:pPr>
            <w:r>
              <w:rPr>
                <w:sz w:val="20"/>
              </w:rPr>
              <w:t xml:space="preserve">министерство</w:t>
            </w:r>
          </w:p>
        </w:tc>
        <w:tc>
          <w:tcPr>
            <w:tcW w:w="1701" w:type="dxa"/>
          </w:tcPr>
          <w:p>
            <w:pPr>
              <w:pStyle w:val="0"/>
            </w:pPr>
            <w:r>
              <w:rPr>
                <w:sz w:val="20"/>
              </w:rPr>
              <w:t xml:space="preserve">ежегодно до 1 февраля</w:t>
            </w:r>
          </w:p>
        </w:tc>
      </w:tr>
      <w:tr>
        <w:tc>
          <w:tcPr>
            <w:tcW w:w="567" w:type="dxa"/>
          </w:tcPr>
          <w:p>
            <w:pPr>
              <w:pStyle w:val="0"/>
              <w:outlineLvl w:val="2"/>
            </w:pPr>
            <w:r>
              <w:rPr>
                <w:sz w:val="20"/>
              </w:rPr>
              <w:t xml:space="preserve">3</w:t>
            </w:r>
          </w:p>
        </w:tc>
        <w:tc>
          <w:tcPr>
            <w:gridSpan w:val="4"/>
            <w:tcW w:w="8446" w:type="dxa"/>
          </w:tcPr>
          <w:p>
            <w:pPr>
              <w:pStyle w:val="0"/>
            </w:pPr>
            <w:r>
              <w:rPr>
                <w:sz w:val="20"/>
              </w:rPr>
              <w:t xml:space="preserve">Ведомственный проект "Стимулирование жилищного строительства"</w:t>
            </w:r>
          </w:p>
        </w:tc>
      </w:tr>
      <w:tr>
        <w:tc>
          <w:tcPr>
            <w:tcW w:w="567" w:type="dxa"/>
          </w:tcPr>
          <w:p>
            <w:pPr>
              <w:pStyle w:val="0"/>
            </w:pPr>
            <w:r>
              <w:rPr>
                <w:sz w:val="20"/>
              </w:rPr>
              <w:t xml:space="preserve">3.1</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субсидий бюджетам муниципальных образований Красноярского края на строительство муниципальных объектов коммунальной и транспортной инфраструктуры</w:t>
            </w:r>
          </w:p>
        </w:tc>
        <w:tc>
          <w:tcPr>
            <w:tcW w:w="2438" w:type="dxa"/>
          </w:tcPr>
          <w:p>
            <w:pPr>
              <w:pStyle w:val="0"/>
            </w:pPr>
            <w:r>
              <w:rPr>
                <w:sz w:val="20"/>
              </w:rPr>
              <w:t xml:space="preserve">министерство</w:t>
            </w:r>
          </w:p>
        </w:tc>
        <w:tc>
          <w:tcPr>
            <w:tcW w:w="1701" w:type="dxa"/>
          </w:tcPr>
          <w:p>
            <w:pPr>
              <w:pStyle w:val="0"/>
            </w:pPr>
            <w:r>
              <w:rPr>
                <w:sz w:val="20"/>
              </w:rPr>
              <w:t xml:space="preserve">ежегодно до 14 мая</w:t>
            </w:r>
          </w:p>
        </w:tc>
      </w:tr>
      <w:tr>
        <w:tblPrEx>
          <w:tblBorders>
            <w:insideH w:val="nil"/>
          </w:tblBorders>
        </w:tblPrEx>
        <w:tc>
          <w:tcPr>
            <w:tcW w:w="567" w:type="dxa"/>
            <w:tcBorders>
              <w:bottom w:val="nil"/>
            </w:tcBorders>
          </w:tcPr>
          <w:p>
            <w:pPr>
              <w:pStyle w:val="0"/>
            </w:pPr>
            <w:r>
              <w:rPr>
                <w:sz w:val="20"/>
              </w:rPr>
              <w:t xml:space="preserve">3.2</w:t>
            </w:r>
          </w:p>
        </w:tc>
        <w:tc>
          <w:tcPr>
            <w:gridSpan w:val="4"/>
            <w:tcW w:w="8446" w:type="dxa"/>
            <w:tcBorders>
              <w:bottom w:val="nil"/>
            </w:tcBorders>
          </w:tcPr>
          <w:p>
            <w:pPr>
              <w:pStyle w:val="0"/>
              <w:jc w:val="both"/>
            </w:pPr>
            <w:r>
              <w:rPr>
                <w:sz w:val="20"/>
              </w:rPr>
              <w:t xml:space="preserve">Исключен. - </w:t>
            </w:r>
            <w:hyperlink w:history="0" r:id="rId414"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08.07.2025 N 549-п</w:t>
            </w:r>
          </w:p>
        </w:tc>
      </w:tr>
      <w:tr>
        <w:tc>
          <w:tcPr>
            <w:tcW w:w="567" w:type="dxa"/>
          </w:tcPr>
          <w:p>
            <w:pPr>
              <w:pStyle w:val="0"/>
              <w:outlineLvl w:val="2"/>
            </w:pPr>
            <w:r>
              <w:rPr>
                <w:sz w:val="20"/>
              </w:rPr>
              <w:t xml:space="preserve">4</w:t>
            </w:r>
          </w:p>
        </w:tc>
        <w:tc>
          <w:tcPr>
            <w:gridSpan w:val="4"/>
            <w:tcW w:w="8446" w:type="dxa"/>
          </w:tcPr>
          <w:p>
            <w:pPr>
              <w:pStyle w:val="0"/>
            </w:pPr>
            <w:r>
              <w:rPr>
                <w:sz w:val="20"/>
              </w:rPr>
              <w:t xml:space="preserve">Ведомственный проект "Улучшение жилищных условий отдельных категорий граждан"</w:t>
            </w:r>
          </w:p>
        </w:tc>
      </w:tr>
      <w:tr>
        <w:tc>
          <w:tcPr>
            <w:tcW w:w="567" w:type="dxa"/>
          </w:tcPr>
          <w:p>
            <w:pPr>
              <w:pStyle w:val="0"/>
            </w:pPr>
            <w:r>
              <w:rPr>
                <w:sz w:val="20"/>
              </w:rPr>
              <w:t xml:space="preserve">4.1</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субсидий бюджетам муниципальных образований Красноярского края на предоставление социальных выплат молодым семьям на приобретение (строительство) жилья</w:t>
            </w:r>
          </w:p>
        </w:tc>
        <w:tc>
          <w:tcPr>
            <w:tcW w:w="2438" w:type="dxa"/>
          </w:tcPr>
          <w:p>
            <w:pPr>
              <w:pStyle w:val="0"/>
            </w:pPr>
            <w:r>
              <w:rPr>
                <w:sz w:val="20"/>
              </w:rPr>
              <w:t xml:space="preserve">министерство</w:t>
            </w:r>
          </w:p>
        </w:tc>
        <w:tc>
          <w:tcPr>
            <w:tcW w:w="1701" w:type="dxa"/>
          </w:tcPr>
          <w:p>
            <w:pPr>
              <w:pStyle w:val="0"/>
            </w:pPr>
            <w:r>
              <w:rPr>
                <w:sz w:val="20"/>
              </w:rPr>
              <w:t xml:space="preserve">ежегодно в январе</w:t>
            </w:r>
          </w:p>
        </w:tc>
      </w:tr>
      <w:tr>
        <w:tblPrEx>
          <w:tblBorders>
            <w:insideH w:val="nil"/>
          </w:tblBorders>
        </w:tblPrEx>
        <w:tc>
          <w:tcPr>
            <w:tcW w:w="567" w:type="dxa"/>
            <w:tcBorders>
              <w:bottom w:val="nil"/>
            </w:tcBorders>
          </w:tcPr>
          <w:p>
            <w:pPr>
              <w:pStyle w:val="0"/>
            </w:pPr>
            <w:r>
              <w:rPr>
                <w:sz w:val="20"/>
              </w:rPr>
              <w:t xml:space="preserve">4.2 - 4.3</w:t>
            </w:r>
          </w:p>
        </w:tc>
        <w:tc>
          <w:tcPr>
            <w:gridSpan w:val="4"/>
            <w:tcW w:w="8446" w:type="dxa"/>
            <w:tcBorders>
              <w:bottom w:val="nil"/>
            </w:tcBorders>
          </w:tcPr>
          <w:p>
            <w:pPr>
              <w:pStyle w:val="0"/>
              <w:jc w:val="both"/>
            </w:pPr>
            <w:r>
              <w:rPr>
                <w:sz w:val="20"/>
              </w:rPr>
              <w:t xml:space="preserve">Исключены. - </w:t>
            </w:r>
            <w:hyperlink w:history="0" r:id="rId415" w:tooltip="Постановление Правительства Красноярского края от 08.07.2025 N 549-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w:t>
              </w:r>
            </w:hyperlink>
            <w:r>
              <w:rPr>
                <w:sz w:val="20"/>
              </w:rPr>
              <w:t xml:space="preserve"> Правительства Красноярского края от 08.07.2025 N 549-п</w:t>
            </w:r>
          </w:p>
        </w:tc>
      </w:tr>
      <w:tr>
        <w:tblPrEx>
          <w:tblBorders>
            <w:insideH w:val="nil"/>
          </w:tblBorders>
        </w:tblPrEx>
        <w:tc>
          <w:tcPr>
            <w:tcW w:w="567" w:type="dxa"/>
            <w:tcBorders>
              <w:bottom w:val="nil"/>
            </w:tcBorders>
          </w:tcPr>
          <w:p>
            <w:pPr>
              <w:pStyle w:val="0"/>
            </w:pPr>
            <w:r>
              <w:rPr>
                <w:sz w:val="20"/>
              </w:rPr>
              <w:t xml:space="preserve">4.4</w:t>
            </w:r>
          </w:p>
        </w:tc>
        <w:tc>
          <w:tcPr>
            <w:tcW w:w="1699" w:type="dxa"/>
            <w:tcBorders>
              <w:bottom w:val="nil"/>
            </w:tcBorders>
          </w:tcPr>
          <w:p>
            <w:pPr>
              <w:pStyle w:val="0"/>
            </w:pPr>
            <w:r>
              <w:rPr>
                <w:sz w:val="20"/>
              </w:rPr>
              <w:t xml:space="preserve">Постановление Правительства Красноярского края</w:t>
            </w:r>
          </w:p>
        </w:tc>
        <w:tc>
          <w:tcPr>
            <w:tcW w:w="2608" w:type="dxa"/>
            <w:tcBorders>
              <w:bottom w:val="nil"/>
            </w:tcBorders>
          </w:tcPr>
          <w:p>
            <w:pPr>
              <w:pStyle w:val="0"/>
            </w:pPr>
            <w:r>
              <w:rPr>
                <w:sz w:val="20"/>
              </w:rPr>
              <w:t xml:space="preserve">Порядок предоставления субсидии бюджету муниципального образования город Норильск на строительство (реконструкцию) многоэтажных жилых домов в жилом образовании Оганер</w:t>
            </w:r>
          </w:p>
        </w:tc>
        <w:tc>
          <w:tcPr>
            <w:tcW w:w="2438" w:type="dxa"/>
            <w:tcBorders>
              <w:bottom w:val="nil"/>
            </w:tcBorders>
          </w:tcPr>
          <w:p>
            <w:pPr>
              <w:pStyle w:val="0"/>
            </w:pPr>
            <w:r>
              <w:rPr>
                <w:sz w:val="20"/>
              </w:rPr>
              <w:t xml:space="preserve">министерство</w:t>
            </w:r>
          </w:p>
        </w:tc>
        <w:tc>
          <w:tcPr>
            <w:tcW w:w="1701" w:type="dxa"/>
            <w:tcBorders>
              <w:bottom w:val="nil"/>
            </w:tcBorders>
          </w:tcPr>
          <w:p>
            <w:pPr>
              <w:pStyle w:val="0"/>
            </w:pPr>
            <w:r>
              <w:rPr>
                <w:sz w:val="20"/>
              </w:rPr>
              <w:t xml:space="preserve">30 января 2026 года</w:t>
            </w:r>
          </w:p>
        </w:tc>
      </w:tr>
      <w:tr>
        <w:tblPrEx>
          <w:tblBorders>
            <w:insideH w:val="nil"/>
          </w:tblBorders>
        </w:tblPrEx>
        <w:tc>
          <w:tcPr>
            <w:gridSpan w:val="5"/>
            <w:tcW w:w="9013" w:type="dxa"/>
            <w:tcBorders>
              <w:top w:val="nil"/>
            </w:tcBorders>
          </w:tcPr>
          <w:p>
            <w:pPr>
              <w:pStyle w:val="0"/>
              <w:jc w:val="both"/>
            </w:pPr>
            <w:r>
              <w:rPr>
                <w:sz w:val="20"/>
              </w:rPr>
              <w:t xml:space="preserve">(п. 4.4 введен </w:t>
            </w:r>
            <w:hyperlink w:history="0" r:id="rId416"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20.05.2025 N 416-п)</w:t>
            </w:r>
          </w:p>
        </w:tc>
      </w:tr>
      <w:tr>
        <w:tc>
          <w:tcPr>
            <w:tcW w:w="567" w:type="dxa"/>
          </w:tcPr>
          <w:p>
            <w:pPr>
              <w:pStyle w:val="0"/>
              <w:outlineLvl w:val="2"/>
            </w:pPr>
            <w:r>
              <w:rPr>
                <w:sz w:val="20"/>
              </w:rPr>
              <w:t xml:space="preserve">5</w:t>
            </w:r>
          </w:p>
        </w:tc>
        <w:tc>
          <w:tcPr>
            <w:gridSpan w:val="4"/>
            <w:tcW w:w="8446" w:type="dxa"/>
          </w:tcPr>
          <w:p>
            <w:pPr>
              <w:pStyle w:val="0"/>
            </w:pPr>
            <w:r>
              <w:rPr>
                <w:sz w:val="20"/>
              </w:rPr>
              <w:t xml:space="preserve">Ведомственный проект "Развитие земельно-имущественных отношений муниципальных образований края"</w:t>
            </w:r>
          </w:p>
        </w:tc>
      </w:tr>
      <w:tr>
        <w:tc>
          <w:tcPr>
            <w:tcW w:w="567" w:type="dxa"/>
          </w:tcPr>
          <w:p>
            <w:pPr>
              <w:pStyle w:val="0"/>
            </w:pPr>
            <w:r>
              <w:rPr>
                <w:sz w:val="20"/>
              </w:rPr>
              <w:t xml:space="preserve">5.1</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иных межбюджетных трансфертов из краевого бюджета бюджетам муниципальных образований Красноярского края на мероприятия по постановке на государственный кадастровый учет с одновременной регистрацией прав собственности муниципальных образований на объекты недвижимости на 2026 год</w:t>
            </w:r>
          </w:p>
        </w:tc>
        <w:tc>
          <w:tcPr>
            <w:tcW w:w="2438" w:type="dxa"/>
          </w:tcPr>
          <w:p>
            <w:pPr>
              <w:pStyle w:val="0"/>
            </w:pPr>
            <w:r>
              <w:rPr>
                <w:sz w:val="20"/>
              </w:rPr>
              <w:t xml:space="preserve">агентство по управлению государственным имуществом Красноярского края</w:t>
            </w:r>
          </w:p>
        </w:tc>
        <w:tc>
          <w:tcPr>
            <w:tcW w:w="1701" w:type="dxa"/>
          </w:tcPr>
          <w:p>
            <w:pPr>
              <w:pStyle w:val="0"/>
            </w:pPr>
            <w:r>
              <w:rPr>
                <w:sz w:val="20"/>
              </w:rPr>
              <w:t xml:space="preserve">февраль 2026 года</w:t>
            </w:r>
          </w:p>
        </w:tc>
      </w:tr>
      <w:tr>
        <w:tc>
          <w:tcPr>
            <w:tcW w:w="567" w:type="dxa"/>
          </w:tcPr>
          <w:p>
            <w:pPr>
              <w:pStyle w:val="0"/>
              <w:outlineLvl w:val="2"/>
            </w:pPr>
            <w:r>
              <w:rPr>
                <w:sz w:val="20"/>
              </w:rPr>
              <w:t xml:space="preserve">6</w:t>
            </w:r>
          </w:p>
        </w:tc>
        <w:tc>
          <w:tcPr>
            <w:gridSpan w:val="4"/>
            <w:tcW w:w="8446" w:type="dxa"/>
          </w:tcPr>
          <w:p>
            <w:pPr>
              <w:pStyle w:val="0"/>
            </w:pPr>
            <w:r>
              <w:rPr>
                <w:sz w:val="20"/>
              </w:rPr>
              <w:t xml:space="preserve">Ведомственный проект "Благоустройство территорий муниципальных образований"</w:t>
            </w:r>
          </w:p>
        </w:tc>
      </w:tr>
      <w:tr>
        <w:tc>
          <w:tcPr>
            <w:tcW w:w="567" w:type="dxa"/>
          </w:tcPr>
          <w:p>
            <w:pPr>
              <w:pStyle w:val="0"/>
            </w:pPr>
            <w:r>
              <w:rPr>
                <w:sz w:val="20"/>
              </w:rPr>
              <w:t xml:space="preserve">6.1</w:t>
            </w:r>
          </w:p>
        </w:tc>
        <w:tc>
          <w:tcPr>
            <w:tcW w:w="1699" w:type="dxa"/>
          </w:tcPr>
          <w:p>
            <w:pPr>
              <w:pStyle w:val="0"/>
            </w:pPr>
            <w:r>
              <w:rPr>
                <w:sz w:val="20"/>
              </w:rPr>
              <w:t xml:space="preserve">Постановление Правительства Красноярского края</w:t>
            </w:r>
          </w:p>
        </w:tc>
        <w:tc>
          <w:tcPr>
            <w:tcW w:w="2608" w:type="dxa"/>
          </w:tcPr>
          <w:p>
            <w:pPr>
              <w:pStyle w:val="0"/>
            </w:pPr>
            <w:r>
              <w:rPr>
                <w:sz w:val="20"/>
              </w:rPr>
              <w:t xml:space="preserve">распределение иных межбюджетных трансфертов бюджетам муниципальных образований Красноярского края на софинансирование муниципальных программ формирования современной городской (сельской) среды в поселениях</w:t>
            </w:r>
          </w:p>
        </w:tc>
        <w:tc>
          <w:tcPr>
            <w:tcW w:w="2438" w:type="dxa"/>
          </w:tcPr>
          <w:p>
            <w:pPr>
              <w:pStyle w:val="0"/>
            </w:pPr>
            <w:r>
              <w:rPr>
                <w:sz w:val="20"/>
              </w:rPr>
              <w:t xml:space="preserve">министерство</w:t>
            </w:r>
          </w:p>
        </w:tc>
        <w:tc>
          <w:tcPr>
            <w:tcW w:w="1701" w:type="dxa"/>
          </w:tcPr>
          <w:p>
            <w:pPr>
              <w:pStyle w:val="0"/>
            </w:pPr>
            <w:r>
              <w:rPr>
                <w:sz w:val="20"/>
              </w:rPr>
              <w:t xml:space="preserve">ежегодно в январе</w:t>
            </w:r>
          </w:p>
        </w:tc>
      </w:tr>
      <w:tr>
        <w:tc>
          <w:tcPr>
            <w:tcW w:w="567" w:type="dxa"/>
          </w:tcPr>
          <w:p>
            <w:pPr>
              <w:pStyle w:val="0"/>
            </w:pPr>
            <w:r>
              <w:rPr>
                <w:sz w:val="20"/>
              </w:rPr>
              <w:t xml:space="preserve">6.2</w:t>
            </w:r>
          </w:p>
        </w:tc>
        <w:tc>
          <w:tcPr>
            <w:tcW w:w="1699" w:type="dxa"/>
          </w:tcPr>
          <w:p>
            <w:pPr>
              <w:pStyle w:val="0"/>
            </w:pPr>
            <w:r>
              <w:rPr>
                <w:sz w:val="20"/>
              </w:rPr>
              <w:t xml:space="preserve">Приказ министерства</w:t>
            </w:r>
          </w:p>
        </w:tc>
        <w:tc>
          <w:tcPr>
            <w:tcW w:w="2608" w:type="dxa"/>
          </w:tcPr>
          <w:p>
            <w:pPr>
              <w:pStyle w:val="0"/>
            </w:pPr>
            <w:r>
              <w:rPr>
                <w:sz w:val="20"/>
              </w:rPr>
              <w:t xml:space="preserve">перечень муниципальных образований Красноярского края - победителей конкурса, в целях поощрения которых за качественное содержание благоустроенных общественных пространств будет приобретаться оборудование</w:t>
            </w:r>
          </w:p>
        </w:tc>
        <w:tc>
          <w:tcPr>
            <w:tcW w:w="2438" w:type="dxa"/>
          </w:tcPr>
          <w:p>
            <w:pPr>
              <w:pStyle w:val="0"/>
            </w:pPr>
            <w:r>
              <w:rPr>
                <w:sz w:val="20"/>
              </w:rPr>
              <w:t xml:space="preserve">министерство</w:t>
            </w:r>
          </w:p>
        </w:tc>
        <w:tc>
          <w:tcPr>
            <w:tcW w:w="1701" w:type="dxa"/>
          </w:tcPr>
          <w:p>
            <w:pPr>
              <w:pStyle w:val="0"/>
            </w:pPr>
            <w:r>
              <w:rPr>
                <w:sz w:val="20"/>
              </w:rPr>
              <w:t xml:space="preserve">октябрь 2025 года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3899" w:name="P3899"/>
    <w:bookmarkEnd w:id="3899"/>
    <w:p>
      <w:pPr>
        <w:pStyle w:val="2"/>
        <w:jc w:val="center"/>
      </w:pPr>
      <w:r>
        <w:rPr>
          <w:sz w:val="20"/>
        </w:rPr>
        <w:t xml:space="preserve">ПОРЯДОК</w:t>
      </w:r>
    </w:p>
    <w:p>
      <w:pPr>
        <w:pStyle w:val="2"/>
        <w:jc w:val="center"/>
      </w:pPr>
      <w:r>
        <w:rPr>
          <w:sz w:val="20"/>
        </w:rPr>
        <w:t xml:space="preserve">ПРЕДОСТАВЛЕНИЯ И РАСПРЕДЕЛЕНИЯ СУБСИДИЙ БЮДЖЕТАМ</w:t>
      </w:r>
    </w:p>
    <w:p>
      <w:pPr>
        <w:pStyle w:val="2"/>
        <w:jc w:val="center"/>
      </w:pPr>
      <w:r>
        <w:rPr>
          <w:sz w:val="20"/>
        </w:rPr>
        <w:t xml:space="preserve">МУНИЦИПАЛЬНЫХ ОБРАЗОВАНИЙ КРАСНОЯРСКОГО КРАЯ</w:t>
      </w:r>
    </w:p>
    <w:p>
      <w:pPr>
        <w:pStyle w:val="2"/>
        <w:jc w:val="center"/>
      </w:pPr>
      <w:r>
        <w:rPr>
          <w:sz w:val="20"/>
        </w:rPr>
        <w:t xml:space="preserve">НА СОФИНАНСИРОВАНИЕ МУНИЦИПАЛЬНЫХ ПРОГРАММ ФОРМИРОВАНИЯ</w:t>
      </w:r>
    </w:p>
    <w:p>
      <w:pPr>
        <w:pStyle w:val="2"/>
        <w:jc w:val="center"/>
      </w:pPr>
      <w:r>
        <w:rPr>
          <w:sz w:val="20"/>
        </w:rPr>
        <w:t xml:space="preserve">СОВРЕМЕННОЙ 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18.03.2025 </w:t>
            </w:r>
            <w:hyperlink w:history="0" r:id="rId417"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227-п</w:t>
              </w:r>
            </w:hyperlink>
            <w:r>
              <w:rPr>
                <w:sz w:val="20"/>
                <w:color w:val="392c69"/>
              </w:rPr>
              <w:t xml:space="preserve">, от 20.05.2025 </w:t>
            </w:r>
            <w:hyperlink w:history="0" r:id="rId418"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N 416-п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Порядок предоставления и распределения субсидий бюджетам муниципальных образований Красноярского края на софинансирование муниципальных программ формирования современной городской среды (далее - Порядок) устанавливает процедуру распределения субсидий и условия их предоставления бюджетам муниципальных образований Красноярского края на софинансирование муниципальных программ формирования современной городской среды (далее - субсидии).</w:t>
      </w:r>
    </w:p>
    <w:bookmarkStart w:id="3911" w:name="P3911"/>
    <w:bookmarkEnd w:id="3911"/>
    <w:p>
      <w:pPr>
        <w:pStyle w:val="0"/>
        <w:spacing w:before="200" w:lineRule="auto"/>
        <w:ind w:firstLine="540"/>
        <w:jc w:val="both"/>
      </w:pPr>
      <w:r>
        <w:rPr>
          <w:sz w:val="20"/>
        </w:rPr>
        <w:t xml:space="preserve">1.2. Субсидии предоставляются бюджетам городских округов, городских поселений (города и поселки городского типа), в состав которых входят населенные пункты с численностью населения свыше 10000 человек, в том числе бюджетам муниципальных образований, на территории которых расположены опорные населенные пункты, определенные в соответствии с протоколом заочного голосования президиума (штаба) Правительственной комиссии по региональному развитию в Российской Федерации от 16.12.2024 N 143пр (далее - опорный населенный пункт), а также бюджету муниципального образования, в состав территории которого входит населенный пункт, являющийся административным центром Красноярского края и (или) бюджетам муниципальных образований, на территории которых реализуются мероприятия, предусмотренные настоящим пунктом, направленные на исполнение поручений Президента Российской Федерации и Председателя Правительства Российской Федерации (далее - муниципальные образования - участники программы, получатели).</w:t>
      </w:r>
    </w:p>
    <w:p>
      <w:pPr>
        <w:pStyle w:val="0"/>
        <w:jc w:val="both"/>
      </w:pPr>
      <w:r>
        <w:rPr>
          <w:sz w:val="20"/>
        </w:rPr>
        <w:t xml:space="preserve">(в ред. </w:t>
      </w:r>
      <w:hyperlink w:history="0" r:id="rId419"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Субсидии предоставляются в целях софинансирования муниципальных программ формирования современной городской среды (далее - муниципальные программы) на благоустройство дворовых и общественных территорий муниципальных образований Красноярского края соответствующего функционального назначения (в том числе площадей, набережных, улиц, пешеходных зон, скверов, парков) (далее - общественные территории).</w:t>
      </w:r>
    </w:p>
    <w:p>
      <w:pPr>
        <w:pStyle w:val="0"/>
        <w:jc w:val="both"/>
      </w:pPr>
      <w:r>
        <w:rPr>
          <w:sz w:val="20"/>
        </w:rPr>
        <w:t xml:space="preserve">(в ред. </w:t>
      </w:r>
      <w:hyperlink w:history="0" r:id="rId42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В целях Порядка под дворовой территорией понимается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pPr>
        <w:pStyle w:val="0"/>
        <w:spacing w:before="200" w:lineRule="auto"/>
        <w:ind w:firstLine="540"/>
        <w:jc w:val="both"/>
      </w:pPr>
      <w:r>
        <w:rPr>
          <w:sz w:val="20"/>
        </w:rPr>
        <w:t xml:space="preserve">1.3. Субсидии предоставляются в пределах утвержденных бюджетных ассигнований, предусмотренных законом Красноярского края о краевом бюджете на текущий финансовый год и плановый период, на цели, указанные в </w:t>
      </w:r>
      <w:hyperlink w:history="0" w:anchor="P3911" w:tooltip="1.2. Субсидии предоставляются бюджетам городских округов, городских поселений (города и поселки городского типа), в состав которых входят населенные пункты с численностью населения свыше 10000 человек, в том числе бюджетам муниципальных образований, на территории которых расположены опорные населенные пункты, определенные в соответствии с протоколом заочного голосования президиума (штаба) Правительственной комиссии по региональному развитию в Российской Федерации от 16.12.2024 N 143пр (далее - опорный на...">
        <w:r>
          <w:rPr>
            <w:sz w:val="20"/>
            <w:color w:val="0000ff"/>
          </w:rPr>
          <w:t xml:space="preserve">пункте 1.2</w:t>
        </w:r>
      </w:hyperlink>
      <w:r>
        <w:rPr>
          <w:sz w:val="20"/>
        </w:rPr>
        <w:t xml:space="preserve"> Порядка.</w:t>
      </w:r>
    </w:p>
    <w:p>
      <w:pPr>
        <w:pStyle w:val="0"/>
        <w:spacing w:before="200" w:lineRule="auto"/>
        <w:ind w:firstLine="540"/>
        <w:jc w:val="both"/>
      </w:pPr>
      <w:r>
        <w:rPr>
          <w:sz w:val="20"/>
        </w:rPr>
        <w:t xml:space="preserve">1.4. Главным распорядителем бюджетных средств является министерство строительства и жилищно-коммунального хозяйства Красноярского края (далее - министерство).</w:t>
      </w:r>
    </w:p>
    <w:p>
      <w:pPr>
        <w:pStyle w:val="0"/>
        <w:jc w:val="both"/>
      </w:pPr>
      <w:r>
        <w:rPr>
          <w:sz w:val="20"/>
        </w:rPr>
      </w:r>
    </w:p>
    <w:p>
      <w:pPr>
        <w:pStyle w:val="2"/>
        <w:outlineLvl w:val="2"/>
        <w:jc w:val="center"/>
      </w:pPr>
      <w:r>
        <w:rPr>
          <w:sz w:val="20"/>
        </w:rPr>
        <w:t xml:space="preserve">2. РАСПРЕДЕЛЕНИЕ СУБСИДИИ</w:t>
      </w:r>
    </w:p>
    <w:p>
      <w:pPr>
        <w:pStyle w:val="0"/>
        <w:jc w:val="both"/>
      </w:pPr>
      <w:r>
        <w:rPr>
          <w:sz w:val="20"/>
        </w:rPr>
      </w:r>
    </w:p>
    <w:p>
      <w:pPr>
        <w:pStyle w:val="0"/>
        <w:ind w:firstLine="540"/>
        <w:jc w:val="both"/>
      </w:pPr>
      <w:r>
        <w:rPr>
          <w:sz w:val="20"/>
        </w:rPr>
        <w:t xml:space="preserve">2.1. Общий объем субсидии бюджетам муниципальных образований края распределяется исходя из следующих критериев:</w:t>
      </w:r>
    </w:p>
    <w:p>
      <w:pPr>
        <w:pStyle w:val="0"/>
        <w:spacing w:before="200" w:lineRule="auto"/>
        <w:ind w:firstLine="540"/>
        <w:jc w:val="both"/>
      </w:pPr>
      <w:r>
        <w:rPr>
          <w:sz w:val="20"/>
        </w:rPr>
        <w:t xml:space="preserve">1) численность населения в муниципальном образовании - участнике программы по данным Федеральной службы государственной статистики по состоянию на 1 января года, предшествующего году предоставления субсидии;</w:t>
      </w:r>
    </w:p>
    <w:p>
      <w:pPr>
        <w:pStyle w:val="0"/>
        <w:spacing w:before="200" w:lineRule="auto"/>
        <w:ind w:firstLine="540"/>
        <w:jc w:val="both"/>
      </w:pPr>
      <w:r>
        <w:rPr>
          <w:sz w:val="20"/>
        </w:rPr>
        <w:t xml:space="preserve">2) количество расположенных на территории муниципального образования - участника программы многоквартирных домов, включенных в региональную программу капитального ремонта общего имущества в многоквартирных домах на территории Красноярского края;</w:t>
      </w:r>
    </w:p>
    <w:p>
      <w:pPr>
        <w:pStyle w:val="0"/>
        <w:spacing w:before="200" w:lineRule="auto"/>
        <w:ind w:firstLine="540"/>
        <w:jc w:val="both"/>
      </w:pPr>
      <w:r>
        <w:rPr>
          <w:sz w:val="20"/>
        </w:rPr>
        <w:t xml:space="preserve">3) наличие статуса исторического поселения федерального значения;</w:t>
      </w:r>
    </w:p>
    <w:p>
      <w:pPr>
        <w:pStyle w:val="0"/>
        <w:spacing w:before="200" w:lineRule="auto"/>
        <w:ind w:firstLine="540"/>
        <w:jc w:val="both"/>
      </w:pPr>
      <w:r>
        <w:rPr>
          <w:sz w:val="20"/>
        </w:rPr>
        <w:t xml:space="preserve">4) наличие статуса финалиста Всероссийского конкурса лучших проектов создания комфортной городской среды;</w:t>
      </w:r>
    </w:p>
    <w:p>
      <w:pPr>
        <w:pStyle w:val="0"/>
        <w:spacing w:before="200" w:lineRule="auto"/>
        <w:ind w:firstLine="540"/>
        <w:jc w:val="both"/>
      </w:pPr>
      <w:r>
        <w:rPr>
          <w:sz w:val="20"/>
        </w:rPr>
        <w:t xml:space="preserve">5) реализация муниципальным образованием - участником программы мероприятия по благоустройству общественных территорий, дворовых территорий в опорном населенном пункте;</w:t>
      </w:r>
    </w:p>
    <w:p>
      <w:pPr>
        <w:pStyle w:val="0"/>
        <w:jc w:val="both"/>
      </w:pPr>
      <w:r>
        <w:rPr>
          <w:sz w:val="20"/>
        </w:rPr>
        <w:t xml:space="preserve">(пп. 5 в ред. </w:t>
      </w:r>
      <w:hyperlink w:history="0" r:id="rId421"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6) в состав территории муниципального образования - участника программы входит населенный пункт, являющийся административным центром Красноярского края и (или) на территории муниципального образования - участника программы реализуются мероприятия, предусмотренные </w:t>
      </w:r>
      <w:hyperlink w:history="0" w:anchor="P3911" w:tooltip="1.2. Субсидии предоставляются бюджетам городских округов, городских поселений (города и поселки городского типа), в состав которых входят населенные пункты с численностью населения свыше 10000 человек, в том числе бюджетам муниципальных образований, на территории которых расположены опорные населенные пункты, определенные в соответствии с протоколом заочного голосования президиума (штаба) Правительственной комиссии по региональному развитию в Российской Федерации от 16.12.2024 N 143пр (далее - опорный на...">
        <w:r>
          <w:rPr>
            <w:sz w:val="20"/>
            <w:color w:val="0000ff"/>
          </w:rPr>
          <w:t xml:space="preserve">пунктом 1.2</w:t>
        </w:r>
      </w:hyperlink>
      <w:r>
        <w:rPr>
          <w:sz w:val="20"/>
        </w:rPr>
        <w:t xml:space="preserve"> Порядка, направленные на исполнение поручений Президента Российской Федерации и Председателя Правительства Российской Федерации.</w:t>
      </w:r>
    </w:p>
    <w:p>
      <w:pPr>
        <w:pStyle w:val="0"/>
        <w:jc w:val="both"/>
      </w:pPr>
      <w:r>
        <w:rPr>
          <w:sz w:val="20"/>
        </w:rPr>
        <w:t xml:space="preserve">(пп. 6 в ред. </w:t>
      </w:r>
      <w:hyperlink w:history="0" r:id="rId422"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7) исполнение муниципальными образованиями - участниками программы обязательств, необходимых при реализации муниципальных программ:</w:t>
      </w:r>
    </w:p>
    <w:p>
      <w:pPr>
        <w:pStyle w:val="0"/>
        <w:jc w:val="both"/>
      </w:pPr>
      <w:r>
        <w:rPr>
          <w:sz w:val="20"/>
        </w:rPr>
        <w:t xml:space="preserve">(в ред. </w:t>
      </w:r>
      <w:hyperlink w:history="0" r:id="rId423"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обеспечение завершения работ по благоустройству до 1 сентября года предоставления субсидии;</w:t>
      </w:r>
    </w:p>
    <w:p>
      <w:pPr>
        <w:pStyle w:val="0"/>
        <w:spacing w:before="200" w:lineRule="auto"/>
        <w:ind w:firstLine="540"/>
        <w:jc w:val="both"/>
      </w:pPr>
      <w:r>
        <w:rPr>
          <w:sz w:val="20"/>
        </w:rPr>
        <w:t xml:space="preserve">соблюдение обязательств в части установки и работы камер видеонаблюдения на объектах благоустройства (общественные пространства);</w:t>
      </w:r>
    </w:p>
    <w:p>
      <w:pPr>
        <w:pStyle w:val="0"/>
        <w:spacing w:before="200" w:lineRule="auto"/>
        <w:ind w:firstLine="540"/>
        <w:jc w:val="both"/>
      </w:pPr>
      <w:r>
        <w:rPr>
          <w:sz w:val="20"/>
        </w:rPr>
        <w:t xml:space="preserve">обеспечение освоения средств субсидии в году, предшествующем году реализации мероприятия.</w:t>
      </w:r>
    </w:p>
    <w:p>
      <w:pPr>
        <w:pStyle w:val="0"/>
        <w:spacing w:before="200" w:lineRule="auto"/>
        <w:ind w:firstLine="540"/>
        <w:jc w:val="both"/>
      </w:pPr>
      <w:r>
        <w:rPr>
          <w:sz w:val="20"/>
        </w:rPr>
        <w:t xml:space="preserve">2.2. Размер субсидии i-му муниципальному образованию - участнику программы на 2025 и последующие годы рассчитывается по следующей формуле:</w:t>
      </w:r>
    </w:p>
    <w:p>
      <w:pPr>
        <w:pStyle w:val="0"/>
        <w:jc w:val="both"/>
      </w:pPr>
      <w:r>
        <w:rPr>
          <w:sz w:val="20"/>
        </w:rPr>
      </w:r>
    </w:p>
    <w:p>
      <w:pPr>
        <w:pStyle w:val="0"/>
        <w:jc w:val="center"/>
      </w:pPr>
      <w:r>
        <w:rPr>
          <w:position w:val="-56"/>
        </w:rPr>
        <w:drawing>
          <wp:inline distT="0" distB="0" distL="0" distR="0">
            <wp:extent cx="3124200" cy="847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4">
                      <a:extLst>
                        <a:ext uri="{28A0092B-C50C-407E-A947-70E740481C1C}">
                          <a14:useLocalDpi xmlns:a14="http://schemas.microsoft.com/office/drawing/2010/main" val="0"/>
                        </a:ext>
                      </a:extLst>
                    </a:blip>
                    <a:srcRect/>
                    <a:stretch>
                      <a:fillRect/>
                    </a:stretch>
                  </pic:blipFill>
                  <pic:spPr bwMode="auto">
                    <a:xfrm>
                      <a:off x="0" y="0"/>
                      <a:ext cx="3124200" cy="847725"/>
                    </a:xfrm>
                    <a:prstGeom prst="rect">
                      <a:avLst/>
                    </a:prstGeom>
                    <a:noFill/>
                    <a:ln>
                      <a:noFill/>
                    </a:ln>
                  </pic:spPr>
                </pic:pic>
              </a:graphicData>
            </a:graphic>
          </wp:inline>
        </w:drawing>
      </w:r>
    </w:p>
    <w:p>
      <w:pPr>
        <w:pStyle w:val="0"/>
        <w:jc w:val="center"/>
      </w:pPr>
      <w:r>
        <w:rPr>
          <w:sz w:val="20"/>
        </w:rPr>
        <w:t xml:space="preserve">(в ред. </w:t>
      </w:r>
      <w:hyperlink w:history="0" r:id="rId425"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w:t>
      </w:r>
    </w:p>
    <w:p>
      <w:pPr>
        <w:pStyle w:val="0"/>
        <w:jc w:val="center"/>
      </w:pPr>
      <w:r>
        <w:rPr>
          <w:sz w:val="20"/>
        </w:rPr>
        <w:t xml:space="preserve">от 20.05.2025 N 416-п)</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i</w:t>
      </w:r>
      <w:r>
        <w:rPr>
          <w:sz w:val="20"/>
        </w:rPr>
        <w:t xml:space="preserve"> - размер субсидии i-му муниципальному образованию - участнику программы на благоустройство дворовых и общественных территорий, тыс. рублей;</w:t>
      </w:r>
    </w:p>
    <w:p>
      <w:pPr>
        <w:pStyle w:val="0"/>
        <w:spacing w:before="200" w:lineRule="auto"/>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6">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общий размер субсидии на благоустройство дворовых и общественных территорий, тыс. рублей;</w:t>
      </w:r>
    </w:p>
    <w:p>
      <w:pPr>
        <w:pStyle w:val="0"/>
        <w:spacing w:before="200" w:lineRule="auto"/>
        <w:ind w:firstLine="540"/>
        <w:jc w:val="both"/>
      </w:pPr>
      <w:r>
        <w:rPr>
          <w:sz w:val="20"/>
        </w:rPr>
        <w:t xml:space="preserve">К1i - коэффициент численности населения в i-м муниципальном образовании - участнике программы;</w:t>
      </w:r>
    </w:p>
    <w:p>
      <w:pPr>
        <w:pStyle w:val="0"/>
        <w:spacing w:before="200" w:lineRule="auto"/>
        <w:ind w:firstLine="540"/>
        <w:jc w:val="both"/>
      </w:pPr>
      <w:r>
        <w:rPr>
          <w:sz w:val="20"/>
        </w:rPr>
        <w:t xml:space="preserve">К2i - доля дворовых территорий, нуждающихся в благоустройстве в i-м муниципальном образовании - участнике программы;</w:t>
      </w:r>
    </w:p>
    <w:p>
      <w:pPr>
        <w:pStyle w:val="0"/>
        <w:spacing w:before="200" w:lineRule="auto"/>
        <w:ind w:firstLine="540"/>
        <w:jc w:val="both"/>
      </w:pPr>
      <w:r>
        <w:rPr>
          <w:sz w:val="20"/>
        </w:rPr>
        <w:t xml:space="preserve">Кист - коэффициент, присваиваемый муниципальному образованию - участнику программы, имеющему статус исторического поселения федерального значения, равный в 2025 году 1,0148;</w:t>
      </w:r>
    </w:p>
    <w:p>
      <w:pPr>
        <w:pStyle w:val="0"/>
        <w:spacing w:before="200" w:lineRule="auto"/>
        <w:ind w:firstLine="540"/>
        <w:jc w:val="both"/>
      </w:pPr>
      <w:r>
        <w:rPr>
          <w:sz w:val="20"/>
        </w:rPr>
        <w:t xml:space="preserve">Кфин - коэффициент, присваиваемый муниципальному образованию - участнику программы, финалисту Всероссийского конкурса лучших проектов создания комфортной городской среды в году, предшествующем году предоставления субсидии, равный 1,0095;</w:t>
      </w:r>
    </w:p>
    <w:p>
      <w:pPr>
        <w:pStyle w:val="0"/>
        <w:spacing w:before="200" w:lineRule="auto"/>
        <w:ind w:firstLine="540"/>
        <w:jc w:val="both"/>
      </w:pPr>
      <w:r>
        <w:rPr>
          <w:sz w:val="20"/>
        </w:rPr>
        <w:t xml:space="preserve">К</w:t>
      </w:r>
      <w:r>
        <w:rPr>
          <w:sz w:val="20"/>
          <w:vertAlign w:val="subscript"/>
        </w:rPr>
        <w:t xml:space="preserve">опор</w:t>
      </w:r>
      <w:r>
        <w:rPr>
          <w:sz w:val="20"/>
        </w:rPr>
        <w:t xml:space="preserve"> - коэффициент, присваиваемый муниципальному образованию - участнику программы в случае реализации мероприятия по благоустройству общественных территорий, дворовых территорий в опорном населенном пункте, равный 1,007;</w:t>
      </w:r>
    </w:p>
    <w:p>
      <w:pPr>
        <w:pStyle w:val="0"/>
        <w:jc w:val="both"/>
      </w:pPr>
      <w:r>
        <w:rPr>
          <w:sz w:val="20"/>
        </w:rPr>
        <w:t xml:space="preserve">(в ред. </w:t>
      </w:r>
      <w:hyperlink w:history="0" r:id="rId427"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К</w:t>
      </w:r>
      <w:r>
        <w:rPr>
          <w:sz w:val="20"/>
          <w:vertAlign w:val="subscript"/>
        </w:rPr>
        <w:t xml:space="preserve">адм</w:t>
      </w:r>
      <w:r>
        <w:rPr>
          <w:sz w:val="20"/>
        </w:rPr>
        <w:t xml:space="preserve"> - коэффициент, присваиваемый муниципальному образованию - участнику программы, в состав территории которого входит населенный пункт, являющийся административным центром Красноярского края и (или) на территории которого реализуются мероприятия, предусмотренные </w:t>
      </w:r>
      <w:hyperlink w:history="0" w:anchor="P3911" w:tooltip="1.2. Субсидии предоставляются бюджетам городских округов, городских поселений (города и поселки городского типа), в состав которых входят населенные пункты с численностью населения свыше 10000 человек, в том числе бюджетам муниципальных образований, на территории которых расположены опорные населенные пункты, определенные в соответствии с протоколом заочного голосования президиума (штаба) Правительственной комиссии по региональному развитию в Российской Федерации от 16.12.2024 N 143пр (далее - опорный на...">
        <w:r>
          <w:rPr>
            <w:sz w:val="20"/>
            <w:color w:val="0000ff"/>
          </w:rPr>
          <w:t xml:space="preserve">пунктом 1.2</w:t>
        </w:r>
      </w:hyperlink>
      <w:r>
        <w:rPr>
          <w:sz w:val="20"/>
        </w:rPr>
        <w:t xml:space="preserve"> Порядка, направленные на исполнение поручений Президента Российской Федерации и Председателя Правительства Российской Федерации, равный 1,000;</w:t>
      </w:r>
    </w:p>
    <w:p>
      <w:pPr>
        <w:pStyle w:val="0"/>
        <w:jc w:val="both"/>
      </w:pPr>
      <w:r>
        <w:rPr>
          <w:sz w:val="20"/>
        </w:rPr>
        <w:t xml:space="preserve">(в ред. </w:t>
      </w:r>
      <w:hyperlink w:history="0" r:id="rId428"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К3 - коэффициент, присваиваемый муниципальному образованию - участнику программы:</w:t>
      </w:r>
    </w:p>
    <w:p>
      <w:pPr>
        <w:pStyle w:val="0"/>
        <w:spacing w:before="200" w:lineRule="auto"/>
        <w:ind w:firstLine="540"/>
        <w:jc w:val="both"/>
      </w:pPr>
      <w:r>
        <w:rPr>
          <w:sz w:val="20"/>
        </w:rPr>
        <w:t xml:space="preserve">К3x - с численностью населения менее 20000 человек;</w:t>
      </w:r>
    </w:p>
    <w:p>
      <w:pPr>
        <w:pStyle w:val="0"/>
        <w:spacing w:before="200" w:lineRule="auto"/>
        <w:ind w:firstLine="540"/>
        <w:jc w:val="both"/>
      </w:pPr>
      <w:r>
        <w:rPr>
          <w:sz w:val="20"/>
        </w:rPr>
        <w:t xml:space="preserve">К3y - с численностью населения свыше 20000 человек;</w:t>
      </w:r>
    </w:p>
    <w:p>
      <w:pPr>
        <w:pStyle w:val="0"/>
        <w:spacing w:before="200" w:lineRule="auto"/>
        <w:ind w:firstLine="540"/>
        <w:jc w:val="both"/>
      </w:pPr>
      <w:r>
        <w:rPr>
          <w:sz w:val="20"/>
        </w:rPr>
        <w:t xml:space="preserve">К4 - коэффициент, присваиваемый муниципальному образованию - участнику программы в случае отсутствия дворовых и (или) общественных территорий;</w:t>
      </w:r>
    </w:p>
    <w:p>
      <w:pPr>
        <w:pStyle w:val="0"/>
        <w:spacing w:before="200" w:lineRule="auto"/>
        <w:ind w:firstLine="540"/>
        <w:jc w:val="both"/>
      </w:pPr>
      <w:r>
        <w:rPr>
          <w:sz w:val="20"/>
        </w:rPr>
        <w:t xml:space="preserve">К5 - коэффициент, присваиваемый муниципальному образованию - участнику программы по итогам соблюдения обязательств в части установки и работы камер видеонаблюдения на объектах благоустройства (общественные пространства) в году, предшествующем году реализации мероприятия;</w:t>
      </w:r>
    </w:p>
    <w:p>
      <w:pPr>
        <w:pStyle w:val="0"/>
        <w:spacing w:before="200" w:lineRule="auto"/>
        <w:ind w:firstLine="540"/>
        <w:jc w:val="both"/>
      </w:pPr>
      <w:r>
        <w:rPr>
          <w:sz w:val="20"/>
        </w:rPr>
        <w:t xml:space="preserve">К6 - коэффициент, присваиваемый муниципальному образованию - участнику программы по итогам освоения средств субсидии в году, предшествующем году реализации мероприятия (итоги 2023 года в расчете на 2025 год; итоги 2024 года в расчете на 2026 год и так далее);</w:t>
      </w:r>
    </w:p>
    <w:p>
      <w:pPr>
        <w:pStyle w:val="0"/>
        <w:spacing w:before="200" w:lineRule="auto"/>
        <w:ind w:firstLine="540"/>
        <w:jc w:val="both"/>
      </w:pPr>
      <w:r>
        <w:rPr>
          <w:sz w:val="20"/>
        </w:rPr>
        <w:t xml:space="preserve">К7 - коэффициент, присваиваемый муниципальному образованию - участнику программы по итогам соблюдения обязательств в части срока завершения работ по благоустройству в году, предшествующем году реализации мероприятия (итоги 2023 года в расчете на 2025 год; итоги 2024 года в расчете на 2026 год и так далее);</w:t>
      </w:r>
    </w:p>
    <w:p>
      <w:pPr>
        <w:pStyle w:val="0"/>
        <w:spacing w:before="200" w:lineRule="auto"/>
        <w:ind w:firstLine="540"/>
        <w:jc w:val="both"/>
      </w:pPr>
      <w:r>
        <w:rPr>
          <w:sz w:val="20"/>
        </w:rPr>
        <w:t xml:space="preserve">при расчете размера субсидии муниципальным образованиям - участникам программы с применением корректирующих коэффициентов остаток средств подлежит распределению между муниципальными образованиями - участниками программы с численностью населения менее 20000 человек с учетом коэффициента, присваиваемого муниципальному образованию - участнику программы.</w:t>
      </w:r>
    </w:p>
    <w:p>
      <w:pPr>
        <w:pStyle w:val="0"/>
        <w:spacing w:before="200" w:lineRule="auto"/>
        <w:ind w:firstLine="540"/>
        <w:jc w:val="both"/>
      </w:pPr>
      <w:r>
        <w:rPr>
          <w:sz w:val="20"/>
        </w:rPr>
        <w:t xml:space="preserve">Значения вышеуказанных коэффициентов утверждаются приказом министерства.</w:t>
      </w:r>
    </w:p>
    <w:p>
      <w:pPr>
        <w:pStyle w:val="0"/>
        <w:jc w:val="both"/>
      </w:pPr>
      <w:r>
        <w:rPr>
          <w:sz w:val="20"/>
        </w:rPr>
      </w:r>
    </w:p>
    <w:p>
      <w:pPr>
        <w:pStyle w:val="0"/>
        <w:jc w:val="center"/>
      </w:pPr>
      <w:r>
        <w:rPr>
          <w:position w:val="-25"/>
        </w:rPr>
        <w:drawing>
          <wp:inline distT="0" distB="0" distL="0" distR="0">
            <wp:extent cx="790575" cy="4476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9">
                      <a:extLst>
                        <a:ext uri="{28A0092B-C50C-407E-A947-70E740481C1C}">
                          <a14:useLocalDpi xmlns:a14="http://schemas.microsoft.com/office/drawing/2010/main" val="0"/>
                        </a:ext>
                      </a:extLst>
                    </a:blip>
                    <a:srcRect/>
                    <a:stretch>
                      <a:fillRect/>
                    </a:stretch>
                  </pic:blipFill>
                  <pic:spPr bwMode="auto">
                    <a:xfrm>
                      <a:off x="0" y="0"/>
                      <a:ext cx="790575" cy="4476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Чi - общее число жителей, проживающих в i-м муниципальном образовании - участнике программы;</w:t>
      </w:r>
    </w:p>
    <w:p>
      <w:pPr>
        <w:pStyle w:val="0"/>
        <w:spacing w:before="200" w:lineRule="auto"/>
        <w:ind w:firstLine="540"/>
        <w:jc w:val="both"/>
      </w:pPr>
      <w:r>
        <w:rPr>
          <w:position w:val="-10"/>
        </w:rPr>
        <w:drawing>
          <wp:inline distT="0" distB="0" distL="0" distR="0">
            <wp:extent cx="3714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0">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Pr>
          <w:sz w:val="20"/>
        </w:rPr>
        <w:t xml:space="preserve"> - общее число жителей, проживающих в муниципальных образованиях - участниках программы, прошедших конкурсный отбор на получение субсидии на софинансирование муниципальных программ.</w:t>
      </w:r>
    </w:p>
    <w:p>
      <w:pPr>
        <w:pStyle w:val="0"/>
        <w:jc w:val="both"/>
      </w:pPr>
      <w:r>
        <w:rPr>
          <w:sz w:val="20"/>
        </w:rPr>
      </w:r>
    </w:p>
    <w:p>
      <w:pPr>
        <w:pStyle w:val="0"/>
        <w:jc w:val="center"/>
      </w:pPr>
      <w:r>
        <w:rPr>
          <w:position w:val="-25"/>
        </w:rPr>
        <w:drawing>
          <wp:inline distT="0" distB="0" distL="0" distR="0">
            <wp:extent cx="914400" cy="4476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1">
                      <a:extLst>
                        <a:ext uri="{28A0092B-C50C-407E-A947-70E740481C1C}">
                          <a14:useLocalDpi xmlns:a14="http://schemas.microsoft.com/office/drawing/2010/main" val="0"/>
                        </a:ext>
                      </a:extLst>
                    </a:blip>
                    <a:srcRect/>
                    <a:stretch>
                      <a:fillRect/>
                    </a:stretch>
                  </pic:blipFill>
                  <pic:spPr bwMode="auto">
                    <a:xfrm>
                      <a:off x="0" y="0"/>
                      <a:ext cx="914400" cy="4476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КДi - количество дворовых территорий, нуждающихся в благоустройстве, в i-м муниципальном образовании - участнике программы;</w:t>
      </w:r>
    </w:p>
    <w:p>
      <w:pPr>
        <w:pStyle w:val="0"/>
        <w:spacing w:before="200" w:lineRule="auto"/>
        <w:ind w:firstLine="540"/>
        <w:jc w:val="both"/>
      </w:pPr>
      <w:r>
        <w:rPr>
          <w:position w:val="-10"/>
        </w:rPr>
        <w:drawing>
          <wp:inline distT="0" distB="0" distL="0" distR="0">
            <wp:extent cx="4857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2">
                      <a:extLst>
                        <a:ext uri="{28A0092B-C50C-407E-A947-70E740481C1C}">
                          <a14:useLocalDpi xmlns:a14="http://schemas.microsoft.com/office/drawing/2010/main" val="0"/>
                        </a:ext>
                      </a:extLst>
                    </a:blip>
                    <a:srcRect/>
                    <a:stretch>
                      <a:fillRect/>
                    </a:stretch>
                  </pic:blipFill>
                  <pic:spPr bwMode="auto">
                    <a:xfrm>
                      <a:off x="0" y="0"/>
                      <a:ext cx="485775" cy="257175"/>
                    </a:xfrm>
                    <a:prstGeom prst="rect">
                      <a:avLst/>
                    </a:prstGeom>
                    <a:noFill/>
                    <a:ln>
                      <a:noFill/>
                    </a:ln>
                  </pic:spPr>
                </pic:pic>
              </a:graphicData>
            </a:graphic>
          </wp:inline>
        </w:drawing>
      </w:r>
      <w:r>
        <w:rPr>
          <w:sz w:val="20"/>
        </w:rPr>
        <w:t xml:space="preserve"> - общее количество дворовых территорий, нуждающихся в благоустройстве в муниципальных образованиях - участниках программы, прошедших конкурсный отбор на получение субсидии на софинансирование муниципальных программ.</w:t>
      </w:r>
    </w:p>
    <w:p>
      <w:pPr>
        <w:pStyle w:val="0"/>
        <w:spacing w:before="200" w:lineRule="auto"/>
        <w:ind w:firstLine="540"/>
        <w:jc w:val="both"/>
      </w:pPr>
      <w:r>
        <w:rPr>
          <w:sz w:val="20"/>
        </w:rPr>
        <w:t xml:space="preserve">Органы местного самоуправления самостоятельно принимают решение о размере субсидии из краевого бюджета бюджетам муниципальных образований - участникам программы на софинансирование муниципальных программ по направлениям на благоустройство дворовых территорий и общественных территорий.</w:t>
      </w:r>
    </w:p>
    <w:p>
      <w:pPr>
        <w:pStyle w:val="0"/>
        <w:spacing w:before="200" w:lineRule="auto"/>
        <w:ind w:firstLine="540"/>
        <w:jc w:val="both"/>
      </w:pPr>
      <w:r>
        <w:rPr>
          <w:sz w:val="20"/>
        </w:rPr>
        <w:t xml:space="preserve">При благоустройстве общественных территорий, подлежащих благоустройству по результатам инвентаризации, проведенной в порядке, установленном Правительством Красноярского края, в полном объеме органы местного самоуправления направляют 100% общего размера субсидии из краевого бюджета бюджетам муниципальных образований - участникам программы на софинансирование муниципальных программ на благоустройство дворовых территорий.</w:t>
      </w:r>
    </w:p>
    <w:p>
      <w:pPr>
        <w:pStyle w:val="0"/>
        <w:spacing w:before="200" w:lineRule="auto"/>
        <w:ind w:firstLine="540"/>
        <w:jc w:val="both"/>
      </w:pPr>
      <w:r>
        <w:rPr>
          <w:sz w:val="20"/>
        </w:rPr>
        <w:t xml:space="preserve">При отсутствии мероприятий по благоустройству дворовых территорий, указанных в </w:t>
      </w:r>
      <w:hyperlink w:history="0" w:anchor="P3986" w:tooltip="3.1. Мероприятия по благоустройству дворовых территорий финансируются за счет субсидии исходя из минимального перечня видов работ по благоустройству дворовых территорий (далее - минимальный перечень) и дополнительного перечня видов работ по благоустройству дворовых территорий (далее - дополнительный перечень).">
        <w:r>
          <w:rPr>
            <w:sz w:val="20"/>
            <w:color w:val="0000ff"/>
          </w:rPr>
          <w:t xml:space="preserve">пункте 3.1</w:t>
        </w:r>
      </w:hyperlink>
      <w:r>
        <w:rPr>
          <w:sz w:val="20"/>
        </w:rPr>
        <w:t xml:space="preserve"> Порядка, муниципальное образование - участник программы вправе 100% общего размера субсидии из краевого бюджета направить на благоустройство общественной территории.</w:t>
      </w:r>
    </w:p>
    <w:p>
      <w:pPr>
        <w:pStyle w:val="0"/>
        <w:spacing w:before="200" w:lineRule="auto"/>
        <w:ind w:firstLine="540"/>
        <w:jc w:val="both"/>
      </w:pPr>
      <w:r>
        <w:rPr>
          <w:sz w:val="20"/>
        </w:rPr>
        <w:t xml:space="preserve">2.3. Распределение субсидии в текущем финансовом году утверждается законом края о краевом бюджете на текущий финансовый год и плановый период на основании предложений о распределении субсидии в текущем финансовом году, подготовленных министерством.</w:t>
      </w:r>
    </w:p>
    <w:p>
      <w:pPr>
        <w:pStyle w:val="0"/>
        <w:spacing w:before="200" w:lineRule="auto"/>
        <w:ind w:firstLine="540"/>
        <w:jc w:val="both"/>
      </w:pPr>
      <w:r>
        <w:rPr>
          <w:sz w:val="20"/>
        </w:rPr>
        <w:t xml:space="preserve">В распределение субсидии могут быть внесены изменения постановлением Правительства Красноярского края без внесения изменений в закон Красноярского края о краевом бюджете на текущий финансовый год и плановый период в случае уменьшения объема субсидии на реализацию программ формирования современной городской среды, предоставляемой из федерального бюджета краевому бюджету, на основании предложений о распределении субсидии, подготовленных министерством.</w:t>
      </w:r>
    </w:p>
    <w:p>
      <w:pPr>
        <w:pStyle w:val="0"/>
        <w:spacing w:before="200" w:lineRule="auto"/>
        <w:ind w:firstLine="540"/>
        <w:jc w:val="both"/>
      </w:pPr>
      <w:r>
        <w:rPr>
          <w:sz w:val="20"/>
        </w:rPr>
        <w:t xml:space="preserve">2.4. Достижение результата использования субсидии осуществляется реализацией мероприятий по благоустройству общественных территорий (набережные, центральные площади, парки и др.) и иных мероприятий, предусмотренных государственными (муниципальными) программами формирования современной городской среды (ежегодно благоустройство дворовых и общественных территорий не менее чем в 24 муниципальных образованиях - участниках программы).</w:t>
      </w:r>
    </w:p>
    <w:p>
      <w:pPr>
        <w:pStyle w:val="0"/>
        <w:jc w:val="both"/>
      </w:pPr>
      <w:r>
        <w:rPr>
          <w:sz w:val="20"/>
        </w:rPr>
      </w:r>
    </w:p>
    <w:p>
      <w:pPr>
        <w:pStyle w:val="2"/>
        <w:outlineLvl w:val="2"/>
        <w:jc w:val="center"/>
      </w:pPr>
      <w:r>
        <w:rPr>
          <w:sz w:val="20"/>
        </w:rPr>
        <w:t xml:space="preserve">3. ПЕРЕЧЕНЬ РАБОТ ПО БЛАГОУСТРОЙСТВУ ДВОРОВЫХ ТЕРРИТОРИЙ,</w:t>
      </w:r>
    </w:p>
    <w:p>
      <w:pPr>
        <w:pStyle w:val="2"/>
        <w:jc w:val="center"/>
      </w:pPr>
      <w:r>
        <w:rPr>
          <w:sz w:val="20"/>
        </w:rPr>
        <w:t xml:space="preserve">УСЛОВИЯ ФОРМЫ И РАЗМЕРА ФИНАНСОВОГО И ТРУДОВОГО УЧАСТИЯ</w:t>
      </w:r>
    </w:p>
    <w:p>
      <w:pPr>
        <w:pStyle w:val="2"/>
        <w:jc w:val="center"/>
      </w:pPr>
      <w:r>
        <w:rPr>
          <w:sz w:val="20"/>
        </w:rPr>
        <w:t xml:space="preserve">СОБСТВЕННИКОВ ПОМЕЩЕНИЙ В МНОГОКВАРТИРНЫХ ДОМАХ,</w:t>
      </w:r>
    </w:p>
    <w:p>
      <w:pPr>
        <w:pStyle w:val="2"/>
        <w:jc w:val="center"/>
      </w:pPr>
      <w:r>
        <w:rPr>
          <w:sz w:val="20"/>
        </w:rPr>
        <w:t xml:space="preserve">СОБСТВЕННИКОВ ИНЫХ ЗДАНИЙ И СООРУЖЕНИЙ, РАСПОЛОЖЕННЫХ</w:t>
      </w:r>
    </w:p>
    <w:p>
      <w:pPr>
        <w:pStyle w:val="2"/>
        <w:jc w:val="center"/>
      </w:pPr>
      <w:r>
        <w:rPr>
          <w:sz w:val="20"/>
        </w:rPr>
        <w:t xml:space="preserve">В ГРАНИЦАХ ДВОРОВОЙ ТЕРРИТОРИИ, ПОДЛЕЖАЩЕЙ БЛАГОУСТРОЙСТВУ</w:t>
      </w:r>
    </w:p>
    <w:p>
      <w:pPr>
        <w:pStyle w:val="0"/>
        <w:jc w:val="both"/>
      </w:pPr>
      <w:r>
        <w:rPr>
          <w:sz w:val="20"/>
        </w:rPr>
      </w:r>
    </w:p>
    <w:bookmarkStart w:id="3986" w:name="P3986"/>
    <w:bookmarkEnd w:id="3986"/>
    <w:p>
      <w:pPr>
        <w:pStyle w:val="0"/>
        <w:ind w:firstLine="540"/>
        <w:jc w:val="both"/>
      </w:pPr>
      <w:r>
        <w:rPr>
          <w:sz w:val="20"/>
        </w:rPr>
        <w:t xml:space="preserve">3.1. Мероприятия по благоустройству дворовых территорий финансируются за счет субсидии исходя из минимального перечня видов работ по благоустройству дворовых территорий (далее - минимальный перечень) и дополнительного перечня видов работ по благоустройству дворовых территорий (далее - дополнительный перечень).</w:t>
      </w:r>
    </w:p>
    <w:p>
      <w:pPr>
        <w:pStyle w:val="0"/>
        <w:spacing w:before="200" w:lineRule="auto"/>
        <w:ind w:firstLine="540"/>
        <w:jc w:val="both"/>
      </w:pPr>
      <w:r>
        <w:rPr>
          <w:sz w:val="20"/>
        </w:rPr>
        <w:t xml:space="preserve">3.2. Минимальный перечень включает в себя комплексное выполнение следующих видов работ:</w:t>
      </w:r>
    </w:p>
    <w:p>
      <w:pPr>
        <w:pStyle w:val="0"/>
        <w:spacing w:before="200" w:lineRule="auto"/>
        <w:ind w:firstLine="540"/>
        <w:jc w:val="both"/>
      </w:pPr>
      <w:r>
        <w:rPr>
          <w:sz w:val="20"/>
        </w:rPr>
        <w:t xml:space="preserve">ремонт тротуара, дворового проезда, ремонт дороги, образующей проезд к территории, прилегающей к многоквартирному дому;</w:t>
      </w:r>
    </w:p>
    <w:p>
      <w:pPr>
        <w:pStyle w:val="0"/>
        <w:spacing w:before="200" w:lineRule="auto"/>
        <w:ind w:firstLine="540"/>
        <w:jc w:val="both"/>
      </w:pPr>
      <w:r>
        <w:rPr>
          <w:sz w:val="20"/>
        </w:rPr>
        <w:t xml:space="preserve">обеспечение освещения дворовых территорий;</w:t>
      </w:r>
    </w:p>
    <w:p>
      <w:pPr>
        <w:pStyle w:val="0"/>
        <w:spacing w:before="200" w:lineRule="auto"/>
        <w:ind w:firstLine="540"/>
        <w:jc w:val="both"/>
      </w:pPr>
      <w:r>
        <w:rPr>
          <w:sz w:val="20"/>
        </w:rPr>
        <w:t xml:space="preserve">установку скамеек;</w:t>
      </w:r>
    </w:p>
    <w:p>
      <w:pPr>
        <w:pStyle w:val="0"/>
        <w:spacing w:before="200" w:lineRule="auto"/>
        <w:ind w:firstLine="540"/>
        <w:jc w:val="both"/>
      </w:pPr>
      <w:r>
        <w:rPr>
          <w:sz w:val="20"/>
        </w:rPr>
        <w:t xml:space="preserve">установку урн для мусора.</w:t>
      </w:r>
    </w:p>
    <w:p>
      <w:pPr>
        <w:pStyle w:val="0"/>
        <w:spacing w:before="200" w:lineRule="auto"/>
        <w:ind w:firstLine="540"/>
        <w:jc w:val="both"/>
      </w:pPr>
      <w:r>
        <w:rPr>
          <w:sz w:val="20"/>
        </w:rPr>
        <w:t xml:space="preserve">Дополнительный перечень включает в себя:</w:t>
      </w:r>
    </w:p>
    <w:p>
      <w:pPr>
        <w:pStyle w:val="0"/>
        <w:spacing w:before="200" w:lineRule="auto"/>
        <w:ind w:firstLine="540"/>
        <w:jc w:val="both"/>
      </w:pPr>
      <w:r>
        <w:rPr>
          <w:sz w:val="20"/>
        </w:rPr>
        <w:t xml:space="preserve">оборудование детских площадок;</w:t>
      </w:r>
    </w:p>
    <w:p>
      <w:pPr>
        <w:pStyle w:val="0"/>
        <w:spacing w:before="200" w:lineRule="auto"/>
        <w:ind w:firstLine="540"/>
        <w:jc w:val="both"/>
      </w:pPr>
      <w:r>
        <w:rPr>
          <w:sz w:val="20"/>
        </w:rPr>
        <w:t xml:space="preserve">оборудование спортивных площадок;</w:t>
      </w:r>
    </w:p>
    <w:p>
      <w:pPr>
        <w:pStyle w:val="0"/>
        <w:spacing w:before="200" w:lineRule="auto"/>
        <w:ind w:firstLine="540"/>
        <w:jc w:val="both"/>
      </w:pPr>
      <w:r>
        <w:rPr>
          <w:sz w:val="20"/>
        </w:rPr>
        <w:t xml:space="preserve">устройство пешеходных дорожек.</w:t>
      </w:r>
    </w:p>
    <w:p>
      <w:pPr>
        <w:pStyle w:val="0"/>
        <w:spacing w:before="200" w:lineRule="auto"/>
        <w:ind w:firstLine="540"/>
        <w:jc w:val="both"/>
      </w:pPr>
      <w:r>
        <w:rPr>
          <w:sz w:val="20"/>
        </w:rPr>
        <w:t xml:space="preserve">В случае удовлетворительного технического состояния объектов (элементов) благоустройства и (или) работ по благоустройству, входящих в состав минимального (дополнительного) перечня, допускается выполнение не всего комплекса работ. Удовлетворительное состояние необходимо подтвердить предоставлением паспорта благоустройства.</w:t>
      </w:r>
    </w:p>
    <w:p>
      <w:pPr>
        <w:pStyle w:val="0"/>
        <w:spacing w:before="200" w:lineRule="auto"/>
        <w:ind w:firstLine="540"/>
        <w:jc w:val="both"/>
      </w:pPr>
      <w:r>
        <w:rPr>
          <w:sz w:val="20"/>
        </w:rPr>
        <w:t xml:space="preserve">3.3. Собственники помещений в многоквартирных домах, собственники иных зданий и сооружений, расположенных в границах дворовой территории, подлежащей благоустройству (далее - заинтересованные лица), обеспечивают финансовое и трудовое участие в реализации мероприятий по благоустройству дворовых территорий при выполнении минимального перечня и дополнительного перечня по всем муниципальным образованиям - участникам программы.</w:t>
      </w:r>
    </w:p>
    <w:p>
      <w:pPr>
        <w:pStyle w:val="0"/>
        <w:spacing w:before="200" w:lineRule="auto"/>
        <w:ind w:firstLine="540"/>
        <w:jc w:val="both"/>
      </w:pPr>
      <w:r>
        <w:rPr>
          <w:sz w:val="20"/>
        </w:rPr>
        <w:t xml:space="preserve">3.4. При выполнении работ по минимальному перечню заинтересованные лица обеспечивают финансовое участие в размере не менее 2% от сметной стоимости на благоустройство дворовой территории.</w:t>
      </w:r>
    </w:p>
    <w:p>
      <w:pPr>
        <w:pStyle w:val="0"/>
        <w:spacing w:before="200" w:lineRule="auto"/>
        <w:ind w:firstLine="540"/>
        <w:jc w:val="both"/>
      </w:pPr>
      <w:r>
        <w:rPr>
          <w:sz w:val="20"/>
        </w:rPr>
        <w:t xml:space="preserve">При выполнении работ по минимальному перечню на дорогах, образующих проезды к дворовым территориям, финансового участия заинтересованных лиц не требуется.</w:t>
      </w:r>
    </w:p>
    <w:p>
      <w:pPr>
        <w:pStyle w:val="0"/>
        <w:spacing w:before="200" w:lineRule="auto"/>
        <w:ind w:firstLine="540"/>
        <w:jc w:val="both"/>
      </w:pPr>
      <w:r>
        <w:rPr>
          <w:sz w:val="20"/>
        </w:rPr>
        <w:t xml:space="preserve">3.5. При выполнении работ по дополнительному перечню заинтересованные лица обеспечивают финансовое участие в размере не менее 20% от сметной стоимости на благоустройство дворовой территории.</w:t>
      </w:r>
    </w:p>
    <w:p>
      <w:pPr>
        <w:pStyle w:val="0"/>
        <w:spacing w:before="200" w:lineRule="auto"/>
        <w:ind w:firstLine="540"/>
        <w:jc w:val="both"/>
      </w:pPr>
      <w:r>
        <w:rPr>
          <w:sz w:val="20"/>
        </w:rPr>
        <w:t xml:space="preserve">3.6. Трудовое участие заинтересованных лиц, не требующее специальной квалификации, может быть обеспечено:</w:t>
      </w:r>
    </w:p>
    <w:p>
      <w:pPr>
        <w:pStyle w:val="0"/>
        <w:spacing w:before="200" w:lineRule="auto"/>
        <w:ind w:firstLine="540"/>
        <w:jc w:val="both"/>
      </w:pPr>
      <w:r>
        <w:rPr>
          <w:sz w:val="20"/>
        </w:rPr>
        <w:t xml:space="preserve">выполнением жителями неоплачиваемых работ, не требующих специальной квалификации, как например: подготовка объекта (дворовой территории) к началу работ (земляные работы, снятие старого оборудования, уборка мусора).</w:t>
      </w:r>
    </w:p>
    <w:bookmarkStart w:id="4003" w:name="P4003"/>
    <w:bookmarkEnd w:id="4003"/>
    <w:p>
      <w:pPr>
        <w:pStyle w:val="0"/>
        <w:spacing w:before="200" w:lineRule="auto"/>
        <w:ind w:firstLine="540"/>
        <w:jc w:val="both"/>
      </w:pPr>
      <w:r>
        <w:rPr>
          <w:sz w:val="20"/>
        </w:rPr>
        <w:t xml:space="preserve">3.7. Решение о финансовом и трудовом участии заинтересованных лиц в реализации мероприятий по благоустройству дворовых территорий по минимальному перечню и дополнительному перечню принимается на общем собрании собственников помещений многоквартирного дома, которое проводится в соответствии с требованиями </w:t>
      </w:r>
      <w:hyperlink w:history="0" r:id="rId433" w:tooltip="&quot;Жилищный кодекс Российской Федерации&quot; от 29.12.2004 N 188-ФЗ (ред. от 04.11.2025) (с изм. и доп., вступ. в силу с 14.12.2025) {КонсультантПлюс}">
        <w:r>
          <w:rPr>
            <w:sz w:val="20"/>
            <w:color w:val="0000ff"/>
          </w:rPr>
          <w:t xml:space="preserve">статей 44</w:t>
        </w:r>
      </w:hyperlink>
      <w:r>
        <w:rPr>
          <w:sz w:val="20"/>
        </w:rPr>
        <w:t xml:space="preserve"> - </w:t>
      </w:r>
      <w:hyperlink w:history="0" r:id="rId434" w:tooltip="&quot;Жилищный кодекс Российской Федерации&quot; от 29.12.2004 N 188-ФЗ (ред. от 04.11.2025) (с изм. и доп., вступ. в силу с 14.12.2025) {КонсультантПлюс}">
        <w:r>
          <w:rPr>
            <w:sz w:val="20"/>
            <w:color w:val="0000ff"/>
          </w:rPr>
          <w:t xml:space="preserve">48</w:t>
        </w:r>
      </w:hyperlink>
      <w:r>
        <w:rPr>
          <w:sz w:val="20"/>
        </w:rPr>
        <w:t xml:space="preserve"> Жилищного кодекса Российской Федерации.</w:t>
      </w:r>
    </w:p>
    <w:p>
      <w:pPr>
        <w:pStyle w:val="0"/>
        <w:jc w:val="both"/>
      </w:pPr>
      <w:r>
        <w:rPr>
          <w:sz w:val="20"/>
        </w:rPr>
      </w:r>
    </w:p>
    <w:p>
      <w:pPr>
        <w:pStyle w:val="2"/>
        <w:outlineLvl w:val="2"/>
        <w:jc w:val="center"/>
      </w:pPr>
      <w:r>
        <w:rPr>
          <w:sz w:val="20"/>
        </w:rPr>
        <w:t xml:space="preserve">4. УСЛОВИЯ ПРЕДОСТАВЛЕНИЯ СУБСИДИИ</w:t>
      </w:r>
    </w:p>
    <w:p>
      <w:pPr>
        <w:pStyle w:val="0"/>
        <w:jc w:val="both"/>
      </w:pPr>
      <w:r>
        <w:rPr>
          <w:sz w:val="20"/>
        </w:rPr>
      </w:r>
    </w:p>
    <w:p>
      <w:pPr>
        <w:pStyle w:val="0"/>
        <w:ind w:firstLine="540"/>
        <w:jc w:val="both"/>
      </w:pPr>
      <w:r>
        <w:rPr>
          <w:sz w:val="20"/>
        </w:rPr>
        <w:t xml:space="preserve">4.1. Субсидии предоставляются при соблюдении следующих условий:</w:t>
      </w:r>
    </w:p>
    <w:p>
      <w:pPr>
        <w:pStyle w:val="0"/>
        <w:spacing w:before="200" w:lineRule="auto"/>
        <w:ind w:firstLine="540"/>
        <w:jc w:val="both"/>
      </w:pPr>
      <w:r>
        <w:rPr>
          <w:sz w:val="20"/>
        </w:rPr>
        <w:t xml:space="preserve">1) наличие утвержденной нормативным правовым актом органа местного самоуправления муниципальной программы, направленной на реализацию мероприятий, указанных в </w:t>
      </w:r>
      <w:hyperlink w:history="0" w:anchor="P3911" w:tooltip="1.2. Субсидии предоставляются бюджетам городских округов, городских поселений (города и поселки городского типа), в состав которых входят населенные пункты с численностью населения свыше 10000 человек, в том числе бюджетам муниципальных образований, на территории которых расположены опорные населенные пункты, определенные в соответствии с протоколом заочного голосования президиума (штаба) Правительственной комиссии по региональному развитию в Российской Федерации от 16.12.2024 N 143пр (далее - опорный на...">
        <w:r>
          <w:rPr>
            <w:sz w:val="20"/>
            <w:color w:val="0000ff"/>
          </w:rPr>
          <w:t xml:space="preserve">пункте 1.2</w:t>
        </w:r>
      </w:hyperlink>
      <w:r>
        <w:rPr>
          <w:sz w:val="20"/>
        </w:rPr>
        <w:t xml:space="preserve"> Порядка, содержащей в том числе адресный перечень территорий, нуждающихся в благоустройстве и подлежащих благоустройству в году предоставления субсидии;</w:t>
      </w:r>
    </w:p>
    <w:p>
      <w:pPr>
        <w:pStyle w:val="0"/>
        <w:spacing w:before="200" w:lineRule="auto"/>
        <w:ind w:firstLine="540"/>
        <w:jc w:val="both"/>
      </w:pPr>
      <w:r>
        <w:rPr>
          <w:sz w:val="20"/>
        </w:rPr>
        <w:t xml:space="preserve">2) заключение соглашения между министерством и органом местного самоуправления о предоставлении субсидии из краевого бюджета бюджету муниципального образования - участнику программы на софинансирование муниципальных программ (далее - соглашение).</w:t>
      </w:r>
    </w:p>
    <w:p>
      <w:pPr>
        <w:pStyle w:val="0"/>
        <w:spacing w:before="200" w:lineRule="auto"/>
        <w:ind w:firstLine="540"/>
        <w:jc w:val="both"/>
      </w:pPr>
      <w:r>
        <w:rPr>
          <w:sz w:val="20"/>
        </w:rPr>
        <w:t xml:space="preserve">4.2. В случае внесения изменений в закон Красноярского края о краевом бюджете на текущий финансовый год и плановый период по общему объему финансирования на реализацию мероприятия по благоустройству дворовых и общественных территорий, а также принятия министерством решения об отказе в заключении соглашения при наступлении случаев, указанных в </w:t>
      </w:r>
      <w:hyperlink w:history="0" w:anchor="P4044" w:tooltip="4.8. Основанием для принятия решения об отказе в заключении соглашения является:">
        <w:r>
          <w:rPr>
            <w:sz w:val="20"/>
            <w:color w:val="0000ff"/>
          </w:rPr>
          <w:t xml:space="preserve">пункте 4.8</w:t>
        </w:r>
      </w:hyperlink>
      <w:r>
        <w:rPr>
          <w:sz w:val="20"/>
        </w:rPr>
        <w:t xml:space="preserve"> Порядка, и неиспользования органом местного самоуправления прав, указанных в </w:t>
      </w:r>
      <w:hyperlink w:history="0" w:anchor="P4048" w:tooltip="4.9. Орган местного самоуправления в течение 2 рабочих дней с даты получения уведомления об отказе в заключении соглашения вправе повторно направить в министерство документы, указанные в пункте 4.6 Порядка, после устранения замечаний, явившихся основанием для принятия решения об отказе в заключении соглашения.">
        <w:r>
          <w:rPr>
            <w:sz w:val="20"/>
            <w:color w:val="0000ff"/>
          </w:rPr>
          <w:t xml:space="preserve">пункте 4.9</w:t>
        </w:r>
      </w:hyperlink>
      <w:r>
        <w:rPr>
          <w:sz w:val="20"/>
        </w:rPr>
        <w:t xml:space="preserve"> Порядка, или в случае предоставления субсидии муниципальному образованию - участнику программы в меньшем объеме, чем предусмотрено законом Красноярского края о краевом бюджете на текущий финансовый год и плановый период, в распределение субсидий бюджетам муниципальных образований - участникам программы вносятся изменения, подготовленные министерством.</w:t>
      </w:r>
    </w:p>
    <w:p>
      <w:pPr>
        <w:pStyle w:val="0"/>
        <w:spacing w:before="200" w:lineRule="auto"/>
        <w:ind w:firstLine="540"/>
        <w:jc w:val="both"/>
      </w:pPr>
      <w:r>
        <w:rPr>
          <w:sz w:val="20"/>
        </w:rPr>
        <w:t xml:space="preserve">Перераспределение средств субсидии осуществляется среди муниципальных образований - победителей (финалистов) Всероссийского конкурса лучших проектов создания комфортной городской среды.</w:t>
      </w:r>
    </w:p>
    <w:bookmarkStart w:id="4012" w:name="P4012"/>
    <w:bookmarkEnd w:id="4012"/>
    <w:p>
      <w:pPr>
        <w:pStyle w:val="0"/>
        <w:spacing w:before="200" w:lineRule="auto"/>
        <w:ind w:firstLine="540"/>
        <w:jc w:val="both"/>
      </w:pPr>
      <w:r>
        <w:rPr>
          <w:sz w:val="20"/>
        </w:rPr>
        <w:t xml:space="preserve">4.3. Предельный уровень софинансирования объема расходного обязательства муниципального образования из краевого бюджета определяется исходя из уровня расчетной бюджетной обеспеченности после выравнивания (далее - РБО) и устанавливается в следующих размерах:</w:t>
      </w:r>
    </w:p>
    <w:p>
      <w:pPr>
        <w:pStyle w:val="0"/>
        <w:spacing w:before="200" w:lineRule="auto"/>
        <w:ind w:firstLine="540"/>
        <w:jc w:val="both"/>
      </w:pPr>
      <w:r>
        <w:rPr>
          <w:sz w:val="20"/>
        </w:rPr>
        <w:t xml:space="preserve">для муниципальных образований с РБО ниже 2 - не более 95,5%;</w:t>
      </w:r>
    </w:p>
    <w:p>
      <w:pPr>
        <w:pStyle w:val="0"/>
        <w:spacing w:before="200" w:lineRule="auto"/>
        <w:ind w:firstLine="540"/>
        <w:jc w:val="both"/>
      </w:pPr>
      <w:r>
        <w:rPr>
          <w:sz w:val="20"/>
        </w:rPr>
        <w:t xml:space="preserve">для муниципальных образований - участников программы с РБО от 2 до 3 включительно - не более 95,0%;</w:t>
      </w:r>
    </w:p>
    <w:p>
      <w:pPr>
        <w:pStyle w:val="0"/>
        <w:spacing w:before="200" w:lineRule="auto"/>
        <w:ind w:firstLine="540"/>
        <w:jc w:val="both"/>
      </w:pPr>
      <w:r>
        <w:rPr>
          <w:sz w:val="20"/>
        </w:rPr>
        <w:t xml:space="preserve">для муниципальных образований с РБО выше 3 - не более 94,5%.</w:t>
      </w:r>
    </w:p>
    <w:p>
      <w:pPr>
        <w:pStyle w:val="0"/>
        <w:spacing w:before="200" w:lineRule="auto"/>
        <w:ind w:firstLine="540"/>
        <w:jc w:val="both"/>
      </w:pPr>
      <w:r>
        <w:rPr>
          <w:sz w:val="20"/>
        </w:rPr>
        <w:t xml:space="preserve">В случае уменьшения объема субсидии от объема субсидии, выделяемой из федерального и краевого бюджетов в плановом периоде, размер софинансирования из местного бюджета сохраняется на уровне, установленном соглашением, заключенным между министерством и органом местного самоуправления.</w:t>
      </w:r>
    </w:p>
    <w:p>
      <w:pPr>
        <w:pStyle w:val="0"/>
        <w:jc w:val="both"/>
      </w:pPr>
      <w:r>
        <w:rPr>
          <w:sz w:val="20"/>
        </w:rPr>
        <w:t xml:space="preserve">(в ред. </w:t>
      </w:r>
      <w:hyperlink w:history="0" r:id="rId435"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В случае предоставления субсидии бюджету городского поселения Красноярского края установление предельного уровня софинансирования (в процентах) объема расходного обязательства муниципального образования из краевого бюджета предусматривается с учетом уровня расчетной бюджетной обеспеченности муниципального района Красноярского края, в состав которого входит соответствующее поселение.</w:t>
      </w:r>
    </w:p>
    <w:p>
      <w:pPr>
        <w:pStyle w:val="0"/>
        <w:spacing w:before="200" w:lineRule="auto"/>
        <w:ind w:firstLine="540"/>
        <w:jc w:val="both"/>
      </w:pPr>
      <w:r>
        <w:rPr>
          <w:sz w:val="20"/>
        </w:rPr>
        <w:t xml:space="preserve">4.4. Субсидии предоставляются муниципальным образованиям - участникам программы на основании соглашения.</w:t>
      </w:r>
    </w:p>
    <w:p>
      <w:pPr>
        <w:pStyle w:val="0"/>
        <w:spacing w:before="200" w:lineRule="auto"/>
        <w:ind w:firstLine="540"/>
        <w:jc w:val="both"/>
      </w:pPr>
      <w:r>
        <w:rPr>
          <w:sz w:val="20"/>
        </w:rPr>
        <w:t xml:space="preserve">Соглашение заключается в государственной интегрированной информационной системе управления общественными финансами "Электронный бюджет" не позднее 30-го дня со дня вступления в силу соглашения предоставлении субсидии из федерального бюджета бюджету Красноярского края на поддержку государственных программ субъектов Российской Федерации и муниципальных программ формирования современной городской среды в рамках федерального проекта "Формирование комфортной городской среды", заключенного между Правительством Красноярского края и федеральным органом исполнительной власти.</w:t>
      </w:r>
    </w:p>
    <w:p>
      <w:pPr>
        <w:pStyle w:val="0"/>
        <w:spacing w:before="200" w:lineRule="auto"/>
        <w:ind w:firstLine="540"/>
        <w:jc w:val="both"/>
      </w:pPr>
      <w:r>
        <w:rPr>
          <w:sz w:val="20"/>
        </w:rPr>
        <w:t xml:space="preserve">В случае если внесение изменений в закон Красноярского края о краевом бюджете на текущий финансовый год и плановый период осуществляется после 10 марта текущего года, соглашение заключается в срок не позднее 30 дней после дня вступления в силу закона Красноярского края о внесении изменений в закон Красноярского края о бюджете.</w:t>
      </w:r>
    </w:p>
    <w:p>
      <w:pPr>
        <w:pStyle w:val="0"/>
        <w:spacing w:before="200" w:lineRule="auto"/>
        <w:ind w:firstLine="540"/>
        <w:jc w:val="both"/>
      </w:pPr>
      <w:r>
        <w:rPr>
          <w:sz w:val="20"/>
        </w:rPr>
        <w:t xml:space="preserve">4.5. Содержание соглашения должно соответствовать требованиям, установленным </w:t>
      </w:r>
      <w:hyperlink w:history="0" r:id="rId436" w:tooltip="Постановление Правительства РФ от 30.09.2014 N 999 (ред. от 27.09.2025)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30.09.2014 N 999 "О формировании, предоставлении и распределении субсидий из федерального бюджета бюджетам субъектов Российской Федерации", а также включать следующие положения:</w:t>
      </w:r>
    </w:p>
    <w:p>
      <w:pPr>
        <w:pStyle w:val="0"/>
        <w:spacing w:before="200" w:lineRule="auto"/>
        <w:ind w:firstLine="540"/>
        <w:jc w:val="both"/>
      </w:pPr>
      <w:r>
        <w:rPr>
          <w:sz w:val="20"/>
        </w:rPr>
        <w:t xml:space="preserve">представлять в министерство не позднее 1 ноября текущего финансового года на конкурс по отбору лучших практик (проектов) по благоустройству не менее 1 реализованного в таком году проекта по благоустройству общественных территорий</w:t>
      </w:r>
    </w:p>
    <w:p>
      <w:pPr>
        <w:pStyle w:val="0"/>
        <w:jc w:val="both"/>
      </w:pPr>
      <w:r>
        <w:rPr>
          <w:sz w:val="20"/>
        </w:rPr>
        <w:t xml:space="preserve">(в ред. </w:t>
      </w:r>
      <w:hyperlink w:history="0" r:id="rId437"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обеспечить размещение в государственной информационной системе жилищно-коммунального хозяйства информации о реализации муниципальной программы на территории муниципального образования - участника программы;</w:t>
      </w:r>
    </w:p>
    <w:p>
      <w:pPr>
        <w:pStyle w:val="0"/>
        <w:spacing w:before="200" w:lineRule="auto"/>
        <w:ind w:firstLine="540"/>
        <w:jc w:val="both"/>
      </w:pPr>
      <w:r>
        <w:rPr>
          <w:sz w:val="20"/>
        </w:rPr>
        <w:t xml:space="preserve">обеспечить отбор общественных территорий, подлежащих благоустройству в рамках реализации муниципальной программы, органами местного самоуправления городских округов и городских поселений с численностью более 10000 человек посредством использования платформы по голосованию за объекты благоустройства в </w:t>
      </w:r>
      <w:hyperlink w:history="0" r:id="rId438" w:tooltip="Постановление Правительства Красноярского края от 29.01.2019 N 35-п (ред. от 28.10.2025) &quot;Об утверждении Порядка проведения голосования по выбору общественных территорий муниципальных образований Красноярского края, подлежащих благоустройству&quot; {КонсультантПлюс}">
        <w:r>
          <w:rPr>
            <w:sz w:val="20"/>
            <w:color w:val="0000ff"/>
          </w:rPr>
          <w:t xml:space="preserve">Порядке</w:t>
        </w:r>
      </w:hyperlink>
      <w:r>
        <w:rPr>
          <w:sz w:val="20"/>
        </w:rPr>
        <w:t xml:space="preserve">, установленном Постановлением Правительства Красноярского края от 29.01.2019 N 35-п "Об утверждении Порядка проведения голосования по отбору общественных территорий муниципальных образований Красноярского края, подлежащих благоустройству";</w:t>
      </w:r>
    </w:p>
    <w:p>
      <w:pPr>
        <w:pStyle w:val="0"/>
        <w:spacing w:before="200" w:lineRule="auto"/>
        <w:ind w:firstLine="540"/>
        <w:jc w:val="both"/>
      </w:pPr>
      <w:r>
        <w:rPr>
          <w:sz w:val="20"/>
        </w:rPr>
        <w:t xml:space="preserve">обеспечить установление минимального трехлетнего гарантийного срока на выполненные работ по благоустройству дворовых и общественных территорий с участием средств субсидии, а также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апреля года предоставления субсидии, за исключением случаев:</w:t>
      </w:r>
    </w:p>
    <w:p>
      <w:pPr>
        <w:pStyle w:val="0"/>
        <w:spacing w:before="200" w:lineRule="auto"/>
        <w:ind w:firstLine="540"/>
        <w:jc w:val="both"/>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spacing w:before="200" w:lineRule="auto"/>
        <w:ind w:firstLine="540"/>
        <w:jc w:val="both"/>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spacing w:before="200" w:lineRule="auto"/>
        <w:ind w:firstLine="540"/>
        <w:jc w:val="both"/>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pPr>
        <w:pStyle w:val="0"/>
        <w:spacing w:before="200" w:lineRule="auto"/>
        <w:ind w:firstLine="540"/>
        <w:jc w:val="both"/>
      </w:pPr>
      <w:r>
        <w:rPr>
          <w:sz w:val="20"/>
        </w:rPr>
        <w:t xml:space="preserve">обеспечить размещение информации о благоустройстве территории на информационных конструкциях (баннерах, растяжках, рекламных щитах и т.д.), в средствах массовой информации и социальных сетях, на официальных сайтах в информационно-телекоммуникационной сети Интернет и в любых иных печатных материалах (афиши, листовки, информационные брошюры и т.д.) с обязательным упоминанием (логотип, надпись) о реализации данного объекта в рамках федерального проекта "Формирование комфортной городской среды";</w:t>
      </w:r>
    </w:p>
    <w:p>
      <w:pPr>
        <w:pStyle w:val="0"/>
        <w:spacing w:before="200" w:lineRule="auto"/>
        <w:ind w:firstLine="540"/>
        <w:jc w:val="both"/>
      </w:pPr>
      <w:r>
        <w:rPr>
          <w:sz w:val="20"/>
        </w:rPr>
        <w:t xml:space="preserve">обеспечить соблюдение запретов и ограничений на допуск отдельных видов промышленных товаров, происходящих из иностранных государств, для целей осуществления закупок для государственных и муниципальных нужд в порядке, предусмотренном Федеральным </w:t>
      </w:r>
      <w:hyperlink w:history="0" r:id="rId43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 </w:t>
      </w:r>
      <w:hyperlink w:history="0" r:id="rId440" w:tooltip="Постановление Правительства РФ от 23.12.2024 N 1875 (ред. от 27.09.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0"/>
            <w:color w:val="0000ff"/>
          </w:rPr>
          <w:t xml:space="preserve">Постановлением</w:t>
        </w:r>
      </w:hyperlink>
      <w:r>
        <w:rPr>
          <w:sz w:val="20"/>
        </w:rPr>
        <w:t xml:space="preserve">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0"/>
        <w:jc w:val="both"/>
      </w:pPr>
      <w:r>
        <w:rPr>
          <w:sz w:val="20"/>
        </w:rPr>
        <w:t xml:space="preserve">(в ред. </w:t>
      </w:r>
      <w:hyperlink w:history="0" r:id="rId44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обеспечить привлечение студенческих строительных отрядов к выполнению работ по благоустройству дворовых территорий;</w:t>
      </w:r>
    </w:p>
    <w:p>
      <w:pPr>
        <w:pStyle w:val="0"/>
        <w:spacing w:before="200" w:lineRule="auto"/>
        <w:ind w:firstLine="540"/>
        <w:jc w:val="both"/>
      </w:pPr>
      <w:r>
        <w:rPr>
          <w:sz w:val="20"/>
        </w:rPr>
        <w:t xml:space="preserve">обеспечить с начала выполнения работ по благоустройству общественных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 "Формирование комфортной городской среды";</w:t>
      </w:r>
    </w:p>
    <w:p>
      <w:pPr>
        <w:pStyle w:val="0"/>
        <w:spacing w:before="200" w:lineRule="auto"/>
        <w:ind w:firstLine="540"/>
        <w:jc w:val="both"/>
      </w:pPr>
      <w:r>
        <w:rPr>
          <w:sz w:val="20"/>
        </w:rPr>
        <w:t xml:space="preserve">обеспечить исполнение муниципальным образованием - участником программы обязательств, необходимых при реализации муниципальной программы (далее - обязательства муниципального образования), установленных </w:t>
      </w:r>
      <w:hyperlink w:history="0" w:anchor="P4101" w:tooltip="ОБЯЗАТЕЛЬСТВА МУНИЦИПАЛЬНОГО ОБРАЗОВАНИЯ КРАСНОЯРСКОГО КРАЯ,">
        <w:r>
          <w:rPr>
            <w:sz w:val="20"/>
            <w:color w:val="0000ff"/>
          </w:rPr>
          <w:t xml:space="preserve">приложением N 1</w:t>
        </w:r>
      </w:hyperlink>
      <w:r>
        <w:rPr>
          <w:sz w:val="20"/>
        </w:rPr>
        <w:t xml:space="preserve"> к Порядку.</w:t>
      </w:r>
    </w:p>
    <w:p>
      <w:pPr>
        <w:pStyle w:val="0"/>
        <w:jc w:val="both"/>
      </w:pPr>
      <w:r>
        <w:rPr>
          <w:sz w:val="20"/>
        </w:rPr>
        <w:t xml:space="preserve">(в ред. </w:t>
      </w:r>
      <w:hyperlink w:history="0" r:id="rId44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bookmarkStart w:id="4038" w:name="P4038"/>
    <w:bookmarkEnd w:id="4038"/>
    <w:p>
      <w:pPr>
        <w:pStyle w:val="0"/>
        <w:spacing w:before="200" w:lineRule="auto"/>
        <w:ind w:firstLine="540"/>
        <w:jc w:val="both"/>
      </w:pPr>
      <w:r>
        <w:rPr>
          <w:sz w:val="20"/>
        </w:rPr>
        <w:t xml:space="preserve">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w:t>
      </w:r>
    </w:p>
    <w:p>
      <w:pPr>
        <w:pStyle w:val="0"/>
        <w:spacing w:before="200" w:lineRule="auto"/>
        <w:ind w:firstLine="540"/>
        <w:jc w:val="both"/>
      </w:pPr>
      <w:r>
        <w:rPr>
          <w:sz w:val="20"/>
        </w:rPr>
        <w:t xml:space="preserve">1) муниципальную программу, утвержденную муниципальным образованием - участником программы;</w:t>
      </w:r>
    </w:p>
    <w:p>
      <w:pPr>
        <w:pStyle w:val="0"/>
        <w:spacing w:before="200" w:lineRule="auto"/>
        <w:ind w:firstLine="540"/>
        <w:jc w:val="both"/>
      </w:pPr>
      <w:r>
        <w:rPr>
          <w:sz w:val="20"/>
        </w:rPr>
        <w:t xml:space="preserve">2) выписку из решения о местном бюджете (выписку из сводной бюджетной росписи местного бюджета) муниципального образования - участника программы с указанием суммы расходов по разделам, подразделам, целевым статьям и видам расходов бюджетной классификации Российской Федерации, подтверждающую долевое участие муниципального образования - участника программы в софинансировании мероприятия в размере, установленном </w:t>
      </w:r>
      <w:hyperlink w:history="0" w:anchor="P4012" w:tooltip="4.3. Предельный уровень софинансирования объема расходного обязательства муниципального образования из краевого бюджета определяется исходя из уровня расчетной бюджетной обеспеченности после выравнивания (далее - РБО) и устанавливается в следующих размерах:">
        <w:r>
          <w:rPr>
            <w:sz w:val="20"/>
            <w:color w:val="0000ff"/>
          </w:rPr>
          <w:t xml:space="preserve">пунктом 4.3</w:t>
        </w:r>
      </w:hyperlink>
      <w:r>
        <w:rPr>
          <w:sz w:val="20"/>
        </w:rPr>
        <w:t xml:space="preserve"> Порядка.</w:t>
      </w:r>
    </w:p>
    <w:p>
      <w:pPr>
        <w:pStyle w:val="0"/>
        <w:spacing w:before="200" w:lineRule="auto"/>
        <w:ind w:firstLine="540"/>
        <w:jc w:val="both"/>
      </w:pPr>
      <w:r>
        <w:rPr>
          <w:sz w:val="20"/>
        </w:rPr>
        <w:t xml:space="preserve">Копии документов, перечисленных в настоящем пункте, должны быть заверены главой муниципального образования - участника программы или уполномоченным им лицом.</w:t>
      </w:r>
    </w:p>
    <w:p>
      <w:pPr>
        <w:pStyle w:val="0"/>
        <w:spacing w:before="200" w:lineRule="auto"/>
        <w:ind w:firstLine="540"/>
        <w:jc w:val="both"/>
      </w:pPr>
      <w:r>
        <w:rPr>
          <w:sz w:val="20"/>
        </w:rPr>
        <w:t xml:space="preserve">В случае заключения соглашения (дополнительного соглашения) в текущем году на предоставление субсидии в последующие годы (в пределах бюджетного цикла) органами местного самоуправления муниципального образования - участника программы в адрес министерства направляется выписка из решения о местном бюджете (выписка из сводной бюджетной росписи местного бюджета) муниципального образования - участника программы с указанием суммы расходов в плановом периоде по разделам, подразделам, целевым статьям и видам расходов бюджетной классификации Российской Федерации, подтверждающая долевое участие муниципального образования - участника программы в софинансировании мероприятия в размере, установленном </w:t>
      </w:r>
      <w:hyperlink w:history="0" w:anchor="P4012" w:tooltip="4.3. Предельный уровень софинансирования объема расходного обязательства муниципального образования из краевого бюджета определяется исходя из уровня расчетной бюджетной обеспеченности после выравнивания (далее - РБО) и устанавливается в следующих размерах:">
        <w:r>
          <w:rPr>
            <w:sz w:val="20"/>
            <w:color w:val="0000ff"/>
          </w:rPr>
          <w:t xml:space="preserve">пунктом 4.3</w:t>
        </w:r>
      </w:hyperlink>
      <w:r>
        <w:rPr>
          <w:sz w:val="20"/>
        </w:rPr>
        <w:t xml:space="preserve"> Порядка, в следующем году.</w:t>
      </w:r>
    </w:p>
    <w:p>
      <w:pPr>
        <w:pStyle w:val="0"/>
        <w:spacing w:before="200" w:lineRule="auto"/>
        <w:ind w:firstLine="540"/>
        <w:jc w:val="both"/>
      </w:pPr>
      <w:r>
        <w:rPr>
          <w:sz w:val="20"/>
        </w:rPr>
        <w:t xml:space="preserve">4.7. Министерство в течение 3 рабочих дней со дня поступления документов, указанных в </w:t>
      </w:r>
      <w:hyperlink w:history="0" w:anchor="P4038" w:tooltip="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
        <w:r>
          <w:rPr>
            <w:sz w:val="20"/>
            <w:color w:val="0000ff"/>
          </w:rPr>
          <w:t xml:space="preserve">пункте 4.6</w:t>
        </w:r>
      </w:hyperlink>
      <w:r>
        <w:rPr>
          <w:sz w:val="20"/>
        </w:rPr>
        <w:t xml:space="preserve"> Порядка, рассматривает их и принимает решение о заключении соглашения или об отказе в заключении соглашения.</w:t>
      </w:r>
    </w:p>
    <w:bookmarkStart w:id="4044" w:name="P4044"/>
    <w:bookmarkEnd w:id="4044"/>
    <w:p>
      <w:pPr>
        <w:pStyle w:val="0"/>
        <w:spacing w:before="200" w:lineRule="auto"/>
        <w:ind w:firstLine="540"/>
        <w:jc w:val="both"/>
      </w:pPr>
      <w:r>
        <w:rPr>
          <w:sz w:val="20"/>
        </w:rPr>
        <w:t xml:space="preserve">4.8. Основанием для принятия решения об отказе в заключении соглашения является:</w:t>
      </w:r>
    </w:p>
    <w:p>
      <w:pPr>
        <w:pStyle w:val="0"/>
        <w:spacing w:before="200" w:lineRule="auto"/>
        <w:ind w:firstLine="540"/>
        <w:jc w:val="both"/>
      </w:pPr>
      <w:r>
        <w:rPr>
          <w:sz w:val="20"/>
        </w:rPr>
        <w:t xml:space="preserve">1) представление документов, указанных в </w:t>
      </w:r>
      <w:hyperlink w:history="0" w:anchor="P4038" w:tooltip="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
        <w:r>
          <w:rPr>
            <w:sz w:val="20"/>
            <w:color w:val="0000ff"/>
          </w:rPr>
          <w:t xml:space="preserve">пункте 4.6</w:t>
        </w:r>
      </w:hyperlink>
      <w:r>
        <w:rPr>
          <w:sz w:val="20"/>
        </w:rPr>
        <w:t xml:space="preserve"> Порядка, не в полном объеме;</w:t>
      </w:r>
    </w:p>
    <w:p>
      <w:pPr>
        <w:pStyle w:val="0"/>
        <w:spacing w:before="200" w:lineRule="auto"/>
        <w:ind w:firstLine="540"/>
        <w:jc w:val="both"/>
      </w:pPr>
      <w:r>
        <w:rPr>
          <w:sz w:val="20"/>
        </w:rPr>
        <w:t xml:space="preserve">2) представление документов, указанных в </w:t>
      </w:r>
      <w:hyperlink w:history="0" w:anchor="P4038" w:tooltip="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
        <w:r>
          <w:rPr>
            <w:sz w:val="20"/>
            <w:color w:val="0000ff"/>
          </w:rPr>
          <w:t xml:space="preserve">пункте 4.6</w:t>
        </w:r>
      </w:hyperlink>
      <w:r>
        <w:rPr>
          <w:sz w:val="20"/>
        </w:rPr>
        <w:t xml:space="preserve"> Порядка, с нарушением сроков, указанных в </w:t>
      </w:r>
      <w:hyperlink w:history="0" w:anchor="P4038" w:tooltip="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
        <w:r>
          <w:rPr>
            <w:sz w:val="20"/>
            <w:color w:val="0000ff"/>
          </w:rPr>
          <w:t xml:space="preserve">пункте 4.6</w:t>
        </w:r>
      </w:hyperlink>
      <w:r>
        <w:rPr>
          <w:sz w:val="20"/>
        </w:rPr>
        <w:t xml:space="preserve"> Порядка.</w:t>
      </w:r>
    </w:p>
    <w:p>
      <w:pPr>
        <w:pStyle w:val="0"/>
        <w:spacing w:before="200" w:lineRule="auto"/>
        <w:ind w:firstLine="540"/>
        <w:jc w:val="both"/>
      </w:pPr>
      <w:r>
        <w:rPr>
          <w:sz w:val="20"/>
        </w:rPr>
        <w:t xml:space="preserve">В адрес органа местного самоуправления муниципального образования - участника программы министерство в течение 2 рабочих дней с момента принятия решения об отказе в заключении соглашения направляет уведомление об отказе в заключении соглашения в электронной форме с последующим направлением почтовым отправлением на бумажном носителе.</w:t>
      </w:r>
    </w:p>
    <w:bookmarkStart w:id="4048" w:name="P4048"/>
    <w:bookmarkEnd w:id="4048"/>
    <w:p>
      <w:pPr>
        <w:pStyle w:val="0"/>
        <w:spacing w:before="200" w:lineRule="auto"/>
        <w:ind w:firstLine="540"/>
        <w:jc w:val="both"/>
      </w:pPr>
      <w:r>
        <w:rPr>
          <w:sz w:val="20"/>
        </w:rPr>
        <w:t xml:space="preserve">4.9. Орган местного самоуправления в течение 2 рабочих дней с даты получения уведомления об отказе в заключении соглашения вправе повторно направить в министерство документы, указанные в </w:t>
      </w:r>
      <w:hyperlink w:history="0" w:anchor="P4038" w:tooltip="4.6. Для заключения соглашения орган местного самоуправления муниципального образования - участник программы в срок не позднее 10 января текущего года представляет в министерство следующие документы:">
        <w:r>
          <w:rPr>
            <w:sz w:val="20"/>
            <w:color w:val="0000ff"/>
          </w:rPr>
          <w:t xml:space="preserve">пункте 4.6</w:t>
        </w:r>
      </w:hyperlink>
      <w:r>
        <w:rPr>
          <w:sz w:val="20"/>
        </w:rPr>
        <w:t xml:space="preserve"> Порядка, после устранения замечаний, явившихся основанием для принятия решения об отказе в заключении соглашения.</w:t>
      </w:r>
    </w:p>
    <w:bookmarkStart w:id="4049" w:name="P4049"/>
    <w:bookmarkEnd w:id="4049"/>
    <w:p>
      <w:pPr>
        <w:pStyle w:val="0"/>
        <w:spacing w:before="200" w:lineRule="auto"/>
        <w:ind w:firstLine="540"/>
        <w:jc w:val="both"/>
      </w:pPr>
      <w:r>
        <w:rPr>
          <w:sz w:val="20"/>
        </w:rPr>
        <w:t xml:space="preserve">4.10. Для получения субсидий органы местного самоуправления ежемесячно в срок до 18-го числа месяца, предшествующего месяцу получения субсидий, представляют в адрес министерства:</w:t>
      </w:r>
    </w:p>
    <w:bookmarkStart w:id="4050" w:name="P4050"/>
    <w:bookmarkEnd w:id="4050"/>
    <w:p>
      <w:pPr>
        <w:pStyle w:val="0"/>
        <w:spacing w:before="200" w:lineRule="auto"/>
        <w:ind w:firstLine="540"/>
        <w:jc w:val="both"/>
      </w:pPr>
      <w:hyperlink w:history="0" w:anchor="P4545" w:tooltip="Заявка">
        <w:r>
          <w:rPr>
            <w:sz w:val="20"/>
            <w:color w:val="0000ff"/>
          </w:rPr>
          <w:t xml:space="preserve">заявку</w:t>
        </w:r>
      </w:hyperlink>
      <w:r>
        <w:rPr>
          <w:sz w:val="20"/>
        </w:rPr>
        <w:t xml:space="preserve"> на предоставление субсидии бюджету муниципального образования на софинансирование муниципальных программ формирования современной городской среды по форме согласно приложению N 5 к Порядку;</w:t>
      </w:r>
    </w:p>
    <w:p>
      <w:pPr>
        <w:pStyle w:val="0"/>
        <w:spacing w:before="200" w:lineRule="auto"/>
        <w:ind w:firstLine="540"/>
        <w:jc w:val="both"/>
      </w:pPr>
      <w:hyperlink w:history="0" w:anchor="P4630" w:tooltip="Сведения">
        <w:r>
          <w:rPr>
            <w:sz w:val="20"/>
            <w:color w:val="0000ff"/>
          </w:rPr>
          <w:t xml:space="preserve">сведения</w:t>
        </w:r>
      </w:hyperlink>
      <w:r>
        <w:rPr>
          <w:sz w:val="20"/>
        </w:rPr>
        <w:t xml:space="preserve"> о выполненных мероприятиях по текущему и (или) капитальному ремонту общего имущества многоквартирного дома, дворовая территория которого благоустроена, по форме согласно приложению N 6 к Порядку;</w:t>
      </w:r>
    </w:p>
    <w:bookmarkStart w:id="4052" w:name="P4052"/>
    <w:bookmarkEnd w:id="4052"/>
    <w:p>
      <w:pPr>
        <w:pStyle w:val="0"/>
        <w:spacing w:before="200" w:lineRule="auto"/>
        <w:ind w:firstLine="540"/>
        <w:jc w:val="both"/>
      </w:pPr>
      <w:r>
        <w:rPr>
          <w:sz w:val="20"/>
        </w:rPr>
        <w:t xml:space="preserve">договоры (муниципальных контрактов) на выполнение работ (оказание услуг) по благоустройству дворовых территорий и общественных территорий;</w:t>
      </w:r>
    </w:p>
    <w:p>
      <w:pPr>
        <w:pStyle w:val="0"/>
        <w:spacing w:before="200" w:lineRule="auto"/>
        <w:ind w:firstLine="540"/>
        <w:jc w:val="both"/>
      </w:pPr>
      <w:r>
        <w:rPr>
          <w:sz w:val="20"/>
        </w:rPr>
        <w:t xml:space="preserve">акты о приемке выполненных работ;</w:t>
      </w:r>
    </w:p>
    <w:bookmarkStart w:id="4054" w:name="P4054"/>
    <w:bookmarkEnd w:id="4054"/>
    <w:p>
      <w:pPr>
        <w:pStyle w:val="0"/>
        <w:spacing w:before="200" w:lineRule="auto"/>
        <w:ind w:firstLine="540"/>
        <w:jc w:val="both"/>
      </w:pPr>
      <w:r>
        <w:rPr>
          <w:sz w:val="20"/>
        </w:rPr>
        <w:t xml:space="preserve">справки о стоимости выполненных работ и затрат и (или) товарные накладные - для поставки товаров.</w:t>
      </w:r>
    </w:p>
    <w:p>
      <w:pPr>
        <w:pStyle w:val="0"/>
        <w:spacing w:before="200" w:lineRule="auto"/>
        <w:ind w:firstLine="540"/>
        <w:jc w:val="both"/>
      </w:pPr>
      <w:r>
        <w:rPr>
          <w:sz w:val="20"/>
        </w:rPr>
        <w:t xml:space="preserve">Для предоставления субсидии в целях оплаты аванса в размере, не превышающем 30 процентов суммы соответствующего договора (муниципального контракта), органы местного самоуправления представляют в министерство только документы, указанные в </w:t>
      </w:r>
      <w:hyperlink w:history="0" w:anchor="P4050" w:tooltip="заявку на предоставление субсидии бюджету муниципального образования на софинансирование муниципальных программ формирования современной городской среды по форме согласно приложению N 5 к Порядку;">
        <w:r>
          <w:rPr>
            <w:sz w:val="20"/>
            <w:color w:val="0000ff"/>
          </w:rPr>
          <w:t xml:space="preserve">абзацах втором</w:t>
        </w:r>
      </w:hyperlink>
      <w:r>
        <w:rPr>
          <w:sz w:val="20"/>
        </w:rPr>
        <w:t xml:space="preserve">, </w:t>
      </w:r>
      <w:hyperlink w:history="0" w:anchor="P4052" w:tooltip="договоры (муниципальных контрактов) на выполнение работ (оказание услуг) по благоустройству дворовых территорий и общественных территорий;">
        <w:r>
          <w:rPr>
            <w:sz w:val="20"/>
            <w:color w:val="0000ff"/>
          </w:rPr>
          <w:t xml:space="preserve">четвертом</w:t>
        </w:r>
      </w:hyperlink>
      <w:r>
        <w:rPr>
          <w:sz w:val="20"/>
        </w:rPr>
        <w:t xml:space="preserve"> настоящего пункта.</w:t>
      </w:r>
    </w:p>
    <w:p>
      <w:pPr>
        <w:pStyle w:val="0"/>
        <w:spacing w:before="200" w:lineRule="auto"/>
        <w:ind w:firstLine="540"/>
        <w:jc w:val="both"/>
      </w:pPr>
      <w:r>
        <w:rPr>
          <w:sz w:val="20"/>
        </w:rPr>
        <w:t xml:space="preserve">Документы, указанные в </w:t>
      </w:r>
      <w:hyperlink w:history="0" w:anchor="P4052" w:tooltip="договоры (муниципальных контрактов) на выполнение работ (оказание услуг) по благоустройству дворовых территорий и общественных территорий;">
        <w:r>
          <w:rPr>
            <w:sz w:val="20"/>
            <w:color w:val="0000ff"/>
          </w:rPr>
          <w:t xml:space="preserve">абзацах четвертом</w:t>
        </w:r>
      </w:hyperlink>
      <w:r>
        <w:rPr>
          <w:sz w:val="20"/>
        </w:rPr>
        <w:t xml:space="preserve"> - </w:t>
      </w:r>
      <w:hyperlink w:history="0" w:anchor="P4054" w:tooltip="справки о стоимости выполненных работ и затрат и (или) товарные накладные - для поставки товаров.">
        <w:r>
          <w:rPr>
            <w:sz w:val="20"/>
            <w:color w:val="0000ff"/>
          </w:rPr>
          <w:t xml:space="preserve">шестом</w:t>
        </w:r>
      </w:hyperlink>
      <w:r>
        <w:rPr>
          <w:sz w:val="20"/>
        </w:rPr>
        <w:t xml:space="preserve"> настоящего пункта, в том числе подписанные электронной цифровой подписью в единой информационной системе закупок - </w:t>
      </w:r>
      <w:hyperlink w:history="0" r:id="rId443">
        <w:r>
          <w:rPr>
            <w:sz w:val="20"/>
            <w:color w:val="0000ff"/>
          </w:rPr>
          <w:t xml:space="preserve">www.zakupki.gov.ru</w:t>
        </w:r>
      </w:hyperlink>
      <w:r>
        <w:rPr>
          <w:sz w:val="20"/>
        </w:rPr>
        <w:t xml:space="preserve">, представляются в электронной форме (в формате .pdf) на адрес электронной почты priem@krasminstroy.ru.</w:t>
      </w:r>
    </w:p>
    <w:p>
      <w:pPr>
        <w:pStyle w:val="0"/>
        <w:spacing w:before="200" w:lineRule="auto"/>
        <w:ind w:firstLine="540"/>
        <w:jc w:val="both"/>
      </w:pPr>
      <w:r>
        <w:rPr>
          <w:sz w:val="20"/>
        </w:rPr>
        <w:t xml:space="preserve">В случае неполного представления документов, указанных в настоящем пункте, предоставление субсидии не осуществляется, о чем министерство в течение 3 рабочих дней со дня истечения срока, установленного </w:t>
      </w:r>
      <w:hyperlink w:history="0" w:anchor="P4049" w:tooltip="4.10. Для получения субсидий органы местного самоуправления ежемесячно в срок до 18-го числа месяца, предшествующего месяцу получения субсидий, представляют в адрес министерства:">
        <w:r>
          <w:rPr>
            <w:sz w:val="20"/>
            <w:color w:val="0000ff"/>
          </w:rPr>
          <w:t xml:space="preserve">абзацем первым</w:t>
        </w:r>
      </w:hyperlink>
      <w:r>
        <w:rPr>
          <w:sz w:val="20"/>
        </w:rPr>
        <w:t xml:space="preserve"> настоящего пункта, направляет письменное уведомление в адрес органа местного самоуправления муниципального образования - участника программы.</w:t>
      </w:r>
    </w:p>
    <w:p>
      <w:pPr>
        <w:pStyle w:val="0"/>
        <w:jc w:val="both"/>
      </w:pPr>
      <w:r>
        <w:rPr>
          <w:sz w:val="20"/>
        </w:rPr>
        <w:t xml:space="preserve">(п. 4.10 в ред. </w:t>
      </w:r>
      <w:hyperlink w:history="0" r:id="rId444"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4.11. Перечисление субсидии из краевого бюджета осуществляется на казначейский счет для осуществления и отражения операций по учету и распределению поступлений, открытый Управлению Федерального казначейства по Красноярскому краю, для последующего перечисления в установленном порядке в бюджет муниципального образования - участника программы.</w:t>
      </w:r>
    </w:p>
    <w:p>
      <w:pPr>
        <w:pStyle w:val="0"/>
        <w:spacing w:before="200" w:lineRule="auto"/>
        <w:ind w:firstLine="540"/>
        <w:jc w:val="both"/>
      </w:pPr>
      <w:r>
        <w:rPr>
          <w:sz w:val="20"/>
        </w:rPr>
        <w:t xml:space="preserve">4.12. Расходование средств субсидий муниципальными образованиями - участниками программы, направляемых на выполнение работ по благоустройству дворовых территорий, может осуществляться путем:</w:t>
      </w:r>
    </w:p>
    <w:p>
      <w:pPr>
        <w:pStyle w:val="0"/>
        <w:spacing w:before="200" w:lineRule="auto"/>
        <w:ind w:firstLine="540"/>
        <w:jc w:val="both"/>
      </w:pPr>
      <w:r>
        <w:rPr>
          <w:sz w:val="20"/>
        </w:rPr>
        <w:t xml:space="preserve">предоставления субсидий бюджетным и автономным учреждениям, в том числе субсидии на финансовое обеспечение выполнения ими муниципального задания. Расходование средств субсидий осуществляется в порядке, установленном бюджетным законодательством;</w:t>
      </w:r>
    </w:p>
    <w:p>
      <w:pPr>
        <w:pStyle w:val="0"/>
        <w:spacing w:before="200" w:lineRule="auto"/>
        <w:ind w:firstLine="540"/>
        <w:jc w:val="both"/>
      </w:pPr>
      <w:r>
        <w:rPr>
          <w:sz w:val="20"/>
        </w:rPr>
        <w:t xml:space="preserve">закупки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порядке, установленном Федеральным </w:t>
      </w:r>
      <w:hyperlink w:history="0" r:id="rId44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 Расходование средств субсидий осуществляется в порядке, установленном муниципальным правовым актом.</w:t>
      </w:r>
    </w:p>
    <w:p>
      <w:pPr>
        <w:pStyle w:val="0"/>
        <w:jc w:val="both"/>
      </w:pPr>
      <w:r>
        <w:rPr>
          <w:sz w:val="20"/>
        </w:rPr>
      </w:r>
    </w:p>
    <w:p>
      <w:pPr>
        <w:pStyle w:val="2"/>
        <w:outlineLvl w:val="2"/>
        <w:jc w:val="center"/>
      </w:pPr>
      <w:r>
        <w:rPr>
          <w:sz w:val="20"/>
        </w:rPr>
        <w:t xml:space="preserve">5. СРОКИ И ПОРЯДОК ПРЕДСТАВЛЕНИЯ ОТЧЕТНОСТИ</w:t>
      </w:r>
    </w:p>
    <w:p>
      <w:pPr>
        <w:pStyle w:val="0"/>
        <w:jc w:val="both"/>
      </w:pPr>
      <w:r>
        <w:rPr>
          <w:sz w:val="20"/>
        </w:rPr>
      </w:r>
    </w:p>
    <w:p>
      <w:pPr>
        <w:pStyle w:val="0"/>
        <w:ind w:firstLine="540"/>
        <w:jc w:val="both"/>
      </w:pPr>
      <w:r>
        <w:rPr>
          <w:sz w:val="20"/>
        </w:rPr>
        <w:t xml:space="preserve">5.1. Органы местного самоуправления муниципальных образований - участников программы представляют в министерство:</w:t>
      </w:r>
    </w:p>
    <w:p>
      <w:pPr>
        <w:pStyle w:val="0"/>
        <w:spacing w:before="200" w:lineRule="auto"/>
        <w:ind w:firstLine="540"/>
        <w:jc w:val="both"/>
      </w:pPr>
      <w:hyperlink w:history="0" w:anchor="P4431" w:tooltip="Отчет">
        <w:r>
          <w:rPr>
            <w:sz w:val="20"/>
            <w:color w:val="0000ff"/>
          </w:rPr>
          <w:t xml:space="preserve">отчет</w:t>
        </w:r>
      </w:hyperlink>
      <w:r>
        <w:rPr>
          <w:sz w:val="20"/>
        </w:rPr>
        <w:t xml:space="preserve"> об исполнении обязательств муниципального образования по форме согласно приложению N 4 к Порядку с приложением подтверждающих документов, указанных в столбце "Результат";</w:t>
      </w:r>
    </w:p>
    <w:p>
      <w:pPr>
        <w:pStyle w:val="0"/>
        <w:spacing w:before="200" w:lineRule="auto"/>
        <w:ind w:firstLine="540"/>
        <w:jc w:val="both"/>
      </w:pPr>
      <w:r>
        <w:rPr>
          <w:sz w:val="20"/>
        </w:rPr>
        <w:t xml:space="preserve">отчеты к соглашению о:</w:t>
      </w:r>
    </w:p>
    <w:p>
      <w:pPr>
        <w:pStyle w:val="0"/>
        <w:spacing w:before="200" w:lineRule="auto"/>
        <w:ind w:firstLine="540"/>
        <w:jc w:val="both"/>
      </w:pPr>
      <w:r>
        <w:rPr>
          <w:sz w:val="20"/>
        </w:rPr>
        <w:t xml:space="preserve">расходах, в целях софинансирования которых предоставляется субсидия, по форме согласно приложению к соглашению, являющемуся его неотъемлемой частью, не позднее 15 числа месяца, следующего за отчетным кварталом;</w:t>
      </w:r>
    </w:p>
    <w:p>
      <w:pPr>
        <w:pStyle w:val="0"/>
        <w:spacing w:before="200" w:lineRule="auto"/>
        <w:ind w:firstLine="540"/>
        <w:jc w:val="both"/>
      </w:pPr>
      <w:r>
        <w:rPr>
          <w:sz w:val="20"/>
        </w:rPr>
        <w:t xml:space="preserve">достижении значений результатов использования Субсидии и обязательствах, принятых в целях их достижения, по форме согласно приложению к соглашению, являющемуся его неотъемлемой частью (ежеквартальные отчеты - не позднее 15 календарных дней месяца, следующего за отчетным периодом).</w:t>
      </w:r>
    </w:p>
    <w:p>
      <w:pPr>
        <w:pStyle w:val="0"/>
        <w:spacing w:before="200" w:lineRule="auto"/>
        <w:ind w:firstLine="540"/>
        <w:jc w:val="both"/>
      </w:pPr>
      <w:r>
        <w:rPr>
          <w:sz w:val="20"/>
        </w:rPr>
        <w:t xml:space="preserve">Копии представляемых документов должны быть заверены главой муниципального образования - участника программы или уполномоченным им лицом.</w:t>
      </w:r>
    </w:p>
    <w:p>
      <w:pPr>
        <w:pStyle w:val="0"/>
        <w:spacing w:before="200" w:lineRule="auto"/>
        <w:ind w:firstLine="540"/>
        <w:jc w:val="both"/>
      </w:pPr>
      <w:r>
        <w:rPr>
          <w:sz w:val="20"/>
        </w:rPr>
        <w:t xml:space="preserve">5.2. Сроки представления отчета об исполнении обязательств при предоставлении субсидии муниципальному образованию на софинансирование муниципальных программ формирования современной городской среды, каждое полугодие в срок не позднее 15 числа месяца, следующего за отчетным полугодием, по итогам года - до 1 февраля года, следующего за отчетным.</w:t>
      </w:r>
    </w:p>
    <w:p>
      <w:pPr>
        <w:pStyle w:val="0"/>
        <w:spacing w:before="200" w:lineRule="auto"/>
        <w:ind w:firstLine="540"/>
        <w:jc w:val="both"/>
      </w:pPr>
      <w:r>
        <w:rPr>
          <w:sz w:val="20"/>
        </w:rPr>
        <w:t xml:space="preserve">5.3. Ответственность за нецелевое использование полученных средств субсидии, а также достоверность представленных в министерство сведений возлагается на органы местного самоуправления муниципальных образований - участников программы.</w:t>
      </w:r>
    </w:p>
    <w:p>
      <w:pPr>
        <w:pStyle w:val="0"/>
        <w:jc w:val="both"/>
      </w:pPr>
      <w:r>
        <w:rPr>
          <w:sz w:val="20"/>
        </w:rPr>
      </w:r>
    </w:p>
    <w:p>
      <w:pPr>
        <w:pStyle w:val="2"/>
        <w:outlineLvl w:val="2"/>
        <w:jc w:val="center"/>
      </w:pPr>
      <w:r>
        <w:rPr>
          <w:sz w:val="20"/>
        </w:rPr>
        <w:t xml:space="preserve">6. ПОРЯДОК ОСУЩЕСТВЛЕНИЯ КОНТРОЛЯ ЗА ИСПОЛЬЗОВАНИЕМ</w:t>
      </w:r>
    </w:p>
    <w:p>
      <w:pPr>
        <w:pStyle w:val="2"/>
        <w:jc w:val="center"/>
      </w:pPr>
      <w:r>
        <w:rPr>
          <w:sz w:val="20"/>
        </w:rPr>
        <w:t xml:space="preserve">СУБСИДИЙ, ВОЗВРАТА СУБСИДИЙ И ИСПОЛЬЗОВАНИЯ СРЕДСТВ</w:t>
      </w:r>
    </w:p>
    <w:p>
      <w:pPr>
        <w:pStyle w:val="2"/>
        <w:jc w:val="center"/>
      </w:pPr>
      <w:r>
        <w:rPr>
          <w:sz w:val="20"/>
        </w:rPr>
        <w:t xml:space="preserve">ЭКОНОМИИ СУБСИДИИ</w:t>
      </w:r>
    </w:p>
    <w:p>
      <w:pPr>
        <w:pStyle w:val="0"/>
        <w:jc w:val="both"/>
      </w:pPr>
      <w:r>
        <w:rPr>
          <w:sz w:val="20"/>
        </w:rPr>
      </w:r>
    </w:p>
    <w:p>
      <w:pPr>
        <w:pStyle w:val="0"/>
        <w:ind w:firstLine="540"/>
        <w:jc w:val="both"/>
      </w:pPr>
      <w:r>
        <w:rPr>
          <w:sz w:val="20"/>
        </w:rPr>
        <w:t xml:space="preserve">6.1. Проверка соблюдения условий, целей и порядка предоставления субсидий их получателями осуществляется министерством, службой финансово-экономического контроля и контроля в сфере закупок Красноярского края, Счетной палатой Красноярского края в пределах полномочий, установленных действующим законодательством.</w:t>
      </w:r>
    </w:p>
    <w:p>
      <w:pPr>
        <w:pStyle w:val="0"/>
        <w:spacing w:before="200" w:lineRule="auto"/>
        <w:ind w:firstLine="540"/>
        <w:jc w:val="both"/>
      </w:pPr>
      <w:r>
        <w:rPr>
          <w:sz w:val="20"/>
        </w:rPr>
        <w:t xml:space="preserve">6.2. В случае выявления факта нарушения условий соглашения применяются меры, предусмотренные бюджетным законодательством Российской Федерации. В случае недостижения значений результатов использования субсидии, объем средств, подлежащий возврату в краевой бюджет, рассчитывается в соответствии с </w:t>
      </w:r>
      <w:hyperlink w:history="0" r:id="rId446" w:tooltip="Постановление Правительства Красноярского края от 30.09.2015 N 495-п (ред. от 21.10.2025) &quot;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quot; {КонсультантПлюс}">
        <w:r>
          <w:rPr>
            <w:sz w:val="20"/>
            <w:color w:val="0000ff"/>
          </w:rPr>
          <w:t xml:space="preserve">Постановлением</w:t>
        </w:r>
      </w:hyperlink>
      <w:r>
        <w:rPr>
          <w:sz w:val="20"/>
        </w:rPr>
        <w:t xml:space="preserve"> Правительства Красноярского края от 30.09.2015 N 495-п "Об утверждении Правил формирования, предоставления и распределения субсидий из краевого бюджета бюджетам муниципальных образований Красноярского края".</w:t>
      </w:r>
    </w:p>
    <w:p>
      <w:pPr>
        <w:pStyle w:val="0"/>
        <w:spacing w:before="200" w:lineRule="auto"/>
        <w:ind w:firstLine="540"/>
        <w:jc w:val="both"/>
      </w:pPr>
      <w:r>
        <w:rPr>
          <w:sz w:val="20"/>
        </w:rPr>
        <w:t xml:space="preserve">В случае нецелевого использования субсидии она подлежит взысканию в доход краевого бюджета в соответствии с бюджетным законодательством Российской Федерации.</w:t>
      </w:r>
    </w:p>
    <w:p>
      <w:pPr>
        <w:pStyle w:val="0"/>
        <w:spacing w:before="200" w:lineRule="auto"/>
        <w:ind w:firstLine="540"/>
        <w:jc w:val="both"/>
      </w:pPr>
      <w:r>
        <w:rPr>
          <w:sz w:val="20"/>
        </w:rPr>
        <w:t xml:space="preserve">6.3. В случае возникновения экономии при осуществлении закупок товаров, работ, а также по итогам выполнения работ по результатам реализации проекта по благоустройству дворовых и (или) общественных территорий муниципальных образований - участников программы, средства экономии могут быть направлены на выполнение иных видов работ по благоустройству выбранных дворовых и (или) общественных территорий, иных дворовых территорий и (или) общественных территорий.</w:t>
      </w:r>
    </w:p>
    <w:p>
      <w:pPr>
        <w:pStyle w:val="0"/>
        <w:jc w:val="both"/>
      </w:pPr>
      <w:r>
        <w:rPr>
          <w:sz w:val="20"/>
        </w:rPr>
        <w:t xml:space="preserve">(в ред. </w:t>
      </w:r>
      <w:hyperlink w:history="0" r:id="rId447" w:tooltip="Постановление Правительства Красноярского края от 20.05.2025 N 416-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20.05.2025 N 416-п)</w:t>
      </w:r>
    </w:p>
    <w:p>
      <w:pPr>
        <w:pStyle w:val="0"/>
        <w:spacing w:before="200" w:lineRule="auto"/>
        <w:ind w:firstLine="540"/>
        <w:jc w:val="both"/>
      </w:pPr>
      <w:r>
        <w:rPr>
          <w:sz w:val="20"/>
        </w:rPr>
        <w:t xml:space="preserve">Решение об использовании средств экономии принимает общественная комиссия.</w:t>
      </w:r>
    </w:p>
    <w:p>
      <w:pPr>
        <w:pStyle w:val="0"/>
        <w:spacing w:before="200" w:lineRule="auto"/>
        <w:ind w:firstLine="540"/>
        <w:jc w:val="both"/>
      </w:pPr>
      <w:r>
        <w:rPr>
          <w:sz w:val="20"/>
        </w:rPr>
        <w:t xml:space="preserve">6.4. Не использованный по состоянию на 1 января года, следующего за отчетным годом, остаток средств субсидии подлежит возврату в краевой бюджет в срок не позднее первых 15 рабочих дней года, следующего за отчетным. В случае если неиспользованные средства не перечислены в доход краевого бюджета в указанный срок, они подлежат взысканию в доход краевого бюджета в </w:t>
      </w:r>
      <w:hyperlink w:history="0" r:id="rId448" w:tooltip="Приказ министерства финансов Красноярского края от 08.02.2021 N 19 &quot;Об утверждении Порядка взыскания в доход краевого бюджета неиспользованных остатков межбюджетных трансфертов, полученных в форме субсидий, субвенций и иных межбюджетных трансфертов, имеющих целевое назначение, предоставленных из краевого бюджета&quot; {КонсультантПлюс}">
        <w:r>
          <w:rPr>
            <w:sz w:val="20"/>
            <w:color w:val="0000ff"/>
          </w:rPr>
          <w:t xml:space="preserve">Порядке</w:t>
        </w:r>
      </w:hyperlink>
      <w:r>
        <w:rPr>
          <w:sz w:val="20"/>
        </w:rPr>
        <w:t xml:space="preserve">, установленном Приказом министерства финансов Красноярского края от 08.02.2021 N 19 "Об утверждении Порядка взыскания в доход краевого бюджета неиспользованных остатков межбюджетных трансфертов, полученных в форме субсидий, субвенций и иных межбюджетных трансфертов, имеющих целевое назначение, предоставленных из краевого бюджета".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pStyle w:val="0"/>
        <w:jc w:val="both"/>
      </w:pPr>
      <w:r>
        <w:rPr>
          <w:sz w:val="20"/>
        </w:rPr>
      </w:r>
    </w:p>
    <w:bookmarkStart w:id="4101" w:name="P4101"/>
    <w:bookmarkEnd w:id="4101"/>
    <w:p>
      <w:pPr>
        <w:pStyle w:val="2"/>
        <w:jc w:val="center"/>
      </w:pPr>
      <w:r>
        <w:rPr>
          <w:sz w:val="20"/>
        </w:rPr>
        <w:t xml:space="preserve">ОБЯЗАТЕЛЬСТВА МУНИЦИПАЛЬНОГО ОБРАЗОВАНИЯ КРАСНОЯРСКОГО КРАЯ,</w:t>
      </w:r>
    </w:p>
    <w:p>
      <w:pPr>
        <w:pStyle w:val="2"/>
        <w:jc w:val="center"/>
      </w:pPr>
      <w:r>
        <w:rPr>
          <w:sz w:val="20"/>
        </w:rPr>
        <w:t xml:space="preserve">НЕОБХОДИМЫЕ К ИСПОЛНЕНИЮ ПРИ РЕАЛИЗАЦИИ МУНИЦИПАЛЬНЫХ</w:t>
      </w:r>
    </w:p>
    <w:p>
      <w:pPr>
        <w:pStyle w:val="2"/>
        <w:jc w:val="center"/>
      </w:pPr>
      <w:r>
        <w:rPr>
          <w:sz w:val="20"/>
        </w:rPr>
        <w:t xml:space="preserve">ПРОГРАММ ПО ФОРМИРОВАНИЮ СОВРЕМЕННОЙ ГОРОДСКОЙ СРЕДЫ</w:t>
      </w:r>
    </w:p>
    <w:p>
      <w:pPr>
        <w:pStyle w:val="2"/>
        <w:jc w:val="center"/>
      </w:pPr>
      <w:r>
        <w:rPr>
          <w:sz w:val="20"/>
        </w:rPr>
        <w:t xml:space="preserve">НА 2018 - 2027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49"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18.03.2025 N 227-п)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4252"/>
        <w:gridCol w:w="4195"/>
      </w:tblGrid>
      <w:tr>
        <w:tc>
          <w:tcPr>
            <w:tcW w:w="624" w:type="dxa"/>
          </w:tcPr>
          <w:p>
            <w:pPr>
              <w:pStyle w:val="0"/>
              <w:jc w:val="center"/>
            </w:pPr>
            <w:r>
              <w:rPr>
                <w:sz w:val="20"/>
              </w:rPr>
              <w:t xml:space="preserve">N п/п</w:t>
            </w:r>
          </w:p>
        </w:tc>
        <w:tc>
          <w:tcPr>
            <w:tcW w:w="4252" w:type="dxa"/>
          </w:tcPr>
          <w:p>
            <w:pPr>
              <w:pStyle w:val="0"/>
              <w:jc w:val="center"/>
            </w:pPr>
            <w:r>
              <w:rPr>
                <w:sz w:val="20"/>
              </w:rPr>
              <w:t xml:space="preserve">Наименование обязательства</w:t>
            </w:r>
          </w:p>
        </w:tc>
        <w:tc>
          <w:tcPr>
            <w:tcW w:w="4195" w:type="dxa"/>
          </w:tcPr>
          <w:p>
            <w:pPr>
              <w:pStyle w:val="0"/>
              <w:jc w:val="center"/>
            </w:pPr>
            <w:r>
              <w:rPr>
                <w:sz w:val="20"/>
              </w:rPr>
              <w:t xml:space="preserve">Результат</w:t>
            </w:r>
          </w:p>
        </w:tc>
      </w:tr>
      <w:tr>
        <w:tc>
          <w:tcPr>
            <w:tcW w:w="624" w:type="dxa"/>
          </w:tcPr>
          <w:p>
            <w:pPr>
              <w:pStyle w:val="0"/>
              <w:jc w:val="center"/>
            </w:pPr>
            <w:r>
              <w:rPr>
                <w:sz w:val="20"/>
              </w:rPr>
              <w:t xml:space="preserve">1</w:t>
            </w:r>
          </w:p>
        </w:tc>
        <w:tc>
          <w:tcPr>
            <w:tcW w:w="4252" w:type="dxa"/>
          </w:tcPr>
          <w:p>
            <w:pPr>
              <w:pStyle w:val="0"/>
              <w:jc w:val="center"/>
            </w:pPr>
            <w:r>
              <w:rPr>
                <w:sz w:val="20"/>
              </w:rPr>
              <w:t xml:space="preserve">2</w:t>
            </w:r>
          </w:p>
        </w:tc>
        <w:tc>
          <w:tcPr>
            <w:tcW w:w="4195" w:type="dxa"/>
          </w:tcPr>
          <w:p>
            <w:pPr>
              <w:pStyle w:val="0"/>
              <w:jc w:val="center"/>
            </w:pPr>
            <w:r>
              <w:rPr>
                <w:sz w:val="20"/>
              </w:rPr>
              <w:t xml:space="preserve">3</w:t>
            </w:r>
          </w:p>
        </w:tc>
      </w:tr>
      <w:tr>
        <w:tc>
          <w:tcPr>
            <w:tcW w:w="624" w:type="dxa"/>
          </w:tcPr>
          <w:p>
            <w:pPr>
              <w:pStyle w:val="0"/>
            </w:pPr>
            <w:r>
              <w:rPr>
                <w:sz w:val="20"/>
              </w:rPr>
              <w:t xml:space="preserve">1</w:t>
            </w:r>
          </w:p>
        </w:tc>
        <w:tc>
          <w:tcPr>
            <w:tcW w:w="4252" w:type="dxa"/>
          </w:tcPr>
          <w:p>
            <w:pPr>
              <w:pStyle w:val="0"/>
            </w:pPr>
            <w:r>
              <w:rPr>
                <w:sz w:val="20"/>
              </w:rPr>
              <w:t xml:space="preserve">Обеспечить проведение общественных обсуждений проектов муниципальных программ, в том числе при внесении в них изменений, в части определения перечня общественных территорий и дворовых территорий, нуждающихся в благоустройстве и подлежащих благоустройству в рамках реализации муниципальной программы, в том числе в электронной форме в информационно-телекоммуникационной сети Интернет (срок обсуждения - не менее 30 календарных дней со дня опубликования таких проектов муниципальных программ), а также с использованием платформы по голосованию за объекты благоустройства</w:t>
            </w:r>
          </w:p>
        </w:tc>
        <w:tc>
          <w:tcPr>
            <w:tcW w:w="4195" w:type="dxa"/>
          </w:tcPr>
          <w:p>
            <w:pPr>
              <w:pStyle w:val="0"/>
            </w:pPr>
            <w:r>
              <w:rPr>
                <w:sz w:val="20"/>
              </w:rPr>
              <w:t xml:space="preserve">ссылка на источник опубликованного проекта муниципального правового акта с указанием даты опубликования и срока предоставления предложений по итогам общественного обсуждения</w:t>
            </w:r>
          </w:p>
        </w:tc>
      </w:tr>
      <w:tr>
        <w:tc>
          <w:tcPr>
            <w:tcW w:w="624" w:type="dxa"/>
          </w:tcPr>
          <w:p>
            <w:pPr>
              <w:pStyle w:val="0"/>
            </w:pPr>
            <w:r>
              <w:rPr>
                <w:sz w:val="20"/>
              </w:rPr>
              <w:t xml:space="preserve">2</w:t>
            </w:r>
          </w:p>
        </w:tc>
        <w:tc>
          <w:tcPr>
            <w:tcW w:w="4252" w:type="dxa"/>
          </w:tcPr>
          <w:p>
            <w:pPr>
              <w:pStyle w:val="0"/>
            </w:pPr>
            <w:r>
              <w:rPr>
                <w:sz w:val="20"/>
              </w:rPr>
              <w:t xml:space="preserve">Обеспечить учет предложений заинтересованных лиц о включении дворовой территории, общественной территории в муниципальную программу с предоставлением реестров по форме согласно </w:t>
            </w:r>
            <w:hyperlink w:history="0" w:anchor="P4201" w:tooltip="Реестр">
              <w:r>
                <w:rPr>
                  <w:sz w:val="20"/>
                  <w:color w:val="0000ff"/>
                </w:rPr>
                <w:t xml:space="preserve">приложениям N 2</w:t>
              </w:r>
            </w:hyperlink>
            <w:r>
              <w:rPr>
                <w:sz w:val="20"/>
              </w:rPr>
              <w:t xml:space="preserve">, </w:t>
            </w:r>
            <w:hyperlink w:history="0" w:anchor="P4305" w:tooltip="Приложение N 3">
              <w:r>
                <w:rPr>
                  <w:sz w:val="20"/>
                  <w:color w:val="0000ff"/>
                </w:rPr>
                <w:t xml:space="preserve">3</w:t>
              </w:r>
            </w:hyperlink>
            <w:r>
              <w:rPr>
                <w:sz w:val="20"/>
              </w:rPr>
              <w:t xml:space="preserve"> к Порядку </w:t>
            </w:r>
            <w:hyperlink w:history="0" w:anchor="P4173" w:tooltip="&lt;1&gt; В случае принятия решения заинтересованными лицами о проведении работ по благоустройству только по дополнительному перечню представляется копия паспорта благоустройства дворовой территории, подтверждающая удовлетворительное состояние объектов, работы по которым проводятся в рамках минимального перечня работ по благоустройству дворовой территории.">
              <w:r>
                <w:rPr>
                  <w:sz w:val="20"/>
                  <w:color w:val="0000ff"/>
                </w:rPr>
                <w:t xml:space="preserve">&lt;1&gt;</w:t>
              </w:r>
            </w:hyperlink>
          </w:p>
        </w:tc>
        <w:tc>
          <w:tcPr>
            <w:tcW w:w="4195" w:type="dxa"/>
          </w:tcPr>
          <w:p>
            <w:pPr>
              <w:pStyle w:val="0"/>
            </w:pPr>
            <w:r>
              <w:rPr>
                <w:sz w:val="20"/>
              </w:rPr>
              <w:t xml:space="preserve">реквизиты муниципального правового акта, реквизиты решения общественной комиссии, реестры по форме согласно </w:t>
            </w:r>
            <w:hyperlink w:history="0" w:anchor="P4201" w:tooltip="Реестр">
              <w:r>
                <w:rPr>
                  <w:sz w:val="20"/>
                  <w:color w:val="0000ff"/>
                </w:rPr>
                <w:t xml:space="preserve">приложениям N 2</w:t>
              </w:r>
            </w:hyperlink>
            <w:r>
              <w:rPr>
                <w:sz w:val="20"/>
              </w:rPr>
              <w:t xml:space="preserve">, </w:t>
            </w:r>
            <w:hyperlink w:history="0" w:anchor="P4305" w:tooltip="Приложение N 3">
              <w:r>
                <w:rPr>
                  <w:sz w:val="20"/>
                  <w:color w:val="0000ff"/>
                </w:rPr>
                <w:t xml:space="preserve">3</w:t>
              </w:r>
            </w:hyperlink>
            <w:r>
              <w:rPr>
                <w:sz w:val="20"/>
              </w:rPr>
              <w:t xml:space="preserve"> к Порядку</w:t>
            </w:r>
          </w:p>
        </w:tc>
      </w:tr>
      <w:tr>
        <w:tc>
          <w:tcPr>
            <w:tcW w:w="624" w:type="dxa"/>
          </w:tcPr>
          <w:p>
            <w:pPr>
              <w:pStyle w:val="0"/>
            </w:pPr>
            <w:r>
              <w:rPr>
                <w:sz w:val="20"/>
              </w:rPr>
              <w:t xml:space="preserve">3</w:t>
            </w:r>
          </w:p>
        </w:tc>
        <w:tc>
          <w:tcPr>
            <w:tcW w:w="4252" w:type="dxa"/>
          </w:tcPr>
          <w:p>
            <w:pPr>
              <w:pStyle w:val="0"/>
            </w:pPr>
            <w:r>
              <w:rPr>
                <w:sz w:val="20"/>
              </w:rPr>
              <w:t xml:space="preserve">Обеспечить осуществление контроля за ходом выполнения муниципальной программы общественной комиссией, созданной в соответствии с </w:t>
            </w:r>
            <w:hyperlink w:history="0" r:id="rId450"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10.02.2017 N 169, включая проведение оценки предложений заинтересованных лиц</w:t>
            </w:r>
          </w:p>
        </w:tc>
        <w:tc>
          <w:tcPr>
            <w:tcW w:w="4195" w:type="dxa"/>
          </w:tcPr>
          <w:p>
            <w:pPr>
              <w:pStyle w:val="0"/>
            </w:pPr>
            <w:r>
              <w:rPr>
                <w:sz w:val="20"/>
              </w:rPr>
              <w:t xml:space="preserve">реквизиты решения общественной комиссии</w:t>
            </w:r>
          </w:p>
        </w:tc>
      </w:tr>
      <w:tr>
        <w:tc>
          <w:tcPr>
            <w:tcW w:w="624" w:type="dxa"/>
          </w:tcPr>
          <w:p>
            <w:pPr>
              <w:pStyle w:val="0"/>
            </w:pPr>
            <w:r>
              <w:rPr>
                <w:sz w:val="20"/>
              </w:rPr>
              <w:t xml:space="preserve">4</w:t>
            </w:r>
          </w:p>
        </w:tc>
        <w:tc>
          <w:tcPr>
            <w:tcW w:w="4252" w:type="dxa"/>
          </w:tcPr>
          <w:p>
            <w:pPr>
              <w:pStyle w:val="0"/>
            </w:pPr>
            <w:r>
              <w:rPr>
                <w:sz w:val="20"/>
              </w:rPr>
              <w:t xml:space="preserve">Обеспечить размещение в информационно-телекоммуникационной сети Интернет документов о составе общественной комиссии, созданной в соответствии с </w:t>
            </w:r>
            <w:hyperlink w:history="0" r:id="rId451"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10.02.2017 N 169, протоколов и графиков заседаний указанной общественной комиссии</w:t>
            </w:r>
          </w:p>
        </w:tc>
        <w:tc>
          <w:tcPr>
            <w:tcW w:w="4195" w:type="dxa"/>
          </w:tcPr>
          <w:p>
            <w:pPr>
              <w:pStyle w:val="0"/>
            </w:pPr>
            <w:r>
              <w:rPr>
                <w:sz w:val="20"/>
              </w:rPr>
              <w:t xml:space="preserve">документ о составе общественной комиссии, протоколы и графики заседаний указанной общественной комиссии, размещенные в информационно-телекоммуникационной сети Интернет</w:t>
            </w:r>
          </w:p>
        </w:tc>
      </w:tr>
      <w:tr>
        <w:tc>
          <w:tcPr>
            <w:tcW w:w="624" w:type="dxa"/>
          </w:tcPr>
          <w:p>
            <w:pPr>
              <w:pStyle w:val="0"/>
            </w:pPr>
            <w:r>
              <w:rPr>
                <w:sz w:val="20"/>
              </w:rPr>
              <w:t xml:space="preserve">5</w:t>
            </w:r>
          </w:p>
        </w:tc>
        <w:tc>
          <w:tcPr>
            <w:tcW w:w="4252" w:type="dxa"/>
          </w:tcPr>
          <w:p>
            <w:pPr>
              <w:pStyle w:val="0"/>
            </w:pPr>
            <w:r>
              <w:rPr>
                <w:sz w:val="20"/>
              </w:rPr>
              <w:t xml:space="preserve">Обеспечить синхронизацию выполнения работ</w:t>
            </w:r>
          </w:p>
          <w:p>
            <w:pPr>
              <w:pStyle w:val="0"/>
            </w:pPr>
            <w:r>
              <w:rPr>
                <w:sz w:val="20"/>
              </w:rPr>
              <w:t xml:space="preserve">в рамках муниципальной программы с реализуемыми в муниципальных образованиях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tc>
        <w:tc>
          <w:tcPr>
            <w:tcW w:w="4195" w:type="dxa"/>
          </w:tcPr>
          <w:p>
            <w:pPr>
              <w:pStyle w:val="0"/>
            </w:pPr>
            <w:r>
              <w:rPr>
                <w:sz w:val="20"/>
              </w:rPr>
              <w:t xml:space="preserve">решение общественной комиссии</w:t>
            </w:r>
          </w:p>
        </w:tc>
      </w:tr>
      <w:tr>
        <w:tc>
          <w:tcPr>
            <w:tcW w:w="624" w:type="dxa"/>
          </w:tcPr>
          <w:p>
            <w:pPr>
              <w:pStyle w:val="0"/>
            </w:pPr>
            <w:r>
              <w:rPr>
                <w:sz w:val="20"/>
              </w:rPr>
              <w:t xml:space="preserve">6</w:t>
            </w:r>
          </w:p>
        </w:tc>
        <w:tc>
          <w:tcPr>
            <w:tcW w:w="4252" w:type="dxa"/>
          </w:tcPr>
          <w:p>
            <w:pPr>
              <w:pStyle w:val="0"/>
            </w:pPr>
            <w:r>
              <w:rPr>
                <w:sz w:val="20"/>
              </w:rPr>
              <w:t xml:space="preserve">Обеспечить синхронизацию реализации мероприятий в рамках муниципальной программы с реализуемыми в муниципальных образованиях мероприятиями в сфере обеспечения доступности городской среды для маломобильных групп населения, а также мероприятиями в рамках иных национальных проектов в соответствии с перечнем таких мероприятий и методическими рекомендациями по синхронизации мероприятий в рамках государственных и муниципальных программ, утверждаемыми Министерством строительства и жилищно-коммунального хозяйства Российской Федерации</w:t>
            </w:r>
          </w:p>
        </w:tc>
        <w:tc>
          <w:tcPr>
            <w:tcW w:w="4195" w:type="dxa"/>
          </w:tcPr>
          <w:p>
            <w:pPr>
              <w:pStyle w:val="0"/>
            </w:pPr>
            <w:r>
              <w:rPr>
                <w:sz w:val="20"/>
              </w:rPr>
              <w:t xml:space="preserve">решение общественной комиссии</w:t>
            </w:r>
          </w:p>
        </w:tc>
      </w:tr>
      <w:tr>
        <w:tc>
          <w:tcPr>
            <w:tcW w:w="624" w:type="dxa"/>
          </w:tcPr>
          <w:p>
            <w:pPr>
              <w:pStyle w:val="0"/>
            </w:pPr>
            <w:r>
              <w:rPr>
                <w:sz w:val="20"/>
              </w:rPr>
              <w:t xml:space="preserve">7</w:t>
            </w:r>
          </w:p>
        </w:tc>
        <w:tc>
          <w:tcPr>
            <w:tcW w:w="4252" w:type="dxa"/>
          </w:tcPr>
          <w:p>
            <w:pPr>
              <w:pStyle w:val="0"/>
            </w:pPr>
            <w:r>
              <w:rPr>
                <w:sz w:val="20"/>
              </w:rPr>
              <w:t xml:space="preserve">Обеспечить проведение мероприятий по благоустройству дворовых территорий, общественных территорий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tc>
        <w:tc>
          <w:tcPr>
            <w:tcW w:w="4195" w:type="dxa"/>
          </w:tcPr>
          <w:p>
            <w:pPr>
              <w:pStyle w:val="0"/>
            </w:pPr>
            <w:r>
              <w:rPr>
                <w:sz w:val="20"/>
              </w:rPr>
              <w:t xml:space="preserve">акты выполненных работ</w:t>
            </w:r>
          </w:p>
        </w:tc>
      </w:tr>
      <w:tr>
        <w:tc>
          <w:tcPr>
            <w:tcW w:w="624" w:type="dxa"/>
          </w:tcPr>
          <w:p>
            <w:pPr>
              <w:pStyle w:val="0"/>
            </w:pPr>
            <w:r>
              <w:rPr>
                <w:sz w:val="20"/>
              </w:rPr>
              <w:t xml:space="preserve">8</w:t>
            </w:r>
          </w:p>
        </w:tc>
        <w:tc>
          <w:tcPr>
            <w:tcW w:w="4252" w:type="dxa"/>
          </w:tcPr>
          <w:p>
            <w:pPr>
              <w:pStyle w:val="0"/>
            </w:pPr>
            <w:r>
              <w:rPr>
                <w:sz w:val="20"/>
              </w:rPr>
              <w:t xml:space="preserve">Обеспечить установление минимального трехлетнего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w:t>
            </w:r>
          </w:p>
        </w:tc>
        <w:tc>
          <w:tcPr>
            <w:tcW w:w="4195" w:type="dxa"/>
          </w:tcPr>
          <w:p>
            <w:pPr>
              <w:pStyle w:val="0"/>
            </w:pPr>
            <w:r>
              <w:rPr>
                <w:sz w:val="20"/>
              </w:rPr>
              <w:t xml:space="preserve">муниципальный контракт (договор подряда) на выполнение работ по благоустройству дворовых и общественных территорий</w:t>
            </w:r>
          </w:p>
        </w:tc>
      </w:tr>
      <w:tr>
        <w:tc>
          <w:tcPr>
            <w:tcW w:w="624" w:type="dxa"/>
          </w:tcPr>
          <w:p>
            <w:pPr>
              <w:pStyle w:val="0"/>
            </w:pPr>
            <w:r>
              <w:rPr>
                <w:sz w:val="20"/>
              </w:rPr>
              <w:t xml:space="preserve">9</w:t>
            </w:r>
          </w:p>
        </w:tc>
        <w:tc>
          <w:tcPr>
            <w:tcW w:w="4252" w:type="dxa"/>
          </w:tcPr>
          <w:p>
            <w:pPr>
              <w:pStyle w:val="0"/>
            </w:pPr>
            <w:r>
              <w:rPr>
                <w:sz w:val="20"/>
              </w:rPr>
              <w:t xml:space="preserve">Обеспечить проведение закупок товаров, работ и услуг для обеспечения муниципальных нужд в целях реализации муниципальных программ - 1 апреля года предоставления субсидии - для заключения соглашений на выполнение работ по благоустройству дворовых и общественных территорий, за исключением случаев:</w:t>
            </w:r>
          </w:p>
          <w:p>
            <w:pPr>
              <w:pStyle w:val="0"/>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tc>
        <w:tc>
          <w:tcPr>
            <w:tcW w:w="4195" w:type="dxa"/>
          </w:tcPr>
          <w:p>
            <w:pPr>
              <w:pStyle w:val="0"/>
            </w:pPr>
            <w:r>
              <w:rPr>
                <w:sz w:val="20"/>
              </w:rPr>
              <w:t xml:space="preserve">муниципальный контракт (договор подряда) на выполнение работ по благоустройству дворовых и общественных территорий</w:t>
            </w:r>
          </w:p>
        </w:tc>
      </w:tr>
      <w:tr>
        <w:tc>
          <w:tcPr>
            <w:tcW w:w="624" w:type="dxa"/>
          </w:tcPr>
          <w:p>
            <w:pPr>
              <w:pStyle w:val="0"/>
            </w:pPr>
            <w:r>
              <w:rPr>
                <w:sz w:val="20"/>
              </w:rPr>
              <w:t xml:space="preserve">10</w:t>
            </w:r>
          </w:p>
        </w:tc>
        <w:tc>
          <w:tcPr>
            <w:tcW w:w="4252" w:type="dxa"/>
          </w:tcPr>
          <w:p>
            <w:pPr>
              <w:pStyle w:val="0"/>
            </w:pPr>
            <w:r>
              <w:rPr>
                <w:sz w:val="20"/>
              </w:rPr>
              <w:t xml:space="preserve">Провести рейтинговое голосование по отбору общественных территорий, подлежащих благоустройству, в порядке, установленном Правительством Красноярского края</w:t>
            </w:r>
          </w:p>
        </w:tc>
        <w:tc>
          <w:tcPr>
            <w:tcW w:w="4195" w:type="dxa"/>
          </w:tcPr>
          <w:p>
            <w:pPr>
              <w:pStyle w:val="0"/>
            </w:pPr>
            <w:r>
              <w:rPr>
                <w:sz w:val="20"/>
              </w:rPr>
              <w:t xml:space="preserve">решение общественной комиссии</w:t>
            </w:r>
          </w:p>
        </w:tc>
      </w:tr>
      <w:tr>
        <w:tc>
          <w:tcPr>
            <w:tcW w:w="624" w:type="dxa"/>
          </w:tcPr>
          <w:p>
            <w:pPr>
              <w:pStyle w:val="0"/>
            </w:pPr>
            <w:r>
              <w:rPr>
                <w:sz w:val="20"/>
              </w:rPr>
              <w:t xml:space="preserve">11</w:t>
            </w:r>
          </w:p>
        </w:tc>
        <w:tc>
          <w:tcPr>
            <w:tcW w:w="4252" w:type="dxa"/>
          </w:tcPr>
          <w:p>
            <w:pPr>
              <w:pStyle w:val="0"/>
            </w:pPr>
            <w:r>
              <w:rPr>
                <w:sz w:val="20"/>
              </w:rPr>
              <w:t xml:space="preserve">Обеспечить установку системы видеонаблюдения на объекте (общественная территория) в период производства строительно-монтажных работ с последующей возможностью трансляции видеопотока через информационно-телекоммуникационную сеть Интернет в режиме онлайн в срок не позднее 1 мая года предоставления субсидии</w:t>
            </w:r>
          </w:p>
        </w:tc>
        <w:tc>
          <w:tcPr>
            <w:tcW w:w="4195" w:type="dxa"/>
          </w:tcPr>
          <w:p>
            <w:pPr>
              <w:pStyle w:val="0"/>
            </w:pPr>
            <w:r>
              <w:rPr>
                <w:sz w:val="20"/>
              </w:rPr>
              <w:t xml:space="preserve">ссылка для прямого доступа на подключение к камере видеонаблюдения</w:t>
            </w:r>
          </w:p>
        </w:tc>
      </w:tr>
      <w:tr>
        <w:tc>
          <w:tcPr>
            <w:tcW w:w="624" w:type="dxa"/>
          </w:tcPr>
          <w:p>
            <w:pPr>
              <w:pStyle w:val="0"/>
            </w:pPr>
            <w:r>
              <w:rPr>
                <w:sz w:val="20"/>
              </w:rPr>
              <w:t xml:space="preserve">12</w:t>
            </w:r>
          </w:p>
        </w:tc>
        <w:tc>
          <w:tcPr>
            <w:tcW w:w="4252" w:type="dxa"/>
          </w:tcPr>
          <w:p>
            <w:pPr>
              <w:pStyle w:val="0"/>
            </w:pPr>
            <w:r>
              <w:rPr>
                <w:sz w:val="20"/>
              </w:rPr>
              <w:t xml:space="preserve">Обеспечить проведение работ по приведению в удовлетворительное состояние территории, прилегающей к границам объекта - общественной территории (в том числе фасады зданий, тротуары, улично-дорожная сеть, газоны, деревья, освещение и т.д.)</w:t>
            </w:r>
          </w:p>
        </w:tc>
        <w:tc>
          <w:tcPr>
            <w:tcW w:w="4195" w:type="dxa"/>
          </w:tcPr>
          <w:p>
            <w:pPr>
              <w:pStyle w:val="0"/>
            </w:pPr>
            <w:r>
              <w:rPr>
                <w:sz w:val="20"/>
              </w:rPr>
              <w:t xml:space="preserve">информация, подтверждающая проведение работ с указанием видов работ и объемов финансирования с приложением актов выполненных работ</w:t>
            </w:r>
          </w:p>
        </w:tc>
      </w:tr>
      <w:tr>
        <w:tc>
          <w:tcPr>
            <w:tcW w:w="624" w:type="dxa"/>
          </w:tcPr>
          <w:p>
            <w:pPr>
              <w:pStyle w:val="0"/>
            </w:pPr>
            <w:r>
              <w:rPr>
                <w:sz w:val="20"/>
              </w:rPr>
              <w:t xml:space="preserve">13</w:t>
            </w:r>
          </w:p>
        </w:tc>
        <w:tc>
          <w:tcPr>
            <w:tcW w:w="4252" w:type="dxa"/>
          </w:tcPr>
          <w:p>
            <w:pPr>
              <w:pStyle w:val="0"/>
            </w:pPr>
            <w:r>
              <w:rPr>
                <w:sz w:val="20"/>
              </w:rPr>
              <w:t xml:space="preserve">Обеспечить завершение работ по благоустройству до 1 сентября года предоставления субсидии</w:t>
            </w:r>
          </w:p>
        </w:tc>
        <w:tc>
          <w:tcPr>
            <w:tcW w:w="4195" w:type="dxa"/>
          </w:tcPr>
          <w:p>
            <w:pPr>
              <w:pStyle w:val="0"/>
            </w:pPr>
            <w:r>
              <w:rPr>
                <w:sz w:val="20"/>
              </w:rPr>
              <w:t xml:space="preserve">акты выполненных работ</w:t>
            </w:r>
          </w:p>
        </w:tc>
      </w:tr>
      <w:tr>
        <w:tc>
          <w:tcPr>
            <w:tcW w:w="624" w:type="dxa"/>
          </w:tcPr>
          <w:p>
            <w:pPr>
              <w:pStyle w:val="0"/>
            </w:pPr>
            <w:r>
              <w:rPr>
                <w:sz w:val="20"/>
              </w:rPr>
              <w:t xml:space="preserve">14</w:t>
            </w:r>
          </w:p>
        </w:tc>
        <w:tc>
          <w:tcPr>
            <w:tcW w:w="4252" w:type="dxa"/>
          </w:tcPr>
          <w:p>
            <w:pPr>
              <w:pStyle w:val="0"/>
            </w:pPr>
            <w:r>
              <w:rPr>
                <w:sz w:val="20"/>
              </w:rPr>
              <w:t xml:space="preserve">Обеспечить участие в благоустройстве дворовых территорий многоквартирных домов, не признанных аварийными и подлежащими сносу, имеющими процент физического износа не более 70</w:t>
            </w:r>
          </w:p>
        </w:tc>
        <w:tc>
          <w:tcPr>
            <w:tcW w:w="4195" w:type="dxa"/>
          </w:tcPr>
          <w:p>
            <w:pPr>
              <w:pStyle w:val="0"/>
            </w:pPr>
            <w:r>
              <w:rPr>
                <w:sz w:val="20"/>
              </w:rPr>
              <w:t xml:space="preserve">справка, подтверждающая, что многоквартирный дом, дворовую территорию которую планируется благоустраивать, не признан аварийным и подлежащим сносу, имеет процент физического износа не более 70</w:t>
            </w:r>
          </w:p>
        </w:tc>
      </w:tr>
      <w:tr>
        <w:tc>
          <w:tcPr>
            <w:tcW w:w="624" w:type="dxa"/>
          </w:tcPr>
          <w:p>
            <w:pPr>
              <w:pStyle w:val="0"/>
            </w:pPr>
            <w:r>
              <w:rPr>
                <w:sz w:val="20"/>
              </w:rPr>
              <w:t xml:space="preserve">15</w:t>
            </w:r>
          </w:p>
        </w:tc>
        <w:tc>
          <w:tcPr>
            <w:tcW w:w="4252" w:type="dxa"/>
          </w:tcPr>
          <w:p>
            <w:pPr>
              <w:pStyle w:val="0"/>
            </w:pPr>
            <w:r>
              <w:rPr>
                <w:sz w:val="20"/>
              </w:rPr>
              <w:t xml:space="preserve">Обеспечить с начала выполнения работ по благоустройству общественных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 "Формирование комфортной городской среды"</w:t>
            </w:r>
          </w:p>
        </w:tc>
        <w:tc>
          <w:tcPr>
            <w:tcW w:w="4195" w:type="dxa"/>
          </w:tcPr>
          <w:p>
            <w:pPr>
              <w:pStyle w:val="0"/>
            </w:pPr>
            <w:r>
              <w:rPr>
                <w:sz w:val="20"/>
              </w:rPr>
              <w:t xml:space="preserve">фотоотчет</w:t>
            </w:r>
          </w:p>
        </w:tc>
      </w:tr>
      <w:tr>
        <w:tc>
          <w:tcPr>
            <w:tcW w:w="624" w:type="dxa"/>
          </w:tcPr>
          <w:p>
            <w:pPr>
              <w:pStyle w:val="0"/>
            </w:pPr>
            <w:r>
              <w:rPr>
                <w:sz w:val="20"/>
              </w:rPr>
              <w:t xml:space="preserve">16</w:t>
            </w:r>
          </w:p>
        </w:tc>
        <w:tc>
          <w:tcPr>
            <w:tcW w:w="4252" w:type="dxa"/>
          </w:tcPr>
          <w:p>
            <w:pPr>
              <w:pStyle w:val="0"/>
            </w:pPr>
            <w:r>
              <w:rPr>
                <w:sz w:val="20"/>
              </w:rPr>
              <w:t xml:space="preserve">Обеспечить ежегодную актуализацию муниципальных программ по результатам проведения голосования по отбору общественных пространств и дворовых территорий, а также продление срока их действия на срок реализации федерального проекта</w:t>
            </w:r>
          </w:p>
        </w:tc>
        <w:tc>
          <w:tcPr>
            <w:tcW w:w="4195" w:type="dxa"/>
          </w:tcPr>
          <w:p>
            <w:pPr>
              <w:pStyle w:val="0"/>
            </w:pPr>
            <w:r>
              <w:rPr>
                <w:sz w:val="20"/>
              </w:rPr>
              <w:t xml:space="preserve">реквизиты нормативного правового акта</w:t>
            </w:r>
          </w:p>
        </w:tc>
      </w:tr>
      <w:tr>
        <w:tblPrEx>
          <w:tblBorders>
            <w:insideH w:val="nil"/>
          </w:tblBorders>
        </w:tblPrEx>
        <w:tc>
          <w:tcPr>
            <w:tcW w:w="624" w:type="dxa"/>
            <w:tcBorders>
              <w:bottom w:val="nil"/>
            </w:tcBorders>
          </w:tcPr>
          <w:p>
            <w:pPr>
              <w:pStyle w:val="0"/>
            </w:pPr>
            <w:r>
              <w:rPr>
                <w:sz w:val="20"/>
              </w:rPr>
              <w:t xml:space="preserve">17</w:t>
            </w:r>
          </w:p>
        </w:tc>
        <w:tc>
          <w:tcPr>
            <w:tcW w:w="4252" w:type="dxa"/>
            <w:tcBorders>
              <w:bottom w:val="nil"/>
            </w:tcBorders>
          </w:tcPr>
          <w:p>
            <w:pPr>
              <w:pStyle w:val="0"/>
            </w:pPr>
            <w:r>
              <w:rPr>
                <w:sz w:val="20"/>
              </w:rPr>
              <w:t xml:space="preserve">Обеспечить кассовое освоение средств субсидии в полном объеме в срок до 1 декабря года ее предоставления</w:t>
            </w:r>
          </w:p>
        </w:tc>
        <w:tc>
          <w:tcPr>
            <w:tcW w:w="4195" w:type="dxa"/>
            <w:tcBorders>
              <w:bottom w:val="nil"/>
            </w:tcBorders>
          </w:tcPr>
          <w:p>
            <w:pPr>
              <w:pStyle w:val="0"/>
            </w:pPr>
            <w:r>
              <w:rPr>
                <w:sz w:val="20"/>
              </w:rPr>
              <w:t xml:space="preserve">справка, подтверждающая обязательство уплаты</w:t>
            </w:r>
          </w:p>
        </w:tc>
      </w:tr>
      <w:tr>
        <w:tblPrEx>
          <w:tblBorders>
            <w:insideH w:val="nil"/>
          </w:tblBorders>
        </w:tblPrEx>
        <w:tc>
          <w:tcPr>
            <w:gridSpan w:val="3"/>
            <w:tcW w:w="9071" w:type="dxa"/>
            <w:tcBorders>
              <w:top w:val="nil"/>
            </w:tcBorders>
          </w:tcPr>
          <w:p>
            <w:pPr>
              <w:pStyle w:val="0"/>
              <w:jc w:val="both"/>
            </w:pPr>
            <w:r>
              <w:rPr>
                <w:sz w:val="20"/>
              </w:rPr>
              <w:t xml:space="preserve">(п. 17 введен </w:t>
            </w:r>
            <w:hyperlink w:history="0" r:id="rId452"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rPr>
              <w:t xml:space="preserve"> Правительства Красноярского края от 18.03.2025 N 227-п)</w:t>
            </w:r>
          </w:p>
        </w:tc>
      </w:tr>
    </w:tbl>
    <w:p>
      <w:pPr>
        <w:pStyle w:val="0"/>
        <w:jc w:val="both"/>
      </w:pPr>
      <w:r>
        <w:rPr>
          <w:sz w:val="20"/>
        </w:rPr>
      </w:r>
    </w:p>
    <w:p>
      <w:pPr>
        <w:pStyle w:val="0"/>
        <w:ind w:firstLine="540"/>
        <w:jc w:val="both"/>
      </w:pPr>
      <w:r>
        <w:rPr>
          <w:sz w:val="20"/>
        </w:rPr>
        <w:t xml:space="preserve">--------------------------------</w:t>
      </w:r>
    </w:p>
    <w:bookmarkStart w:id="4173" w:name="P4173"/>
    <w:bookmarkEnd w:id="4173"/>
    <w:p>
      <w:pPr>
        <w:pStyle w:val="0"/>
        <w:spacing w:before="200" w:lineRule="auto"/>
        <w:ind w:firstLine="540"/>
        <w:jc w:val="both"/>
      </w:pPr>
      <w:r>
        <w:rPr>
          <w:sz w:val="20"/>
        </w:rPr>
        <w:t xml:space="preserve">&lt;1&gt; В случае принятия решения заинтересованными лицами о проведении работ по благоустройству только по дополнительному перечню представляется копия паспорта благоустройства дворовой территории, подтверждающая удовлетворительное состояние объектов, работы по которым проводятся в рамках минимального перечня работ по благоустройству дворовой территории.</w:t>
      </w: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pStyle w:val="0"/>
        <w:jc w:val="both"/>
      </w:pPr>
      <w:r>
        <w:rPr>
          <w:sz w:val="20"/>
        </w:rPr>
      </w:r>
    </w:p>
    <w:bookmarkStart w:id="4201" w:name="P4201"/>
    <w:bookmarkEnd w:id="4201"/>
    <w:p>
      <w:pPr>
        <w:pStyle w:val="0"/>
        <w:jc w:val="center"/>
      </w:pPr>
      <w:r>
        <w:rPr>
          <w:sz w:val="20"/>
        </w:rPr>
        <w:t xml:space="preserve">Реестр</w:t>
      </w:r>
    </w:p>
    <w:p>
      <w:pPr>
        <w:pStyle w:val="0"/>
        <w:jc w:val="center"/>
      </w:pPr>
      <w:r>
        <w:rPr>
          <w:sz w:val="20"/>
        </w:rPr>
        <w:t xml:space="preserve">протоколов решений общих собраний собственников помещений</w:t>
      </w:r>
    </w:p>
    <w:p>
      <w:pPr>
        <w:pStyle w:val="0"/>
        <w:jc w:val="center"/>
      </w:pPr>
      <w:r>
        <w:rPr>
          <w:sz w:val="20"/>
        </w:rPr>
        <w:t xml:space="preserve">в многоквартирных домах о финансовом и трудовом участии</w:t>
      </w:r>
    </w:p>
    <w:p>
      <w:pPr>
        <w:pStyle w:val="0"/>
        <w:jc w:val="center"/>
      </w:pPr>
      <w:r>
        <w:rPr>
          <w:sz w:val="20"/>
        </w:rPr>
        <w:t xml:space="preserve">заинтересованных лиц в реализации мероприятий</w:t>
      </w:r>
    </w:p>
    <w:p>
      <w:pPr>
        <w:pStyle w:val="0"/>
        <w:jc w:val="center"/>
      </w:pPr>
      <w:r>
        <w:rPr>
          <w:sz w:val="20"/>
        </w:rPr>
        <w:t xml:space="preserve">по благоустройству дворовых территорий по минимальному</w:t>
      </w:r>
    </w:p>
    <w:p>
      <w:pPr>
        <w:pStyle w:val="0"/>
        <w:jc w:val="center"/>
      </w:pPr>
      <w:r>
        <w:rPr>
          <w:sz w:val="20"/>
        </w:rPr>
        <w:t xml:space="preserve">и (или) дополнительному перечню работ по благоустройству</w:t>
      </w:r>
    </w:p>
    <w:p>
      <w:pPr>
        <w:pStyle w:val="0"/>
        <w:jc w:val="center"/>
      </w:pPr>
      <w:r>
        <w:rPr>
          <w:sz w:val="20"/>
        </w:rPr>
        <w:t xml:space="preserve">и выполнении работ по текущему и (или) капитальному ремонту</w:t>
      </w:r>
    </w:p>
    <w:p>
      <w:pPr>
        <w:pStyle w:val="0"/>
        <w:jc w:val="center"/>
      </w:pPr>
      <w:r>
        <w:rPr>
          <w:sz w:val="20"/>
        </w:rPr>
        <w:t xml:space="preserve">общего имущества многоквартирного дома</w:t>
      </w:r>
    </w:p>
    <w:p>
      <w:pPr>
        <w:pStyle w:val="0"/>
        <w:jc w:val="center"/>
      </w:pPr>
      <w:r>
        <w:rPr>
          <w:sz w:val="20"/>
        </w:rPr>
        <w:t xml:space="preserve">__________________________________________________________</w:t>
      </w:r>
    </w:p>
    <w:p>
      <w:pPr>
        <w:pStyle w:val="0"/>
        <w:jc w:val="center"/>
      </w:pPr>
      <w:r>
        <w:rPr>
          <w:sz w:val="20"/>
        </w:rPr>
        <w:t xml:space="preserve">(наименование муниципального образования)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4"/>
        <w:gridCol w:w="2014"/>
        <w:gridCol w:w="1369"/>
        <w:gridCol w:w="1954"/>
        <w:gridCol w:w="1864"/>
        <w:gridCol w:w="559"/>
        <w:gridCol w:w="1669"/>
        <w:gridCol w:w="559"/>
        <w:gridCol w:w="1954"/>
        <w:gridCol w:w="1144"/>
        <w:gridCol w:w="2014"/>
      </w:tblGrid>
      <w:tr>
        <w:tc>
          <w:tcPr>
            <w:tcW w:w="694" w:type="dxa"/>
            <w:vMerge w:val="restart"/>
          </w:tcPr>
          <w:p>
            <w:pPr>
              <w:pStyle w:val="0"/>
              <w:jc w:val="center"/>
            </w:pPr>
            <w:r>
              <w:rPr>
                <w:sz w:val="20"/>
              </w:rPr>
              <w:t xml:space="preserve">N п/п</w:t>
            </w:r>
          </w:p>
        </w:tc>
        <w:tc>
          <w:tcPr>
            <w:tcW w:w="2014" w:type="dxa"/>
            <w:vMerge w:val="restart"/>
          </w:tcPr>
          <w:p>
            <w:pPr>
              <w:pStyle w:val="0"/>
              <w:jc w:val="center"/>
            </w:pPr>
            <w:r>
              <w:rPr>
                <w:sz w:val="20"/>
              </w:rPr>
              <w:t xml:space="preserve">Адрес многоквартирного дома</w:t>
            </w:r>
          </w:p>
        </w:tc>
        <w:tc>
          <w:tcPr>
            <w:tcW w:w="1369" w:type="dxa"/>
            <w:vMerge w:val="restart"/>
          </w:tcPr>
          <w:p>
            <w:pPr>
              <w:pStyle w:val="0"/>
              <w:jc w:val="center"/>
            </w:pPr>
            <w:r>
              <w:rPr>
                <w:sz w:val="20"/>
              </w:rPr>
              <w:t xml:space="preserve">Площадь жилых и нежилых помещений, тыс. кв. м</w:t>
            </w:r>
          </w:p>
        </w:tc>
        <w:tc>
          <w:tcPr>
            <w:tcW w:w="1954" w:type="dxa"/>
            <w:vMerge w:val="restart"/>
          </w:tcPr>
          <w:p>
            <w:pPr>
              <w:pStyle w:val="0"/>
              <w:jc w:val="center"/>
            </w:pPr>
            <w:r>
              <w:rPr>
                <w:sz w:val="20"/>
              </w:rPr>
              <w:t xml:space="preserve">Реквизиты протокола общего собрания собственников помещений в многоквартирном доме</w:t>
            </w:r>
          </w:p>
        </w:tc>
        <w:tc>
          <w:tcPr>
            <w:gridSpan w:val="5"/>
            <w:tcW w:w="6605" w:type="dxa"/>
          </w:tcPr>
          <w:p>
            <w:pPr>
              <w:pStyle w:val="0"/>
              <w:jc w:val="center"/>
            </w:pPr>
            <w:r>
              <w:rPr>
                <w:sz w:val="20"/>
              </w:rPr>
              <w:t xml:space="preserve">Финансовое участие, тыс. руб.</w:t>
            </w:r>
          </w:p>
        </w:tc>
        <w:tc>
          <w:tcPr>
            <w:tcW w:w="1144" w:type="dxa"/>
            <w:vMerge w:val="restart"/>
          </w:tcPr>
          <w:p>
            <w:pPr>
              <w:pStyle w:val="0"/>
              <w:jc w:val="center"/>
            </w:pPr>
            <w:r>
              <w:rPr>
                <w:sz w:val="20"/>
              </w:rPr>
              <w:t xml:space="preserve">Виды трудового участия </w:t>
            </w:r>
            <w:hyperlink w:history="0" w:anchor="P4284" w:tooltip="&lt;1&gt; Виды трудового участия:">
              <w:r>
                <w:rPr>
                  <w:sz w:val="20"/>
                  <w:color w:val="0000ff"/>
                </w:rPr>
                <w:t xml:space="preserve">&lt;1&gt;</w:t>
              </w:r>
            </w:hyperlink>
          </w:p>
        </w:tc>
        <w:tc>
          <w:tcPr>
            <w:tcW w:w="2014" w:type="dxa"/>
            <w:vMerge w:val="restart"/>
          </w:tcPr>
          <w:p>
            <w:pPr>
              <w:pStyle w:val="0"/>
              <w:jc w:val="center"/>
            </w:pPr>
            <w:r>
              <w:rPr>
                <w:sz w:val="20"/>
              </w:rPr>
              <w:t xml:space="preserve">Виды работ по текущему и (или) капитальному ремонту общего имущества многоквартирного дома </w:t>
            </w:r>
            <w:hyperlink w:history="0" w:anchor="P4286" w:tooltip="&lt;2&gt; Виды и стоимость работ по текущему ремонту согласно пункту 18 Правил содержания общего имущества в многоквартирном доме, утвержденных Постановлением Правительства Российской Федерации от 13.08.2006 N 491, проведенных в течение 3 лет, предшествующих принятию решения общим собранием собственников многоквартирного дома согласно пункту 3.7 Порядка предоставления и распределения субсидий бюджетам муниципальных образований Красноярского края на софинансирование муниципальных программ формирования современн...">
              <w:r>
                <w:rPr>
                  <w:sz w:val="20"/>
                  <w:color w:val="0000ff"/>
                </w:rPr>
                <w:t xml:space="preserve">&lt;2&gt;</w:t>
              </w:r>
            </w:hyperlink>
          </w:p>
        </w:tc>
      </w:tr>
      <w:tr>
        <w:tc>
          <w:tcPr>
            <w:vMerge w:val="continue"/>
          </w:tcPr>
          <w:p/>
        </w:tc>
        <w:tc>
          <w:tcPr>
            <w:vMerge w:val="continue"/>
          </w:tcPr>
          <w:p/>
        </w:tc>
        <w:tc>
          <w:tcPr>
            <w:vMerge w:val="continue"/>
          </w:tcPr>
          <w:p/>
        </w:tc>
        <w:tc>
          <w:tcPr>
            <w:vMerge w:val="continue"/>
          </w:tcPr>
          <w:p/>
        </w:tc>
        <w:tc>
          <w:tcPr>
            <w:tcW w:w="1864" w:type="dxa"/>
            <w:vMerge w:val="restart"/>
          </w:tcPr>
          <w:p>
            <w:pPr>
              <w:pStyle w:val="0"/>
              <w:jc w:val="center"/>
            </w:pPr>
            <w:r>
              <w:rPr>
                <w:sz w:val="20"/>
              </w:rPr>
              <w:t xml:space="preserve">сметная стоимость работ по благоустройству, всего, тыс. руб.</w:t>
            </w:r>
          </w:p>
        </w:tc>
        <w:tc>
          <w:tcPr>
            <w:gridSpan w:val="4"/>
            <w:tcW w:w="4741" w:type="dxa"/>
          </w:tcPr>
          <w:p>
            <w:pPr>
              <w:pStyle w:val="0"/>
              <w:jc w:val="center"/>
            </w:pPr>
            <w:r>
              <w:rPr>
                <w:sz w:val="20"/>
              </w:rPr>
              <w:t xml:space="preserve">в том числе:</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gridSpan w:val="2"/>
            <w:tcW w:w="2228" w:type="dxa"/>
          </w:tcPr>
          <w:p>
            <w:pPr>
              <w:pStyle w:val="0"/>
              <w:jc w:val="center"/>
            </w:pPr>
            <w:r>
              <w:rPr>
                <w:sz w:val="20"/>
              </w:rPr>
              <w:t xml:space="preserve">минимальный перечень работ по благоустройству</w:t>
            </w:r>
          </w:p>
        </w:tc>
        <w:tc>
          <w:tcPr>
            <w:gridSpan w:val="2"/>
            <w:tcW w:w="2513" w:type="dxa"/>
          </w:tcPr>
          <w:p>
            <w:pPr>
              <w:pStyle w:val="0"/>
              <w:jc w:val="center"/>
            </w:pPr>
            <w:r>
              <w:rPr>
                <w:sz w:val="20"/>
              </w:rPr>
              <w:t xml:space="preserve">дополнительный перечень работ по благоустройству</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559" w:type="dxa"/>
          </w:tcPr>
          <w:p>
            <w:pPr>
              <w:pStyle w:val="0"/>
              <w:jc w:val="center"/>
            </w:pPr>
            <w:r>
              <w:rPr>
                <w:sz w:val="20"/>
              </w:rPr>
              <w:t xml:space="preserve">тыс. руб.</w:t>
            </w:r>
          </w:p>
        </w:tc>
        <w:tc>
          <w:tcPr>
            <w:tcW w:w="1669" w:type="dxa"/>
          </w:tcPr>
          <w:p>
            <w:pPr>
              <w:pStyle w:val="0"/>
              <w:jc w:val="center"/>
            </w:pPr>
            <w:r>
              <w:rPr>
                <w:sz w:val="20"/>
              </w:rPr>
              <w:t xml:space="preserve">доля финансового участия по минимальному перечню работ, %</w:t>
            </w:r>
          </w:p>
        </w:tc>
        <w:tc>
          <w:tcPr>
            <w:tcW w:w="559" w:type="dxa"/>
          </w:tcPr>
          <w:p>
            <w:pPr>
              <w:pStyle w:val="0"/>
              <w:jc w:val="center"/>
            </w:pPr>
            <w:r>
              <w:rPr>
                <w:sz w:val="20"/>
              </w:rPr>
              <w:t xml:space="preserve">тыс. руб.</w:t>
            </w:r>
          </w:p>
        </w:tc>
        <w:tc>
          <w:tcPr>
            <w:tcW w:w="1954" w:type="dxa"/>
          </w:tcPr>
          <w:p>
            <w:pPr>
              <w:pStyle w:val="0"/>
              <w:jc w:val="center"/>
            </w:pPr>
            <w:r>
              <w:rPr>
                <w:sz w:val="20"/>
              </w:rPr>
              <w:t xml:space="preserve">доля финансового участия по дополнительному перечню работ, %</w:t>
            </w:r>
          </w:p>
        </w:tc>
        <w:tc>
          <w:tcPr>
            <w:vMerge w:val="continue"/>
          </w:tcPr>
          <w:p/>
        </w:tc>
        <w:tc>
          <w:tcPr>
            <w:vMerge w:val="continue"/>
          </w:tcPr>
          <w:p/>
        </w:tc>
      </w:tr>
      <w:tr>
        <w:tc>
          <w:tcPr>
            <w:tcW w:w="694" w:type="dxa"/>
          </w:tcPr>
          <w:p>
            <w:pPr>
              <w:pStyle w:val="0"/>
              <w:jc w:val="center"/>
            </w:pPr>
            <w:r>
              <w:rPr>
                <w:sz w:val="20"/>
              </w:rPr>
              <w:t xml:space="preserve">1</w:t>
            </w:r>
          </w:p>
        </w:tc>
        <w:tc>
          <w:tcPr>
            <w:tcW w:w="2014" w:type="dxa"/>
          </w:tcPr>
          <w:p>
            <w:pPr>
              <w:pStyle w:val="0"/>
              <w:jc w:val="center"/>
            </w:pPr>
            <w:r>
              <w:rPr>
                <w:sz w:val="20"/>
              </w:rPr>
              <w:t xml:space="preserve">2</w:t>
            </w:r>
          </w:p>
        </w:tc>
        <w:tc>
          <w:tcPr>
            <w:tcW w:w="1369" w:type="dxa"/>
          </w:tcPr>
          <w:p>
            <w:pPr>
              <w:pStyle w:val="0"/>
              <w:jc w:val="center"/>
            </w:pPr>
            <w:r>
              <w:rPr>
                <w:sz w:val="20"/>
              </w:rPr>
              <w:t xml:space="preserve">3</w:t>
            </w:r>
          </w:p>
        </w:tc>
        <w:tc>
          <w:tcPr>
            <w:tcW w:w="1954" w:type="dxa"/>
          </w:tcPr>
          <w:p>
            <w:pPr>
              <w:pStyle w:val="0"/>
              <w:jc w:val="center"/>
            </w:pPr>
            <w:r>
              <w:rPr>
                <w:sz w:val="20"/>
              </w:rPr>
              <w:t xml:space="preserve">4</w:t>
            </w:r>
          </w:p>
        </w:tc>
        <w:tc>
          <w:tcPr>
            <w:tcW w:w="1864" w:type="dxa"/>
          </w:tcPr>
          <w:p>
            <w:pPr>
              <w:pStyle w:val="0"/>
              <w:jc w:val="center"/>
            </w:pPr>
            <w:r>
              <w:rPr>
                <w:sz w:val="20"/>
              </w:rPr>
              <w:t xml:space="preserve">5</w:t>
            </w:r>
          </w:p>
        </w:tc>
        <w:tc>
          <w:tcPr>
            <w:tcW w:w="559" w:type="dxa"/>
          </w:tcPr>
          <w:p>
            <w:pPr>
              <w:pStyle w:val="0"/>
              <w:jc w:val="center"/>
            </w:pPr>
            <w:r>
              <w:rPr>
                <w:sz w:val="20"/>
              </w:rPr>
              <w:t xml:space="preserve">6</w:t>
            </w:r>
          </w:p>
        </w:tc>
        <w:tc>
          <w:tcPr>
            <w:tcW w:w="1669" w:type="dxa"/>
          </w:tcPr>
          <w:p>
            <w:pPr>
              <w:pStyle w:val="0"/>
              <w:jc w:val="center"/>
            </w:pPr>
            <w:r>
              <w:rPr>
                <w:sz w:val="20"/>
              </w:rPr>
              <w:t xml:space="preserve">7</w:t>
            </w:r>
          </w:p>
        </w:tc>
        <w:tc>
          <w:tcPr>
            <w:tcW w:w="559" w:type="dxa"/>
          </w:tcPr>
          <w:p>
            <w:pPr>
              <w:pStyle w:val="0"/>
              <w:jc w:val="center"/>
            </w:pPr>
            <w:r>
              <w:rPr>
                <w:sz w:val="20"/>
              </w:rPr>
              <w:t xml:space="preserve">8</w:t>
            </w:r>
          </w:p>
        </w:tc>
        <w:tc>
          <w:tcPr>
            <w:tcW w:w="1954" w:type="dxa"/>
          </w:tcPr>
          <w:p>
            <w:pPr>
              <w:pStyle w:val="0"/>
              <w:jc w:val="center"/>
            </w:pPr>
            <w:r>
              <w:rPr>
                <w:sz w:val="20"/>
              </w:rPr>
              <w:t xml:space="preserve">9</w:t>
            </w:r>
          </w:p>
        </w:tc>
        <w:tc>
          <w:tcPr>
            <w:tcW w:w="1144" w:type="dxa"/>
          </w:tcPr>
          <w:p>
            <w:pPr>
              <w:pStyle w:val="0"/>
              <w:jc w:val="center"/>
            </w:pPr>
            <w:r>
              <w:rPr>
                <w:sz w:val="20"/>
              </w:rPr>
              <w:t xml:space="preserve">10</w:t>
            </w:r>
          </w:p>
        </w:tc>
        <w:tc>
          <w:tcPr>
            <w:tcW w:w="2014" w:type="dxa"/>
          </w:tcPr>
          <w:p>
            <w:pPr>
              <w:pStyle w:val="0"/>
              <w:jc w:val="center"/>
            </w:pPr>
            <w:r>
              <w:rPr>
                <w:sz w:val="20"/>
              </w:rPr>
              <w:t xml:space="preserve">11</w:t>
            </w:r>
          </w:p>
        </w:tc>
      </w:tr>
      <w:tr>
        <w:tc>
          <w:tcPr>
            <w:tcW w:w="694" w:type="dxa"/>
          </w:tcPr>
          <w:p>
            <w:pPr>
              <w:pStyle w:val="0"/>
            </w:pPr>
            <w:r>
              <w:rPr>
                <w:sz w:val="20"/>
              </w:rPr>
              <w:t xml:space="preserve">1</w:t>
            </w:r>
          </w:p>
        </w:tc>
        <w:tc>
          <w:tcPr>
            <w:tcW w:w="2014" w:type="dxa"/>
          </w:tcPr>
          <w:p>
            <w:pPr>
              <w:pStyle w:val="0"/>
            </w:pPr>
            <w:r>
              <w:rPr>
                <w:sz w:val="20"/>
              </w:rPr>
            </w:r>
          </w:p>
        </w:tc>
        <w:tc>
          <w:tcPr>
            <w:tcW w:w="1369" w:type="dxa"/>
          </w:tcPr>
          <w:p>
            <w:pPr>
              <w:pStyle w:val="0"/>
            </w:pPr>
            <w:r>
              <w:rPr>
                <w:sz w:val="20"/>
              </w:rPr>
            </w:r>
          </w:p>
        </w:tc>
        <w:tc>
          <w:tcPr>
            <w:tcW w:w="1954" w:type="dxa"/>
          </w:tcPr>
          <w:p>
            <w:pPr>
              <w:pStyle w:val="0"/>
            </w:pPr>
            <w:r>
              <w:rPr>
                <w:sz w:val="20"/>
              </w:rPr>
            </w:r>
          </w:p>
        </w:tc>
        <w:tc>
          <w:tcPr>
            <w:tcW w:w="1864" w:type="dxa"/>
          </w:tcPr>
          <w:p>
            <w:pPr>
              <w:pStyle w:val="0"/>
            </w:pPr>
            <w:r>
              <w:rPr>
                <w:sz w:val="20"/>
              </w:rPr>
            </w:r>
          </w:p>
        </w:tc>
        <w:tc>
          <w:tcPr>
            <w:tcW w:w="559" w:type="dxa"/>
          </w:tcPr>
          <w:p>
            <w:pPr>
              <w:pStyle w:val="0"/>
            </w:pPr>
            <w:r>
              <w:rPr>
                <w:sz w:val="20"/>
              </w:rPr>
            </w:r>
          </w:p>
        </w:tc>
        <w:tc>
          <w:tcPr>
            <w:tcW w:w="1669" w:type="dxa"/>
          </w:tcPr>
          <w:p>
            <w:pPr>
              <w:pStyle w:val="0"/>
            </w:pPr>
            <w:r>
              <w:rPr>
                <w:sz w:val="20"/>
              </w:rPr>
            </w:r>
          </w:p>
        </w:tc>
        <w:tc>
          <w:tcPr>
            <w:tcW w:w="559" w:type="dxa"/>
          </w:tcPr>
          <w:p>
            <w:pPr>
              <w:pStyle w:val="0"/>
            </w:pPr>
            <w:r>
              <w:rPr>
                <w:sz w:val="20"/>
              </w:rPr>
            </w:r>
          </w:p>
        </w:tc>
        <w:tc>
          <w:tcPr>
            <w:tcW w:w="1954" w:type="dxa"/>
          </w:tcPr>
          <w:p>
            <w:pPr>
              <w:pStyle w:val="0"/>
            </w:pPr>
            <w:r>
              <w:rPr>
                <w:sz w:val="20"/>
              </w:rPr>
            </w:r>
          </w:p>
        </w:tc>
        <w:tc>
          <w:tcPr>
            <w:tcW w:w="1144" w:type="dxa"/>
          </w:tcPr>
          <w:p>
            <w:pPr>
              <w:pStyle w:val="0"/>
            </w:pPr>
            <w:r>
              <w:rPr>
                <w:sz w:val="20"/>
              </w:rPr>
            </w:r>
          </w:p>
        </w:tc>
        <w:tc>
          <w:tcPr>
            <w:tcW w:w="2014" w:type="dxa"/>
          </w:tcPr>
          <w:p>
            <w:pPr>
              <w:pStyle w:val="0"/>
            </w:pPr>
            <w:r>
              <w:rPr>
                <w:sz w:val="20"/>
              </w:rPr>
            </w:r>
          </w:p>
        </w:tc>
      </w:tr>
      <w:tr>
        <w:tc>
          <w:tcPr>
            <w:tcW w:w="694" w:type="dxa"/>
          </w:tcPr>
          <w:p>
            <w:pPr>
              <w:pStyle w:val="0"/>
            </w:pPr>
            <w:r>
              <w:rPr>
                <w:sz w:val="20"/>
              </w:rPr>
              <w:t xml:space="preserve">2</w:t>
            </w:r>
          </w:p>
        </w:tc>
        <w:tc>
          <w:tcPr>
            <w:tcW w:w="2014" w:type="dxa"/>
          </w:tcPr>
          <w:p>
            <w:pPr>
              <w:pStyle w:val="0"/>
            </w:pPr>
            <w:r>
              <w:rPr>
                <w:sz w:val="20"/>
              </w:rPr>
            </w:r>
          </w:p>
        </w:tc>
        <w:tc>
          <w:tcPr>
            <w:tcW w:w="1369" w:type="dxa"/>
          </w:tcPr>
          <w:p>
            <w:pPr>
              <w:pStyle w:val="0"/>
            </w:pPr>
            <w:r>
              <w:rPr>
                <w:sz w:val="20"/>
              </w:rPr>
            </w:r>
          </w:p>
        </w:tc>
        <w:tc>
          <w:tcPr>
            <w:tcW w:w="1954" w:type="dxa"/>
          </w:tcPr>
          <w:p>
            <w:pPr>
              <w:pStyle w:val="0"/>
            </w:pPr>
            <w:r>
              <w:rPr>
                <w:sz w:val="20"/>
              </w:rPr>
            </w:r>
          </w:p>
        </w:tc>
        <w:tc>
          <w:tcPr>
            <w:tcW w:w="1864" w:type="dxa"/>
          </w:tcPr>
          <w:p>
            <w:pPr>
              <w:pStyle w:val="0"/>
            </w:pPr>
            <w:r>
              <w:rPr>
                <w:sz w:val="20"/>
              </w:rPr>
            </w:r>
          </w:p>
        </w:tc>
        <w:tc>
          <w:tcPr>
            <w:tcW w:w="559" w:type="dxa"/>
          </w:tcPr>
          <w:p>
            <w:pPr>
              <w:pStyle w:val="0"/>
            </w:pPr>
            <w:r>
              <w:rPr>
                <w:sz w:val="20"/>
              </w:rPr>
            </w:r>
          </w:p>
        </w:tc>
        <w:tc>
          <w:tcPr>
            <w:tcW w:w="1669" w:type="dxa"/>
          </w:tcPr>
          <w:p>
            <w:pPr>
              <w:pStyle w:val="0"/>
            </w:pPr>
            <w:r>
              <w:rPr>
                <w:sz w:val="20"/>
              </w:rPr>
            </w:r>
          </w:p>
        </w:tc>
        <w:tc>
          <w:tcPr>
            <w:tcW w:w="559" w:type="dxa"/>
          </w:tcPr>
          <w:p>
            <w:pPr>
              <w:pStyle w:val="0"/>
            </w:pPr>
            <w:r>
              <w:rPr>
                <w:sz w:val="20"/>
              </w:rPr>
            </w:r>
          </w:p>
        </w:tc>
        <w:tc>
          <w:tcPr>
            <w:tcW w:w="1954" w:type="dxa"/>
          </w:tcPr>
          <w:p>
            <w:pPr>
              <w:pStyle w:val="0"/>
            </w:pPr>
            <w:r>
              <w:rPr>
                <w:sz w:val="20"/>
              </w:rPr>
            </w:r>
          </w:p>
        </w:tc>
        <w:tc>
          <w:tcPr>
            <w:tcW w:w="1144" w:type="dxa"/>
          </w:tcPr>
          <w:p>
            <w:pPr>
              <w:pStyle w:val="0"/>
            </w:pPr>
            <w:r>
              <w:rPr>
                <w:sz w:val="20"/>
              </w:rPr>
            </w:r>
          </w:p>
        </w:tc>
        <w:tc>
          <w:tcPr>
            <w:tcW w:w="2014" w:type="dxa"/>
          </w:tcPr>
          <w:p>
            <w:pPr>
              <w:pStyle w:val="0"/>
            </w:pPr>
            <w:r>
              <w:rPr>
                <w:sz w:val="20"/>
              </w:rPr>
            </w:r>
          </w:p>
        </w:tc>
      </w:tr>
      <w:tr>
        <w:tc>
          <w:tcPr>
            <w:tcW w:w="694" w:type="dxa"/>
          </w:tcPr>
          <w:p>
            <w:pPr>
              <w:pStyle w:val="0"/>
            </w:pPr>
            <w:r>
              <w:rPr>
                <w:sz w:val="20"/>
              </w:rPr>
              <w:t xml:space="preserve">и т.д.</w:t>
            </w:r>
          </w:p>
        </w:tc>
        <w:tc>
          <w:tcPr>
            <w:tcW w:w="2014" w:type="dxa"/>
          </w:tcPr>
          <w:p>
            <w:pPr>
              <w:pStyle w:val="0"/>
            </w:pPr>
            <w:r>
              <w:rPr>
                <w:sz w:val="20"/>
              </w:rPr>
            </w:r>
          </w:p>
        </w:tc>
        <w:tc>
          <w:tcPr>
            <w:tcW w:w="1369" w:type="dxa"/>
          </w:tcPr>
          <w:p>
            <w:pPr>
              <w:pStyle w:val="0"/>
            </w:pPr>
            <w:r>
              <w:rPr>
                <w:sz w:val="20"/>
              </w:rPr>
            </w:r>
          </w:p>
        </w:tc>
        <w:tc>
          <w:tcPr>
            <w:tcW w:w="1954" w:type="dxa"/>
          </w:tcPr>
          <w:p>
            <w:pPr>
              <w:pStyle w:val="0"/>
            </w:pPr>
            <w:r>
              <w:rPr>
                <w:sz w:val="20"/>
              </w:rPr>
            </w:r>
          </w:p>
        </w:tc>
        <w:tc>
          <w:tcPr>
            <w:tcW w:w="1864" w:type="dxa"/>
          </w:tcPr>
          <w:p>
            <w:pPr>
              <w:pStyle w:val="0"/>
            </w:pPr>
            <w:r>
              <w:rPr>
                <w:sz w:val="20"/>
              </w:rPr>
            </w:r>
          </w:p>
        </w:tc>
        <w:tc>
          <w:tcPr>
            <w:tcW w:w="559" w:type="dxa"/>
          </w:tcPr>
          <w:p>
            <w:pPr>
              <w:pStyle w:val="0"/>
            </w:pPr>
            <w:r>
              <w:rPr>
                <w:sz w:val="20"/>
              </w:rPr>
            </w:r>
          </w:p>
        </w:tc>
        <w:tc>
          <w:tcPr>
            <w:tcW w:w="1669" w:type="dxa"/>
          </w:tcPr>
          <w:p>
            <w:pPr>
              <w:pStyle w:val="0"/>
            </w:pPr>
            <w:r>
              <w:rPr>
                <w:sz w:val="20"/>
              </w:rPr>
            </w:r>
          </w:p>
        </w:tc>
        <w:tc>
          <w:tcPr>
            <w:tcW w:w="559" w:type="dxa"/>
          </w:tcPr>
          <w:p>
            <w:pPr>
              <w:pStyle w:val="0"/>
            </w:pPr>
            <w:r>
              <w:rPr>
                <w:sz w:val="20"/>
              </w:rPr>
            </w:r>
          </w:p>
        </w:tc>
        <w:tc>
          <w:tcPr>
            <w:tcW w:w="1954" w:type="dxa"/>
          </w:tcPr>
          <w:p>
            <w:pPr>
              <w:pStyle w:val="0"/>
            </w:pPr>
            <w:r>
              <w:rPr>
                <w:sz w:val="20"/>
              </w:rPr>
            </w:r>
          </w:p>
        </w:tc>
        <w:tc>
          <w:tcPr>
            <w:tcW w:w="1144" w:type="dxa"/>
          </w:tcPr>
          <w:p>
            <w:pPr>
              <w:pStyle w:val="0"/>
            </w:pPr>
            <w:r>
              <w:rPr>
                <w:sz w:val="20"/>
              </w:rPr>
            </w:r>
          </w:p>
        </w:tc>
        <w:tc>
          <w:tcPr>
            <w:tcW w:w="2014" w:type="dxa"/>
          </w:tcPr>
          <w:p>
            <w:pPr>
              <w:pStyle w:val="0"/>
            </w:pPr>
            <w:r>
              <w:rPr>
                <w:sz w:val="20"/>
              </w:rPr>
            </w:r>
          </w:p>
        </w:tc>
      </w:tr>
      <w:tr>
        <w:tc>
          <w:tcPr>
            <w:tcW w:w="694" w:type="dxa"/>
          </w:tcPr>
          <w:p>
            <w:pPr>
              <w:pStyle w:val="0"/>
            </w:pPr>
            <w:r>
              <w:rPr>
                <w:sz w:val="20"/>
              </w:rPr>
              <w:t xml:space="preserve">Всего</w:t>
            </w:r>
          </w:p>
        </w:tc>
        <w:tc>
          <w:tcPr>
            <w:tcW w:w="2014" w:type="dxa"/>
          </w:tcPr>
          <w:p>
            <w:pPr>
              <w:pStyle w:val="0"/>
            </w:pPr>
            <w:r>
              <w:rPr>
                <w:sz w:val="20"/>
              </w:rPr>
            </w:r>
          </w:p>
        </w:tc>
        <w:tc>
          <w:tcPr>
            <w:tcW w:w="1369" w:type="dxa"/>
          </w:tcPr>
          <w:p>
            <w:pPr>
              <w:pStyle w:val="0"/>
            </w:pPr>
            <w:r>
              <w:rPr>
                <w:sz w:val="20"/>
              </w:rPr>
            </w:r>
          </w:p>
        </w:tc>
        <w:tc>
          <w:tcPr>
            <w:tcW w:w="1954" w:type="dxa"/>
          </w:tcPr>
          <w:p>
            <w:pPr>
              <w:pStyle w:val="0"/>
            </w:pPr>
            <w:r>
              <w:rPr>
                <w:sz w:val="20"/>
              </w:rPr>
            </w:r>
          </w:p>
        </w:tc>
        <w:tc>
          <w:tcPr>
            <w:tcW w:w="1864" w:type="dxa"/>
          </w:tcPr>
          <w:p>
            <w:pPr>
              <w:pStyle w:val="0"/>
            </w:pPr>
            <w:r>
              <w:rPr>
                <w:sz w:val="20"/>
              </w:rPr>
            </w:r>
          </w:p>
        </w:tc>
        <w:tc>
          <w:tcPr>
            <w:tcW w:w="559" w:type="dxa"/>
          </w:tcPr>
          <w:p>
            <w:pPr>
              <w:pStyle w:val="0"/>
            </w:pPr>
            <w:r>
              <w:rPr>
                <w:sz w:val="20"/>
              </w:rPr>
            </w:r>
          </w:p>
        </w:tc>
        <w:tc>
          <w:tcPr>
            <w:tcW w:w="1669" w:type="dxa"/>
          </w:tcPr>
          <w:p>
            <w:pPr>
              <w:pStyle w:val="0"/>
            </w:pPr>
            <w:r>
              <w:rPr>
                <w:sz w:val="20"/>
              </w:rPr>
            </w:r>
          </w:p>
        </w:tc>
        <w:tc>
          <w:tcPr>
            <w:tcW w:w="559" w:type="dxa"/>
          </w:tcPr>
          <w:p>
            <w:pPr>
              <w:pStyle w:val="0"/>
            </w:pPr>
            <w:r>
              <w:rPr>
                <w:sz w:val="20"/>
              </w:rPr>
            </w:r>
          </w:p>
        </w:tc>
        <w:tc>
          <w:tcPr>
            <w:tcW w:w="1954" w:type="dxa"/>
          </w:tcPr>
          <w:p>
            <w:pPr>
              <w:pStyle w:val="0"/>
            </w:pPr>
            <w:r>
              <w:rPr>
                <w:sz w:val="20"/>
              </w:rPr>
            </w:r>
          </w:p>
        </w:tc>
        <w:tc>
          <w:tcPr>
            <w:tcW w:w="1144" w:type="dxa"/>
          </w:tcPr>
          <w:p>
            <w:pPr>
              <w:pStyle w:val="0"/>
            </w:pPr>
            <w:r>
              <w:rPr>
                <w:sz w:val="20"/>
              </w:rPr>
            </w:r>
          </w:p>
        </w:tc>
        <w:tc>
          <w:tcPr>
            <w:tcW w:w="2014" w:type="dxa"/>
          </w:tcPr>
          <w:p>
            <w:pPr>
              <w:pStyle w:val="0"/>
            </w:pPr>
            <w:r>
              <w:rPr>
                <w:sz w:val="20"/>
              </w:rPr>
            </w:r>
          </w:p>
        </w:tc>
      </w:tr>
    </w:tbl>
    <w:p>
      <w:pPr>
        <w:sectPr>
          <w:headerReference w:type="default" r:id="rId167"/>
          <w:headerReference w:type="first" r:id="rId167"/>
          <w:footerReference w:type="default" r:id="rId168"/>
          <w:footerReference w:type="first" r:id="rId168"/>
          <w:pgSz w:w="16838" w:h="11906" w:orient="landscape"/>
          <w:pgMar w:top="1133" w:right="397" w:bottom="566" w:left="397" w:header="0" w:footer="0" w:gutter="0"/>
          <w:titlePg/>
        </w:sectPr>
      </w:pPr>
    </w:p>
    <w:p>
      <w:pPr>
        <w:pStyle w:val="0"/>
        <w:jc w:val="both"/>
      </w:pPr>
      <w:r>
        <w:rPr>
          <w:sz w:val="20"/>
        </w:rPr>
      </w:r>
    </w:p>
    <w:p>
      <w:pPr>
        <w:pStyle w:val="0"/>
        <w:ind w:firstLine="540"/>
        <w:jc w:val="both"/>
      </w:pPr>
      <w:r>
        <w:rPr>
          <w:sz w:val="20"/>
        </w:rPr>
        <w:t xml:space="preserve">--------------------------------</w:t>
      </w:r>
    </w:p>
    <w:bookmarkStart w:id="4284" w:name="P4284"/>
    <w:bookmarkEnd w:id="4284"/>
    <w:p>
      <w:pPr>
        <w:pStyle w:val="0"/>
        <w:spacing w:before="200" w:lineRule="auto"/>
        <w:ind w:firstLine="540"/>
        <w:jc w:val="both"/>
      </w:pPr>
      <w:r>
        <w:rPr>
          <w:sz w:val="20"/>
        </w:rPr>
        <w:t xml:space="preserve">&lt;1&gt; Виды трудового участия:</w:t>
      </w:r>
    </w:p>
    <w:p>
      <w:pPr>
        <w:pStyle w:val="0"/>
        <w:spacing w:before="200" w:lineRule="auto"/>
        <w:ind w:firstLine="540"/>
        <w:jc w:val="both"/>
      </w:pPr>
      <w:r>
        <w:rPr>
          <w:sz w:val="20"/>
        </w:rPr>
        <w:t xml:space="preserve">выполнение жителями неоплачиваемых работ, не требующих специальной квалификации, как например: подготовка объекта (дворовой территории) к началу работ (земляные работы, снятие старого оборудования, уборка мусора).</w:t>
      </w:r>
    </w:p>
    <w:bookmarkStart w:id="4286" w:name="P4286"/>
    <w:bookmarkEnd w:id="4286"/>
    <w:p>
      <w:pPr>
        <w:pStyle w:val="0"/>
        <w:spacing w:before="200" w:lineRule="auto"/>
        <w:ind w:firstLine="540"/>
        <w:jc w:val="both"/>
      </w:pPr>
      <w:r>
        <w:rPr>
          <w:sz w:val="20"/>
        </w:rPr>
        <w:t xml:space="preserve">&lt;2&gt; Виды и стоимость работ по текущему ремонту согласно </w:t>
      </w:r>
      <w:hyperlink w:history="0" r:id="rId453"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0"/>
            <w:color w:val="0000ff"/>
          </w:rPr>
          <w:t xml:space="preserve">пункту 18</w:t>
        </w:r>
      </w:hyperlink>
      <w:r>
        <w:rPr>
          <w:sz w:val="20"/>
        </w:rPr>
        <w:t xml:space="preserve"> Правил содержания общего имущества в многоквартирном доме, утвержденных Постановлением Правительства Российской Федерации от 13.08.2006 N 491, проведенных в течение 3 лет, предшествующих принятию решения общим собранием собственников многоквартирного дома согласно </w:t>
      </w:r>
      <w:hyperlink w:history="0" w:anchor="P4003" w:tooltip="3.7. Решение о финансовом и трудовом участии заинтересованных лиц в реализации мероприятий по благоустройству дворовых территорий по минимальному перечню и дополнительному перечню принимается на общем собрании собственников помещений многоквартирного дома, которое проводится в соответствии с требованиями статей 44 - 48 Жилищного кодекса Российской Федерации.">
        <w:r>
          <w:rPr>
            <w:sz w:val="20"/>
            <w:color w:val="0000ff"/>
          </w:rPr>
          <w:t xml:space="preserve">пункту 3.7</w:t>
        </w:r>
      </w:hyperlink>
      <w:r>
        <w:rPr>
          <w:sz w:val="20"/>
        </w:rPr>
        <w:t xml:space="preserve"> Порядка предоставления и распределения субсидий бюджетам муниципальных образований Красноярского края на софинансирование муниципальных программ формирования современной городской среды.</w:t>
      </w: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4305" w:name="P4305"/>
    <w:bookmarkEnd w:id="4305"/>
    <w:p>
      <w:pPr>
        <w:pStyle w:val="0"/>
        <w:outlineLvl w:val="2"/>
        <w:jc w:val="right"/>
      </w:pPr>
      <w:r>
        <w:rPr>
          <w:sz w:val="20"/>
        </w:rPr>
        <w:t xml:space="preserve">Приложение N 3</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pStyle w:val="0"/>
        <w:jc w:val="both"/>
      </w:pPr>
      <w:r>
        <w:rPr>
          <w:sz w:val="20"/>
        </w:rPr>
      </w:r>
    </w:p>
    <w:p>
      <w:pPr>
        <w:pStyle w:val="0"/>
        <w:outlineLvl w:val="3"/>
        <w:jc w:val="center"/>
      </w:pPr>
      <w:r>
        <w:rPr>
          <w:sz w:val="20"/>
        </w:rPr>
        <w:t xml:space="preserve">Реестр N 1</w:t>
      </w:r>
    </w:p>
    <w:p>
      <w:pPr>
        <w:pStyle w:val="0"/>
        <w:jc w:val="center"/>
      </w:pPr>
      <w:r>
        <w:rPr>
          <w:sz w:val="20"/>
        </w:rPr>
        <w:t xml:space="preserve">договоров управления многоквартирными домами,</w:t>
      </w:r>
    </w:p>
    <w:p>
      <w:pPr>
        <w:pStyle w:val="0"/>
        <w:jc w:val="center"/>
      </w:pPr>
      <w:r>
        <w:rPr>
          <w:sz w:val="20"/>
        </w:rPr>
        <w:t xml:space="preserve">договоров на выполнение работ по содержанию и ремонту</w:t>
      </w:r>
    </w:p>
    <w:p>
      <w:pPr>
        <w:pStyle w:val="0"/>
        <w:jc w:val="center"/>
      </w:pPr>
      <w:r>
        <w:rPr>
          <w:sz w:val="20"/>
        </w:rPr>
        <w:t xml:space="preserve">общего имущества многоквартирного дома, смет доходов</w:t>
      </w:r>
    </w:p>
    <w:p>
      <w:pPr>
        <w:pStyle w:val="0"/>
        <w:jc w:val="center"/>
      </w:pPr>
      <w:r>
        <w:rPr>
          <w:sz w:val="20"/>
        </w:rPr>
        <w:t xml:space="preserve">и расходов на содержание и ремонт общего имущества</w:t>
      </w:r>
    </w:p>
    <w:p>
      <w:pPr>
        <w:pStyle w:val="0"/>
        <w:jc w:val="center"/>
      </w:pPr>
      <w:r>
        <w:rPr>
          <w:sz w:val="20"/>
        </w:rPr>
        <w:t xml:space="preserve">многоквартирного дома </w:t>
      </w:r>
      <w:hyperlink w:history="0" r:id="rId454" w:tooltip="Постановление Правительства Красноярского края от 26.09.2024 N 69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доступным и комфортным жильем граждан&quot; {КонсультантПлюс}">
        <w:r>
          <w:rPr>
            <w:sz w:val="20"/>
            <w:color w:val="0000ff"/>
          </w:rPr>
          <w:t xml:space="preserve">&lt;1&gt;</w:t>
        </w:r>
      </w:hyperlink>
    </w:p>
    <w:p>
      <w:pPr>
        <w:pStyle w:val="0"/>
        <w:jc w:val="center"/>
      </w:pPr>
      <w:r>
        <w:rPr>
          <w:sz w:val="20"/>
        </w:rPr>
        <w:t xml:space="preserve">___________________________________________________________</w:t>
      </w:r>
    </w:p>
    <w:p>
      <w:pPr>
        <w:pStyle w:val="0"/>
        <w:jc w:val="center"/>
      </w:pPr>
      <w:r>
        <w:rPr>
          <w:sz w:val="20"/>
        </w:rPr>
        <w:t xml:space="preserve">(наименование муниципального образования)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9"/>
        <w:gridCol w:w="2014"/>
        <w:gridCol w:w="2359"/>
        <w:gridCol w:w="2359"/>
        <w:gridCol w:w="1999"/>
        <w:gridCol w:w="2014"/>
      </w:tblGrid>
      <w:tr>
        <w:tc>
          <w:tcPr>
            <w:tcW w:w="469" w:type="dxa"/>
          </w:tcPr>
          <w:p>
            <w:pPr>
              <w:pStyle w:val="0"/>
              <w:jc w:val="center"/>
            </w:pPr>
            <w:r>
              <w:rPr>
                <w:sz w:val="20"/>
              </w:rPr>
              <w:t xml:space="preserve">N п/п</w:t>
            </w:r>
          </w:p>
        </w:tc>
        <w:tc>
          <w:tcPr>
            <w:tcW w:w="2014" w:type="dxa"/>
          </w:tcPr>
          <w:p>
            <w:pPr>
              <w:pStyle w:val="0"/>
              <w:jc w:val="center"/>
            </w:pPr>
            <w:r>
              <w:rPr>
                <w:sz w:val="20"/>
              </w:rPr>
              <w:t xml:space="preserve">Адрес многоквартирного дома</w:t>
            </w:r>
          </w:p>
        </w:tc>
        <w:tc>
          <w:tcPr>
            <w:tcW w:w="2359" w:type="dxa"/>
          </w:tcPr>
          <w:p>
            <w:pPr>
              <w:pStyle w:val="0"/>
              <w:jc w:val="center"/>
            </w:pPr>
            <w:r>
              <w:rPr>
                <w:sz w:val="20"/>
              </w:rPr>
              <w:t xml:space="preserve">Наименование выбранного способа управления (управляющая организация, товарищество собственников жилья, жилищный или иной специализированный потребительский кооператив)</w:t>
            </w:r>
          </w:p>
        </w:tc>
        <w:tc>
          <w:tcPr>
            <w:tcW w:w="2359" w:type="dxa"/>
          </w:tcPr>
          <w:p>
            <w:pPr>
              <w:pStyle w:val="0"/>
              <w:jc w:val="center"/>
            </w:pPr>
            <w:r>
              <w:rPr>
                <w:sz w:val="20"/>
              </w:rPr>
              <w:t xml:space="preserve">Наименование управляющей организации, товарищества собственников жилья, жилищный или иной специализированный потребительский кооператив</w:t>
            </w:r>
          </w:p>
        </w:tc>
        <w:tc>
          <w:tcPr>
            <w:tcW w:w="1999" w:type="dxa"/>
          </w:tcPr>
          <w:p>
            <w:pPr>
              <w:pStyle w:val="0"/>
              <w:jc w:val="center"/>
            </w:pPr>
            <w:r>
              <w:rPr>
                <w:sz w:val="20"/>
              </w:rPr>
              <w:t xml:space="preserve">Договор управления многоквартирным домом (N и дата)</w:t>
            </w:r>
          </w:p>
        </w:tc>
        <w:tc>
          <w:tcPr>
            <w:tcW w:w="2014" w:type="dxa"/>
          </w:tcPr>
          <w:p>
            <w:pPr>
              <w:pStyle w:val="0"/>
              <w:jc w:val="center"/>
            </w:pPr>
            <w:r>
              <w:rPr>
                <w:sz w:val="20"/>
              </w:rPr>
              <w:t xml:space="preserve">Смета доходов и расходов на содержание и ремонт общего имущества многоквартирного дома (N и дата)</w:t>
            </w:r>
          </w:p>
        </w:tc>
      </w:tr>
      <w:tr>
        <w:tc>
          <w:tcPr>
            <w:tcW w:w="469" w:type="dxa"/>
          </w:tcPr>
          <w:p>
            <w:pPr>
              <w:pStyle w:val="0"/>
              <w:jc w:val="center"/>
            </w:pPr>
            <w:r>
              <w:rPr>
                <w:sz w:val="20"/>
              </w:rPr>
              <w:t xml:space="preserve">1</w:t>
            </w:r>
          </w:p>
        </w:tc>
        <w:tc>
          <w:tcPr>
            <w:tcW w:w="2014" w:type="dxa"/>
          </w:tcPr>
          <w:p>
            <w:pPr>
              <w:pStyle w:val="0"/>
              <w:jc w:val="center"/>
            </w:pPr>
            <w:r>
              <w:rPr>
                <w:sz w:val="20"/>
              </w:rPr>
              <w:t xml:space="preserve">2</w:t>
            </w:r>
          </w:p>
        </w:tc>
        <w:tc>
          <w:tcPr>
            <w:tcW w:w="2359" w:type="dxa"/>
          </w:tcPr>
          <w:p>
            <w:pPr>
              <w:pStyle w:val="0"/>
              <w:jc w:val="center"/>
            </w:pPr>
            <w:r>
              <w:rPr>
                <w:sz w:val="20"/>
              </w:rPr>
              <w:t xml:space="preserve">3</w:t>
            </w:r>
          </w:p>
        </w:tc>
        <w:tc>
          <w:tcPr>
            <w:tcW w:w="2359" w:type="dxa"/>
          </w:tcPr>
          <w:p>
            <w:pPr>
              <w:pStyle w:val="0"/>
              <w:jc w:val="center"/>
            </w:pPr>
            <w:r>
              <w:rPr>
                <w:sz w:val="20"/>
              </w:rPr>
              <w:t xml:space="preserve">4</w:t>
            </w:r>
          </w:p>
        </w:tc>
        <w:tc>
          <w:tcPr>
            <w:tcW w:w="1999" w:type="dxa"/>
          </w:tcPr>
          <w:p>
            <w:pPr>
              <w:pStyle w:val="0"/>
              <w:jc w:val="center"/>
            </w:pPr>
            <w:r>
              <w:rPr>
                <w:sz w:val="20"/>
              </w:rPr>
              <w:t xml:space="preserve">5</w:t>
            </w:r>
          </w:p>
        </w:tc>
        <w:tc>
          <w:tcPr>
            <w:tcW w:w="2014" w:type="dxa"/>
          </w:tcPr>
          <w:p>
            <w:pPr>
              <w:pStyle w:val="0"/>
              <w:jc w:val="center"/>
            </w:pPr>
            <w:r>
              <w:rPr>
                <w:sz w:val="20"/>
              </w:rPr>
              <w:t xml:space="preserve">6</w:t>
            </w:r>
          </w:p>
        </w:tc>
      </w:tr>
      <w:tr>
        <w:tc>
          <w:tcPr>
            <w:tcW w:w="469" w:type="dxa"/>
          </w:tcPr>
          <w:p>
            <w:pPr>
              <w:pStyle w:val="0"/>
            </w:pPr>
            <w:r>
              <w:rPr>
                <w:sz w:val="20"/>
              </w:rPr>
              <w:t xml:space="preserve">1</w:t>
            </w:r>
          </w:p>
        </w:tc>
        <w:tc>
          <w:tcPr>
            <w:tcW w:w="2014" w:type="dxa"/>
          </w:tcPr>
          <w:p>
            <w:pPr>
              <w:pStyle w:val="0"/>
            </w:pPr>
            <w:r>
              <w:rPr>
                <w:sz w:val="20"/>
              </w:rPr>
            </w:r>
          </w:p>
        </w:tc>
        <w:tc>
          <w:tcPr>
            <w:tcW w:w="2359" w:type="dxa"/>
          </w:tcPr>
          <w:p>
            <w:pPr>
              <w:pStyle w:val="0"/>
            </w:pPr>
            <w:r>
              <w:rPr>
                <w:sz w:val="20"/>
              </w:rPr>
            </w:r>
          </w:p>
        </w:tc>
        <w:tc>
          <w:tcPr>
            <w:tcW w:w="2359" w:type="dxa"/>
          </w:tcPr>
          <w:p>
            <w:pPr>
              <w:pStyle w:val="0"/>
            </w:pPr>
            <w:r>
              <w:rPr>
                <w:sz w:val="20"/>
              </w:rPr>
            </w:r>
          </w:p>
        </w:tc>
        <w:tc>
          <w:tcPr>
            <w:tcW w:w="1999" w:type="dxa"/>
          </w:tcPr>
          <w:p>
            <w:pPr>
              <w:pStyle w:val="0"/>
            </w:pPr>
            <w:r>
              <w:rPr>
                <w:sz w:val="20"/>
              </w:rPr>
            </w:r>
          </w:p>
        </w:tc>
        <w:tc>
          <w:tcPr>
            <w:tcW w:w="2014" w:type="dxa"/>
          </w:tcPr>
          <w:p>
            <w:pPr>
              <w:pStyle w:val="0"/>
            </w:pPr>
            <w:r>
              <w:rPr>
                <w:sz w:val="20"/>
              </w:rPr>
            </w:r>
          </w:p>
        </w:tc>
      </w:tr>
      <w:tr>
        <w:tc>
          <w:tcPr>
            <w:tcW w:w="469" w:type="dxa"/>
          </w:tcPr>
          <w:p>
            <w:pPr>
              <w:pStyle w:val="0"/>
            </w:pPr>
            <w:r>
              <w:rPr>
                <w:sz w:val="20"/>
              </w:rPr>
              <w:t xml:space="preserve">2</w:t>
            </w:r>
          </w:p>
        </w:tc>
        <w:tc>
          <w:tcPr>
            <w:tcW w:w="2014" w:type="dxa"/>
          </w:tcPr>
          <w:p>
            <w:pPr>
              <w:pStyle w:val="0"/>
            </w:pPr>
            <w:r>
              <w:rPr>
                <w:sz w:val="20"/>
              </w:rPr>
            </w:r>
          </w:p>
        </w:tc>
        <w:tc>
          <w:tcPr>
            <w:tcW w:w="2359" w:type="dxa"/>
          </w:tcPr>
          <w:p>
            <w:pPr>
              <w:pStyle w:val="0"/>
            </w:pPr>
            <w:r>
              <w:rPr>
                <w:sz w:val="20"/>
              </w:rPr>
            </w:r>
          </w:p>
        </w:tc>
        <w:tc>
          <w:tcPr>
            <w:tcW w:w="2359" w:type="dxa"/>
          </w:tcPr>
          <w:p>
            <w:pPr>
              <w:pStyle w:val="0"/>
            </w:pPr>
            <w:r>
              <w:rPr>
                <w:sz w:val="20"/>
              </w:rPr>
            </w:r>
          </w:p>
        </w:tc>
        <w:tc>
          <w:tcPr>
            <w:tcW w:w="1999" w:type="dxa"/>
          </w:tcPr>
          <w:p>
            <w:pPr>
              <w:pStyle w:val="0"/>
            </w:pPr>
            <w:r>
              <w:rPr>
                <w:sz w:val="20"/>
              </w:rPr>
            </w:r>
          </w:p>
        </w:tc>
        <w:tc>
          <w:tcPr>
            <w:tcW w:w="2014" w:type="dxa"/>
          </w:tcPr>
          <w:p>
            <w:pPr>
              <w:pStyle w:val="0"/>
            </w:pPr>
            <w:r>
              <w:rPr>
                <w:sz w:val="20"/>
              </w:rPr>
            </w:r>
          </w:p>
        </w:tc>
      </w:tr>
      <w:tr>
        <w:tc>
          <w:tcPr>
            <w:tcW w:w="469" w:type="dxa"/>
          </w:tcPr>
          <w:p>
            <w:pPr>
              <w:pStyle w:val="0"/>
            </w:pPr>
            <w:r>
              <w:rPr>
                <w:sz w:val="20"/>
              </w:rPr>
              <w:t xml:space="preserve">и т.д.</w:t>
            </w:r>
          </w:p>
        </w:tc>
        <w:tc>
          <w:tcPr>
            <w:tcW w:w="2014" w:type="dxa"/>
          </w:tcPr>
          <w:p>
            <w:pPr>
              <w:pStyle w:val="0"/>
            </w:pPr>
            <w:r>
              <w:rPr>
                <w:sz w:val="20"/>
              </w:rPr>
            </w:r>
          </w:p>
        </w:tc>
        <w:tc>
          <w:tcPr>
            <w:tcW w:w="2359" w:type="dxa"/>
          </w:tcPr>
          <w:p>
            <w:pPr>
              <w:pStyle w:val="0"/>
            </w:pPr>
            <w:r>
              <w:rPr>
                <w:sz w:val="20"/>
              </w:rPr>
            </w:r>
          </w:p>
        </w:tc>
        <w:tc>
          <w:tcPr>
            <w:tcW w:w="2359" w:type="dxa"/>
          </w:tcPr>
          <w:p>
            <w:pPr>
              <w:pStyle w:val="0"/>
            </w:pPr>
            <w:r>
              <w:rPr>
                <w:sz w:val="20"/>
              </w:rPr>
            </w:r>
          </w:p>
        </w:tc>
        <w:tc>
          <w:tcPr>
            <w:tcW w:w="1999" w:type="dxa"/>
          </w:tcPr>
          <w:p>
            <w:pPr>
              <w:pStyle w:val="0"/>
            </w:pPr>
            <w:r>
              <w:rPr>
                <w:sz w:val="20"/>
              </w:rPr>
            </w:r>
          </w:p>
        </w:tc>
        <w:tc>
          <w:tcPr>
            <w:tcW w:w="2014" w:type="dxa"/>
          </w:tcPr>
          <w:p>
            <w:pPr>
              <w:pStyle w:val="0"/>
            </w:pPr>
            <w:r>
              <w:rPr>
                <w:sz w:val="20"/>
              </w:rPr>
            </w:r>
          </w:p>
        </w:tc>
      </w:tr>
    </w:tbl>
    <w:p>
      <w:pPr>
        <w:sectPr>
          <w:headerReference w:type="default" r:id="rId167"/>
          <w:headerReference w:type="first" r:id="rId167"/>
          <w:footerReference w:type="default" r:id="rId168"/>
          <w:footerReference w:type="first" r:id="rId168"/>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&lt;1&gt; Сведения о договоре управления многоквартирным домом вносятся в реестр договоров в случае выбора способа управления многоквартирным домом в форме управляющей организации и только в случае наличия в договоре управления многоквартирным домом перечня работ и услуг по содержанию и ремонту общего имущества в многоквартирном доме, включая работы и услуги по содержанию и ремонту дворовой территории.</w:t>
      </w:r>
    </w:p>
    <w:p>
      <w:pPr>
        <w:pStyle w:val="0"/>
        <w:spacing w:before="200" w:lineRule="auto"/>
        <w:ind w:firstLine="540"/>
        <w:jc w:val="both"/>
      </w:pPr>
      <w:r>
        <w:rPr>
          <w:sz w:val="20"/>
        </w:rPr>
        <w:t xml:space="preserve">Сведения о договорах на выполнение работ по содержанию и ремонту общего имущества многоквартирного дома (в части договоров на содержание и ремонт дворовой территории) вносятся в реестр договоров в случае выбора способа управления многоквартирным домом в форме товарищества собственников жилья, жилищного или жилищно-строительного кооператива.</w:t>
      </w:r>
    </w:p>
    <w:p>
      <w:pPr>
        <w:pStyle w:val="0"/>
        <w:spacing w:before="200" w:lineRule="auto"/>
        <w:ind w:firstLine="540"/>
        <w:jc w:val="both"/>
      </w:pPr>
      <w:r>
        <w:rPr>
          <w:sz w:val="20"/>
        </w:rPr>
        <w:t xml:space="preserve">Сведения о сметах доходов и расходов на содержание и ремонт общего имущества многоквартирного дома вносятся в реестр договоров в случае самостоятельного выполнения работ по содержанию и ремонту общего имущества многоквартирного дома (в части выполнения работ на содержание и ремонт дворовой территории) товариществом собственников жилья, жилищным или жилищно-строительным кооперативом.</w:t>
      </w:r>
    </w:p>
    <w:p>
      <w:pPr>
        <w:pStyle w:val="0"/>
        <w:jc w:val="both"/>
      </w:pPr>
      <w:r>
        <w:rPr>
          <w:sz w:val="20"/>
        </w:rPr>
      </w:r>
    </w:p>
    <w:p>
      <w:pPr>
        <w:pStyle w:val="0"/>
        <w:jc w:val="both"/>
      </w:pPr>
      <w:r>
        <w:rPr>
          <w:sz w:val="20"/>
        </w:rPr>
      </w:r>
    </w:p>
    <w:p>
      <w:pPr>
        <w:pStyle w:val="0"/>
        <w:jc w:val="both"/>
      </w:pPr>
      <w:r>
        <w:rPr>
          <w:sz w:val="20"/>
        </w:rPr>
      </w:r>
    </w:p>
    <w:p>
      <w:pPr>
        <w:pStyle w:val="0"/>
        <w:outlineLvl w:val="3"/>
        <w:jc w:val="center"/>
      </w:pPr>
      <w:r>
        <w:rPr>
          <w:sz w:val="20"/>
        </w:rPr>
        <w:t xml:space="preserve">Реестр N 2</w:t>
      </w:r>
    </w:p>
    <w:p>
      <w:pPr>
        <w:pStyle w:val="0"/>
        <w:jc w:val="center"/>
      </w:pPr>
      <w:r>
        <w:rPr>
          <w:sz w:val="20"/>
        </w:rPr>
        <w:t xml:space="preserve">договоров, подтверждающих образование</w:t>
      </w:r>
    </w:p>
    <w:p>
      <w:pPr>
        <w:pStyle w:val="0"/>
        <w:jc w:val="center"/>
      </w:pPr>
      <w:r>
        <w:rPr>
          <w:sz w:val="20"/>
        </w:rPr>
        <w:t xml:space="preserve">и включение земельного участка, образующего дворовую</w:t>
      </w:r>
    </w:p>
    <w:p>
      <w:pPr>
        <w:pStyle w:val="0"/>
        <w:jc w:val="center"/>
      </w:pPr>
      <w:r>
        <w:rPr>
          <w:sz w:val="20"/>
        </w:rPr>
        <w:t xml:space="preserve">территорию, в состав общего имущества</w:t>
      </w:r>
    </w:p>
    <w:p>
      <w:pPr>
        <w:pStyle w:val="0"/>
        <w:jc w:val="center"/>
      </w:pPr>
      <w:r>
        <w:rPr>
          <w:sz w:val="20"/>
        </w:rPr>
        <w:t xml:space="preserve">______________________________________________________</w:t>
      </w:r>
    </w:p>
    <w:p>
      <w:pPr>
        <w:pStyle w:val="0"/>
        <w:jc w:val="center"/>
      </w:pPr>
      <w:r>
        <w:rPr>
          <w:sz w:val="20"/>
        </w:rPr>
        <w:t xml:space="preserve">(наименование муниципального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9"/>
        <w:gridCol w:w="2014"/>
        <w:gridCol w:w="1489"/>
        <w:gridCol w:w="1264"/>
        <w:gridCol w:w="2014"/>
        <w:gridCol w:w="1999"/>
      </w:tblGrid>
      <w:tr>
        <w:tc>
          <w:tcPr>
            <w:tcW w:w="469" w:type="dxa"/>
          </w:tcPr>
          <w:p>
            <w:pPr>
              <w:pStyle w:val="0"/>
              <w:jc w:val="center"/>
            </w:pPr>
            <w:r>
              <w:rPr>
                <w:sz w:val="20"/>
              </w:rPr>
              <w:t xml:space="preserve">N п/п</w:t>
            </w:r>
          </w:p>
        </w:tc>
        <w:tc>
          <w:tcPr>
            <w:tcW w:w="2014" w:type="dxa"/>
          </w:tcPr>
          <w:p>
            <w:pPr>
              <w:pStyle w:val="0"/>
              <w:jc w:val="center"/>
            </w:pPr>
            <w:r>
              <w:rPr>
                <w:sz w:val="20"/>
              </w:rPr>
              <w:t xml:space="preserve">Адрес многоквартирного дома</w:t>
            </w:r>
          </w:p>
        </w:tc>
        <w:tc>
          <w:tcPr>
            <w:tcW w:w="1489" w:type="dxa"/>
          </w:tcPr>
          <w:p>
            <w:pPr>
              <w:pStyle w:val="0"/>
              <w:jc w:val="center"/>
            </w:pPr>
            <w:r>
              <w:rPr>
                <w:sz w:val="20"/>
              </w:rPr>
              <w:t xml:space="preserve">Кадастровый номер земельного участка</w:t>
            </w:r>
          </w:p>
        </w:tc>
        <w:tc>
          <w:tcPr>
            <w:tcW w:w="1264" w:type="dxa"/>
          </w:tcPr>
          <w:p>
            <w:pPr>
              <w:pStyle w:val="0"/>
              <w:jc w:val="center"/>
            </w:pPr>
            <w:r>
              <w:rPr>
                <w:sz w:val="20"/>
              </w:rPr>
              <w:t xml:space="preserve">Площадь земельного участка, кв. м</w:t>
            </w:r>
          </w:p>
        </w:tc>
        <w:tc>
          <w:tcPr>
            <w:tcW w:w="2014" w:type="dxa"/>
          </w:tcPr>
          <w:p>
            <w:pPr>
              <w:pStyle w:val="0"/>
              <w:jc w:val="center"/>
            </w:pPr>
            <w:r>
              <w:rPr>
                <w:sz w:val="20"/>
              </w:rPr>
              <w:t xml:space="preserve">Реквизиты протокола общего собрания собственников помещений многоквартирного дома о включении земельного участка в состав общего имущества</w:t>
            </w:r>
          </w:p>
        </w:tc>
        <w:tc>
          <w:tcPr>
            <w:tcW w:w="1999" w:type="dxa"/>
          </w:tcPr>
          <w:p>
            <w:pPr>
              <w:pStyle w:val="0"/>
              <w:jc w:val="center"/>
            </w:pPr>
            <w:r>
              <w:rPr>
                <w:sz w:val="20"/>
              </w:rPr>
              <w:t xml:space="preserve">Договор управления многоквартирным домом (N и дата) </w:t>
            </w:r>
            <w:hyperlink w:history="0" w:anchor="P4400" w:tooltip="&lt;1&gt; Указываются номер и дата договора (дополнительного соглашения) о включении в перечень общего имущества земельного участка, образующего придомовую территорию.">
              <w:r>
                <w:rPr>
                  <w:sz w:val="20"/>
                  <w:color w:val="0000ff"/>
                </w:rPr>
                <w:t xml:space="preserve">&lt;1&gt;</w:t>
              </w:r>
            </w:hyperlink>
          </w:p>
        </w:tc>
      </w:tr>
      <w:tr>
        <w:tc>
          <w:tcPr>
            <w:tcW w:w="469" w:type="dxa"/>
          </w:tcPr>
          <w:p>
            <w:pPr>
              <w:pStyle w:val="0"/>
              <w:jc w:val="center"/>
            </w:pPr>
            <w:r>
              <w:rPr>
                <w:sz w:val="20"/>
              </w:rPr>
              <w:t xml:space="preserve">1</w:t>
            </w:r>
          </w:p>
        </w:tc>
        <w:tc>
          <w:tcPr>
            <w:tcW w:w="2014" w:type="dxa"/>
          </w:tcPr>
          <w:p>
            <w:pPr>
              <w:pStyle w:val="0"/>
              <w:jc w:val="center"/>
            </w:pPr>
            <w:r>
              <w:rPr>
                <w:sz w:val="20"/>
              </w:rPr>
              <w:t xml:space="preserve">2</w:t>
            </w:r>
          </w:p>
        </w:tc>
        <w:tc>
          <w:tcPr>
            <w:tcW w:w="1489" w:type="dxa"/>
          </w:tcPr>
          <w:p>
            <w:pPr>
              <w:pStyle w:val="0"/>
              <w:jc w:val="center"/>
            </w:pPr>
            <w:r>
              <w:rPr>
                <w:sz w:val="20"/>
              </w:rPr>
              <w:t xml:space="preserve">3</w:t>
            </w:r>
          </w:p>
        </w:tc>
        <w:tc>
          <w:tcPr>
            <w:tcW w:w="1264" w:type="dxa"/>
          </w:tcPr>
          <w:p>
            <w:pPr>
              <w:pStyle w:val="0"/>
              <w:jc w:val="center"/>
            </w:pPr>
            <w:r>
              <w:rPr>
                <w:sz w:val="20"/>
              </w:rPr>
              <w:t xml:space="preserve">4</w:t>
            </w:r>
          </w:p>
        </w:tc>
        <w:tc>
          <w:tcPr>
            <w:tcW w:w="2014" w:type="dxa"/>
          </w:tcPr>
          <w:p>
            <w:pPr>
              <w:pStyle w:val="0"/>
              <w:jc w:val="center"/>
            </w:pPr>
            <w:r>
              <w:rPr>
                <w:sz w:val="20"/>
              </w:rPr>
              <w:t xml:space="preserve">5</w:t>
            </w:r>
          </w:p>
        </w:tc>
        <w:tc>
          <w:tcPr>
            <w:tcW w:w="1999" w:type="dxa"/>
          </w:tcPr>
          <w:p>
            <w:pPr>
              <w:pStyle w:val="0"/>
              <w:jc w:val="center"/>
            </w:pPr>
            <w:r>
              <w:rPr>
                <w:sz w:val="20"/>
              </w:rPr>
              <w:t xml:space="preserve">6</w:t>
            </w:r>
          </w:p>
        </w:tc>
      </w:tr>
      <w:tr>
        <w:tc>
          <w:tcPr>
            <w:tcW w:w="469" w:type="dxa"/>
          </w:tcPr>
          <w:p>
            <w:pPr>
              <w:pStyle w:val="0"/>
            </w:pPr>
            <w:r>
              <w:rPr>
                <w:sz w:val="20"/>
              </w:rPr>
              <w:t xml:space="preserve">1</w:t>
            </w:r>
          </w:p>
        </w:tc>
        <w:tc>
          <w:tcPr>
            <w:tcW w:w="2014" w:type="dxa"/>
          </w:tcPr>
          <w:p>
            <w:pPr>
              <w:pStyle w:val="0"/>
            </w:pPr>
            <w:r>
              <w:rPr>
                <w:sz w:val="20"/>
              </w:rPr>
            </w:r>
          </w:p>
        </w:tc>
        <w:tc>
          <w:tcPr>
            <w:tcW w:w="1489" w:type="dxa"/>
          </w:tcPr>
          <w:p>
            <w:pPr>
              <w:pStyle w:val="0"/>
            </w:pPr>
            <w:r>
              <w:rPr>
                <w:sz w:val="20"/>
              </w:rPr>
            </w:r>
          </w:p>
        </w:tc>
        <w:tc>
          <w:tcPr>
            <w:tcW w:w="1264" w:type="dxa"/>
          </w:tcPr>
          <w:p>
            <w:pPr>
              <w:pStyle w:val="0"/>
            </w:pPr>
            <w:r>
              <w:rPr>
                <w:sz w:val="20"/>
              </w:rPr>
            </w:r>
          </w:p>
        </w:tc>
        <w:tc>
          <w:tcPr>
            <w:tcW w:w="2014" w:type="dxa"/>
          </w:tcPr>
          <w:p>
            <w:pPr>
              <w:pStyle w:val="0"/>
            </w:pPr>
            <w:r>
              <w:rPr>
                <w:sz w:val="20"/>
              </w:rPr>
            </w:r>
          </w:p>
        </w:tc>
        <w:tc>
          <w:tcPr>
            <w:tcW w:w="1999" w:type="dxa"/>
          </w:tcPr>
          <w:p>
            <w:pPr>
              <w:pStyle w:val="0"/>
            </w:pPr>
            <w:r>
              <w:rPr>
                <w:sz w:val="20"/>
              </w:rPr>
            </w:r>
          </w:p>
        </w:tc>
      </w:tr>
      <w:tr>
        <w:tc>
          <w:tcPr>
            <w:tcW w:w="469" w:type="dxa"/>
          </w:tcPr>
          <w:p>
            <w:pPr>
              <w:pStyle w:val="0"/>
            </w:pPr>
            <w:r>
              <w:rPr>
                <w:sz w:val="20"/>
              </w:rPr>
              <w:t xml:space="preserve">2</w:t>
            </w:r>
          </w:p>
        </w:tc>
        <w:tc>
          <w:tcPr>
            <w:tcW w:w="2014" w:type="dxa"/>
          </w:tcPr>
          <w:p>
            <w:pPr>
              <w:pStyle w:val="0"/>
            </w:pPr>
            <w:r>
              <w:rPr>
                <w:sz w:val="20"/>
              </w:rPr>
            </w:r>
          </w:p>
        </w:tc>
        <w:tc>
          <w:tcPr>
            <w:tcW w:w="1489" w:type="dxa"/>
          </w:tcPr>
          <w:p>
            <w:pPr>
              <w:pStyle w:val="0"/>
            </w:pPr>
            <w:r>
              <w:rPr>
                <w:sz w:val="20"/>
              </w:rPr>
            </w:r>
          </w:p>
        </w:tc>
        <w:tc>
          <w:tcPr>
            <w:tcW w:w="1264" w:type="dxa"/>
          </w:tcPr>
          <w:p>
            <w:pPr>
              <w:pStyle w:val="0"/>
            </w:pPr>
            <w:r>
              <w:rPr>
                <w:sz w:val="20"/>
              </w:rPr>
            </w:r>
          </w:p>
        </w:tc>
        <w:tc>
          <w:tcPr>
            <w:tcW w:w="2014" w:type="dxa"/>
          </w:tcPr>
          <w:p>
            <w:pPr>
              <w:pStyle w:val="0"/>
            </w:pPr>
            <w:r>
              <w:rPr>
                <w:sz w:val="20"/>
              </w:rPr>
            </w:r>
          </w:p>
        </w:tc>
        <w:tc>
          <w:tcPr>
            <w:tcW w:w="1999" w:type="dxa"/>
          </w:tcPr>
          <w:p>
            <w:pPr>
              <w:pStyle w:val="0"/>
            </w:pPr>
            <w:r>
              <w:rPr>
                <w:sz w:val="20"/>
              </w:rPr>
            </w:r>
          </w:p>
        </w:tc>
      </w:tr>
      <w:tr>
        <w:tc>
          <w:tcPr>
            <w:tcW w:w="469" w:type="dxa"/>
          </w:tcPr>
          <w:p>
            <w:pPr>
              <w:pStyle w:val="0"/>
            </w:pPr>
            <w:r>
              <w:rPr>
                <w:sz w:val="20"/>
              </w:rPr>
              <w:t xml:space="preserve">и т.д.</w:t>
            </w:r>
          </w:p>
        </w:tc>
        <w:tc>
          <w:tcPr>
            <w:tcW w:w="2014" w:type="dxa"/>
          </w:tcPr>
          <w:p>
            <w:pPr>
              <w:pStyle w:val="0"/>
            </w:pPr>
            <w:r>
              <w:rPr>
                <w:sz w:val="20"/>
              </w:rPr>
            </w:r>
          </w:p>
        </w:tc>
        <w:tc>
          <w:tcPr>
            <w:tcW w:w="1489" w:type="dxa"/>
          </w:tcPr>
          <w:p>
            <w:pPr>
              <w:pStyle w:val="0"/>
            </w:pPr>
            <w:r>
              <w:rPr>
                <w:sz w:val="20"/>
              </w:rPr>
            </w:r>
          </w:p>
        </w:tc>
        <w:tc>
          <w:tcPr>
            <w:tcW w:w="1264" w:type="dxa"/>
          </w:tcPr>
          <w:p>
            <w:pPr>
              <w:pStyle w:val="0"/>
            </w:pPr>
            <w:r>
              <w:rPr>
                <w:sz w:val="20"/>
              </w:rPr>
            </w:r>
          </w:p>
        </w:tc>
        <w:tc>
          <w:tcPr>
            <w:tcW w:w="2014" w:type="dxa"/>
          </w:tcPr>
          <w:p>
            <w:pPr>
              <w:pStyle w:val="0"/>
            </w:pPr>
            <w:r>
              <w:rPr>
                <w:sz w:val="20"/>
              </w:rPr>
            </w:r>
          </w:p>
        </w:tc>
        <w:tc>
          <w:tcPr>
            <w:tcW w:w="1999"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400" w:name="P4400"/>
    <w:bookmarkEnd w:id="4400"/>
    <w:p>
      <w:pPr>
        <w:pStyle w:val="0"/>
        <w:spacing w:before="200" w:lineRule="auto"/>
        <w:ind w:firstLine="540"/>
        <w:jc w:val="both"/>
      </w:pPr>
      <w:r>
        <w:rPr>
          <w:sz w:val="20"/>
        </w:rPr>
        <w:t xml:space="preserve">&lt;1&gt; Указываются номер и дата договора (дополнительного соглашения) о включении в перечень общего имущества земельного участка, образующего придомовую территорию.</w:t>
      </w: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4</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55"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18.03.2025 N 227-п)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4431" w:name="P4431"/>
    <w:bookmarkEnd w:id="4431"/>
    <w:p>
      <w:pPr>
        <w:pStyle w:val="0"/>
        <w:jc w:val="center"/>
      </w:pPr>
      <w:r>
        <w:rPr>
          <w:sz w:val="20"/>
        </w:rPr>
        <w:t xml:space="preserve">Отчет</w:t>
      </w:r>
    </w:p>
    <w:p>
      <w:pPr>
        <w:pStyle w:val="0"/>
        <w:jc w:val="center"/>
      </w:pPr>
      <w:r>
        <w:rPr>
          <w:sz w:val="20"/>
        </w:rPr>
        <w:t xml:space="preserve">об исполнении обязательств при предоставлении субсидии</w:t>
      </w:r>
    </w:p>
    <w:p>
      <w:pPr>
        <w:pStyle w:val="0"/>
        <w:jc w:val="center"/>
      </w:pPr>
      <w:r>
        <w:rPr>
          <w:sz w:val="20"/>
        </w:rPr>
        <w:t xml:space="preserve">муниципальному образованию на софинансирование муниципальных</w:t>
      </w:r>
    </w:p>
    <w:p>
      <w:pPr>
        <w:pStyle w:val="0"/>
        <w:jc w:val="center"/>
      </w:pPr>
      <w:r>
        <w:rPr>
          <w:sz w:val="20"/>
        </w:rPr>
        <w:t xml:space="preserve">программ формирования современной городской среды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669"/>
        <w:gridCol w:w="1304"/>
        <w:gridCol w:w="1531"/>
      </w:tblGrid>
      <w:tr>
        <w:tc>
          <w:tcPr>
            <w:tcW w:w="567" w:type="dxa"/>
          </w:tcPr>
          <w:p>
            <w:pPr>
              <w:pStyle w:val="0"/>
              <w:jc w:val="center"/>
            </w:pPr>
            <w:r>
              <w:rPr>
                <w:sz w:val="20"/>
              </w:rPr>
              <w:t xml:space="preserve">N п/п</w:t>
            </w:r>
          </w:p>
        </w:tc>
        <w:tc>
          <w:tcPr>
            <w:tcW w:w="5669" w:type="dxa"/>
          </w:tcPr>
          <w:p>
            <w:pPr>
              <w:pStyle w:val="0"/>
              <w:jc w:val="center"/>
            </w:pPr>
            <w:r>
              <w:rPr>
                <w:sz w:val="20"/>
              </w:rPr>
              <w:t xml:space="preserve">Наименование обязательства</w:t>
            </w:r>
          </w:p>
        </w:tc>
        <w:tc>
          <w:tcPr>
            <w:tcW w:w="1304" w:type="dxa"/>
          </w:tcPr>
          <w:p>
            <w:pPr>
              <w:pStyle w:val="0"/>
              <w:jc w:val="center"/>
            </w:pPr>
            <w:r>
              <w:rPr>
                <w:sz w:val="20"/>
              </w:rPr>
              <w:t xml:space="preserve">Результат</w:t>
            </w:r>
          </w:p>
        </w:tc>
        <w:tc>
          <w:tcPr>
            <w:tcW w:w="1531" w:type="dxa"/>
          </w:tcPr>
          <w:p>
            <w:pPr>
              <w:pStyle w:val="0"/>
              <w:jc w:val="center"/>
            </w:pPr>
            <w:r>
              <w:rPr>
                <w:sz w:val="20"/>
              </w:rPr>
              <w:t xml:space="preserve">Дата достижения результата</w:t>
            </w:r>
          </w:p>
        </w:tc>
      </w:tr>
      <w:tr>
        <w:tc>
          <w:tcPr>
            <w:tcW w:w="567" w:type="dxa"/>
          </w:tcPr>
          <w:p>
            <w:pPr>
              <w:pStyle w:val="0"/>
              <w:jc w:val="center"/>
            </w:pPr>
            <w:r>
              <w:rPr>
                <w:sz w:val="20"/>
              </w:rPr>
              <w:t xml:space="preserve">1</w:t>
            </w:r>
          </w:p>
        </w:tc>
        <w:tc>
          <w:tcPr>
            <w:tcW w:w="5669" w:type="dxa"/>
          </w:tcPr>
          <w:p>
            <w:pPr>
              <w:pStyle w:val="0"/>
              <w:jc w:val="center"/>
            </w:pPr>
            <w:r>
              <w:rPr>
                <w:sz w:val="20"/>
              </w:rPr>
              <w:t xml:space="preserve">2</w:t>
            </w:r>
          </w:p>
        </w:tc>
        <w:tc>
          <w:tcPr>
            <w:tcW w:w="1304" w:type="dxa"/>
          </w:tcPr>
          <w:p>
            <w:pPr>
              <w:pStyle w:val="0"/>
              <w:jc w:val="center"/>
            </w:pPr>
            <w:r>
              <w:rPr>
                <w:sz w:val="20"/>
              </w:rPr>
              <w:t xml:space="preserve">3</w:t>
            </w:r>
          </w:p>
        </w:tc>
        <w:tc>
          <w:tcPr>
            <w:tcW w:w="1531" w:type="dxa"/>
          </w:tcPr>
          <w:p>
            <w:pPr>
              <w:pStyle w:val="0"/>
              <w:jc w:val="center"/>
            </w:pPr>
            <w:r>
              <w:rPr>
                <w:sz w:val="20"/>
              </w:rPr>
              <w:t xml:space="preserve">4</w:t>
            </w:r>
          </w:p>
        </w:tc>
      </w:tr>
      <w:tr>
        <w:tc>
          <w:tcPr>
            <w:tcW w:w="567" w:type="dxa"/>
          </w:tcPr>
          <w:p>
            <w:pPr>
              <w:pStyle w:val="0"/>
            </w:pPr>
            <w:r>
              <w:rPr>
                <w:sz w:val="20"/>
              </w:rPr>
              <w:t xml:space="preserve">1</w:t>
            </w:r>
          </w:p>
        </w:tc>
        <w:tc>
          <w:tcPr>
            <w:tcW w:w="5669" w:type="dxa"/>
          </w:tcPr>
          <w:p>
            <w:pPr>
              <w:pStyle w:val="0"/>
            </w:pPr>
            <w:r>
              <w:rPr>
                <w:sz w:val="20"/>
              </w:rPr>
              <w:t xml:space="preserve">Обеспечить проведение общественных обсуждений проектов муниципальных программ, в том числе при внесении в них изменений, в части определения перечня общественных территорий и дворовых территорий, нуждающихся в благоустройстве и подлежащих благоустройству в рамках реализации муниципальной программы, в том числе в электронной форме в информационно-телекоммуникационной сети Интернет (срок обсуждения - не менее 30 календарных дней со дня опубликования таких проектов муниципальных программ), а также с использованием платформы по голосованию за объекты благоустройства</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2</w:t>
            </w:r>
          </w:p>
        </w:tc>
        <w:tc>
          <w:tcPr>
            <w:tcW w:w="5669" w:type="dxa"/>
          </w:tcPr>
          <w:p>
            <w:pPr>
              <w:pStyle w:val="0"/>
            </w:pPr>
            <w:r>
              <w:rPr>
                <w:sz w:val="20"/>
              </w:rPr>
              <w:t xml:space="preserve">Обеспечить учет предложений заинтересованных лиц о включении дворовой территории, общественной территории в муниципальную программу с предоставлением реестров по форме согласно </w:t>
            </w:r>
            <w:hyperlink w:history="0" w:anchor="P4201" w:tooltip="Реестр">
              <w:r>
                <w:rPr>
                  <w:sz w:val="20"/>
                  <w:color w:val="0000ff"/>
                </w:rPr>
                <w:t xml:space="preserve">приложениям N 2</w:t>
              </w:r>
            </w:hyperlink>
            <w:r>
              <w:rPr>
                <w:sz w:val="20"/>
              </w:rPr>
              <w:t xml:space="preserve">, </w:t>
            </w:r>
            <w:hyperlink w:history="0" w:anchor="P4305" w:tooltip="Приложение N 3">
              <w:r>
                <w:rPr>
                  <w:sz w:val="20"/>
                  <w:color w:val="0000ff"/>
                </w:rPr>
                <w:t xml:space="preserve">3</w:t>
              </w:r>
            </w:hyperlink>
            <w:r>
              <w:rPr>
                <w:sz w:val="20"/>
              </w:rPr>
              <w:t xml:space="preserve"> к Порядку </w:t>
            </w:r>
            <w:hyperlink w:history="0" w:anchor="P4517" w:tooltip="&lt;1&gt; В случае принятия решения заинтересованными лицами о проведении работ по благоустройству только по дополнительному перечню представляется копия паспорта благоустройства дворовой территории, подтверждающая удовлетворительное состояние объектов, работы по которым проводятся в рамках минимального перечня работ по благоустройству дворовой территории.">
              <w:r>
                <w:rPr>
                  <w:sz w:val="20"/>
                  <w:color w:val="0000ff"/>
                </w:rPr>
                <w:t xml:space="preserve">&lt;1&gt;</w:t>
              </w:r>
            </w:hyperlink>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3</w:t>
            </w:r>
          </w:p>
        </w:tc>
        <w:tc>
          <w:tcPr>
            <w:tcW w:w="5669" w:type="dxa"/>
          </w:tcPr>
          <w:p>
            <w:pPr>
              <w:pStyle w:val="0"/>
            </w:pPr>
            <w:r>
              <w:rPr>
                <w:sz w:val="20"/>
              </w:rPr>
              <w:t xml:space="preserve">Обеспечить осуществление контроля за ходом выполнения муниципальной программы общественной комиссией, созданной в соответствии с </w:t>
            </w:r>
            <w:hyperlink w:history="0" r:id="rId456"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10.02.2017 N 169, включая проведение оценки предложений заинтересованных лиц</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4</w:t>
            </w:r>
          </w:p>
        </w:tc>
        <w:tc>
          <w:tcPr>
            <w:tcW w:w="5669" w:type="dxa"/>
          </w:tcPr>
          <w:p>
            <w:pPr>
              <w:pStyle w:val="0"/>
            </w:pPr>
            <w:r>
              <w:rPr>
                <w:sz w:val="20"/>
              </w:rPr>
              <w:t xml:space="preserve">Обеспечить размещение в информационно-телекоммуникационной сети Интернет документов о составе общественной комиссии, созданной в соответствии с </w:t>
            </w:r>
            <w:hyperlink w:history="0" r:id="rId457" w:tooltip="Постановление Правительства РФ от 10.02.2017 N 169 (ред. от 16.12.2017) &quot;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quot; {КонсультантПлюс}">
              <w:r>
                <w:rPr>
                  <w:sz w:val="20"/>
                  <w:color w:val="0000ff"/>
                </w:rPr>
                <w:t xml:space="preserve">Постановлением</w:t>
              </w:r>
            </w:hyperlink>
            <w:r>
              <w:rPr>
                <w:sz w:val="20"/>
              </w:rPr>
              <w:t xml:space="preserve"> Правительства Российской Федерации от 10.02.2017 N 169, протоколов и графиков заседаний указанной общественной комиссии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5</w:t>
            </w:r>
          </w:p>
        </w:tc>
        <w:tc>
          <w:tcPr>
            <w:tcW w:w="5669" w:type="dxa"/>
          </w:tcPr>
          <w:p>
            <w:pPr>
              <w:pStyle w:val="0"/>
            </w:pPr>
            <w:r>
              <w:rPr>
                <w:sz w:val="20"/>
              </w:rPr>
              <w:t xml:space="preserve">Обеспечить синхронизацию выполнения работ в рамках муниципальной программы с реализуемыми в муниципальных образованиях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6</w:t>
            </w:r>
          </w:p>
        </w:tc>
        <w:tc>
          <w:tcPr>
            <w:tcW w:w="5669" w:type="dxa"/>
          </w:tcPr>
          <w:p>
            <w:pPr>
              <w:pStyle w:val="0"/>
            </w:pPr>
            <w:r>
              <w:rPr>
                <w:sz w:val="20"/>
              </w:rPr>
              <w:t xml:space="preserve">Обеспечить синхронизацию реализации мероприятий в рамках муниципальной программы с реализуемыми в муниципальных образованиях мероприятиями в сфере обеспечения доступности городской среды для маломобильных групп населения, а также мероприятиями в рамках иных национальных проектов в соответствии с перечнем таких мероприятий и методическими рекомендациями по синхронизации мероприятий в рамках государственных и муниципальных программ, утверждаемыми Министерством строительства и жилищно-коммунального хозяйства Российской Федерации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7</w:t>
            </w:r>
          </w:p>
        </w:tc>
        <w:tc>
          <w:tcPr>
            <w:tcW w:w="5669" w:type="dxa"/>
          </w:tcPr>
          <w:p>
            <w:pPr>
              <w:pStyle w:val="0"/>
            </w:pPr>
            <w:r>
              <w:rPr>
                <w:sz w:val="20"/>
              </w:rPr>
              <w:t xml:space="preserve">Обеспечить проведение мероприятий по благоустройству дворовых территорий, общественных территорий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8</w:t>
            </w:r>
          </w:p>
        </w:tc>
        <w:tc>
          <w:tcPr>
            <w:tcW w:w="5669" w:type="dxa"/>
          </w:tcPr>
          <w:p>
            <w:pPr>
              <w:pStyle w:val="0"/>
            </w:pPr>
            <w:r>
              <w:rPr>
                <w:sz w:val="20"/>
              </w:rPr>
              <w:t xml:space="preserve">Обеспечить установление минимального трехлетнего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9</w:t>
            </w:r>
          </w:p>
        </w:tc>
        <w:tc>
          <w:tcPr>
            <w:tcW w:w="5669" w:type="dxa"/>
          </w:tcPr>
          <w:p>
            <w:pPr>
              <w:pStyle w:val="0"/>
            </w:pPr>
            <w:r>
              <w:rPr>
                <w:sz w:val="20"/>
              </w:rPr>
              <w:t xml:space="preserve">Обеспечить проведение закупок товаров, работ и услуг для обеспечения муниципальных нужд в целях реализации муниципальных программ - 1 апреля года предоставления субсидии - для заключения соглашений на выполнение работ по благоустройству дворовых и общественных территорий, за исключением случаев:</w:t>
            </w:r>
          </w:p>
          <w:p>
            <w:pPr>
              <w:pStyle w:val="0"/>
            </w:pPr>
            <w:r>
              <w:rPr>
                <w:sz w:val="20"/>
              </w:rPr>
              <w:t xml:space="preserve">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pPr>
              <w:pStyle w:val="0"/>
            </w:pPr>
            <w:r>
              <w:rPr>
                <w:sz w:val="20"/>
              </w:rPr>
              <w:t xml:space="preserve">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pPr>
              <w:pStyle w:val="0"/>
            </w:pPr>
            <w:r>
              <w:rPr>
                <w:sz w:val="20"/>
              </w:rPr>
              <w:t xml:space="preserve">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10</w:t>
            </w:r>
          </w:p>
        </w:tc>
        <w:tc>
          <w:tcPr>
            <w:tcW w:w="5669" w:type="dxa"/>
          </w:tcPr>
          <w:p>
            <w:pPr>
              <w:pStyle w:val="0"/>
            </w:pPr>
            <w:r>
              <w:rPr>
                <w:sz w:val="20"/>
              </w:rPr>
              <w:t xml:space="preserve">Провести рейтинговое голосование по отбору общественных территорий, подлежащих благоустройству, в порядке, установленном Правительством Красноярского края</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11</w:t>
            </w:r>
          </w:p>
        </w:tc>
        <w:tc>
          <w:tcPr>
            <w:tcW w:w="5669" w:type="dxa"/>
          </w:tcPr>
          <w:p>
            <w:pPr>
              <w:pStyle w:val="0"/>
            </w:pPr>
            <w:r>
              <w:rPr>
                <w:sz w:val="20"/>
              </w:rPr>
              <w:t xml:space="preserve">Обеспечить установку системы видеонаблюдения на объекте (общественная территория) в период производства строительно-монтажных работ с последующей возможностью трансляции видеопотока через информационно-телекоммуникационную сеть Интернет в режиме онлайн в срок не позднее 1 мая года предоставления субсидии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12</w:t>
            </w:r>
          </w:p>
        </w:tc>
        <w:tc>
          <w:tcPr>
            <w:tcW w:w="5669" w:type="dxa"/>
          </w:tcPr>
          <w:p>
            <w:pPr>
              <w:pStyle w:val="0"/>
            </w:pPr>
            <w:r>
              <w:rPr>
                <w:sz w:val="20"/>
              </w:rPr>
              <w:t xml:space="preserve">Обеспечить проведение работ по приведению в удовлетворительное состояние территории, прилегающей к границам объекта - общественной территории (в том числе фасады зданий, тротуары, улично-дорожная сеть, газоны, деревья, освещение и т.д.)</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13</w:t>
            </w:r>
          </w:p>
        </w:tc>
        <w:tc>
          <w:tcPr>
            <w:tcW w:w="5669" w:type="dxa"/>
          </w:tcPr>
          <w:p>
            <w:pPr>
              <w:pStyle w:val="0"/>
            </w:pPr>
            <w:r>
              <w:rPr>
                <w:sz w:val="20"/>
              </w:rPr>
              <w:t xml:space="preserve">Обеспечить завершение работ по благоустройству до 1 сентября года предоставления субсидии</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14</w:t>
            </w:r>
          </w:p>
        </w:tc>
        <w:tc>
          <w:tcPr>
            <w:tcW w:w="5669" w:type="dxa"/>
          </w:tcPr>
          <w:p>
            <w:pPr>
              <w:pStyle w:val="0"/>
            </w:pPr>
            <w:r>
              <w:rPr>
                <w:sz w:val="20"/>
              </w:rPr>
              <w:t xml:space="preserve">Обеспечить участие в благоустройстве дворовых территорий многоквартирных домов, не признанных аварийными и подлежащими сносу, имеющими процент физического износа не более 70</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15</w:t>
            </w:r>
          </w:p>
        </w:tc>
        <w:tc>
          <w:tcPr>
            <w:tcW w:w="5669" w:type="dxa"/>
          </w:tcPr>
          <w:p>
            <w:pPr>
              <w:pStyle w:val="0"/>
            </w:pPr>
            <w:r>
              <w:rPr>
                <w:sz w:val="20"/>
              </w:rPr>
              <w:t xml:space="preserve">Обеспечить с начала выполнения работ по благоустройству общественных территорий установку информационных конструкций (щитов, стендов), содержащих информацию о том, что работы выполняются (выполнены) в рамках реализации федерального проекта "Формирование комфортной городской среды"</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16</w:t>
            </w:r>
          </w:p>
        </w:tc>
        <w:tc>
          <w:tcPr>
            <w:tcW w:w="5669" w:type="dxa"/>
          </w:tcPr>
          <w:p>
            <w:pPr>
              <w:pStyle w:val="0"/>
            </w:pPr>
            <w:r>
              <w:rPr>
                <w:sz w:val="20"/>
              </w:rPr>
              <w:t xml:space="preserve">Обеспечить ежегодную актуализацию муниципальных программ по результатам проведения голосования по отбору общественных пространств и дворовых территорий, а также продление срока их действия на срок реализации федерального проекта</w:t>
            </w:r>
          </w:p>
        </w:tc>
        <w:tc>
          <w:tcPr>
            <w:tcW w:w="1304" w:type="dxa"/>
          </w:tcPr>
          <w:p>
            <w:pPr>
              <w:pStyle w:val="0"/>
            </w:pPr>
            <w:r>
              <w:rPr>
                <w:sz w:val="20"/>
              </w:rPr>
            </w:r>
          </w:p>
        </w:tc>
        <w:tc>
          <w:tcPr>
            <w:tcW w:w="1531" w:type="dxa"/>
          </w:tcPr>
          <w:p>
            <w:pPr>
              <w:pStyle w:val="0"/>
            </w:pPr>
            <w:r>
              <w:rPr>
                <w:sz w:val="20"/>
              </w:rPr>
            </w:r>
          </w:p>
        </w:tc>
      </w:tr>
      <w:tr>
        <w:tc>
          <w:tcPr>
            <w:tcW w:w="567" w:type="dxa"/>
          </w:tcPr>
          <w:p>
            <w:pPr>
              <w:pStyle w:val="0"/>
            </w:pPr>
            <w:r>
              <w:rPr>
                <w:sz w:val="20"/>
              </w:rPr>
              <w:t xml:space="preserve">17</w:t>
            </w:r>
          </w:p>
        </w:tc>
        <w:tc>
          <w:tcPr>
            <w:tcW w:w="5669" w:type="dxa"/>
          </w:tcPr>
          <w:p>
            <w:pPr>
              <w:pStyle w:val="0"/>
            </w:pPr>
            <w:r>
              <w:rPr>
                <w:sz w:val="20"/>
              </w:rPr>
              <w:t xml:space="preserve">Обеспечить кассовое освоение средств субсидии в полном объеме в срок до 1 декабря года ее предоставления</w:t>
            </w:r>
          </w:p>
        </w:tc>
        <w:tc>
          <w:tcPr>
            <w:tcW w:w="1304" w:type="dxa"/>
          </w:tcPr>
          <w:p>
            <w:pPr>
              <w:pStyle w:val="0"/>
            </w:pPr>
            <w:r>
              <w:rPr>
                <w:sz w:val="20"/>
              </w:rPr>
            </w:r>
          </w:p>
        </w:tc>
        <w:tc>
          <w:tcPr>
            <w:tcW w:w="1531"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517" w:name="P4517"/>
    <w:bookmarkEnd w:id="4517"/>
    <w:p>
      <w:pPr>
        <w:pStyle w:val="0"/>
        <w:spacing w:before="200" w:lineRule="auto"/>
        <w:ind w:firstLine="540"/>
        <w:jc w:val="both"/>
      </w:pPr>
      <w:r>
        <w:rPr>
          <w:sz w:val="20"/>
        </w:rPr>
        <w:t xml:space="preserve">&lt;1&gt; В случае принятия решения заинтересованными лицами о проведении работ по благоустройству только по дополнительному перечню представляется копия паспорта благоустройства дворовой территории, подтверждающая удовлетворительное состояние объектов, работы по которым проводятся в рамках минимального перечня работ по благоустройству дворовой территории.</w:t>
      </w: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5</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pStyle w:val="0"/>
        <w:jc w:val="both"/>
      </w:pPr>
      <w:r>
        <w:rPr>
          <w:sz w:val="20"/>
        </w:rPr>
      </w:r>
    </w:p>
    <w:bookmarkStart w:id="4545" w:name="P4545"/>
    <w:bookmarkEnd w:id="4545"/>
    <w:p>
      <w:pPr>
        <w:pStyle w:val="0"/>
        <w:jc w:val="center"/>
      </w:pPr>
      <w:r>
        <w:rPr>
          <w:sz w:val="20"/>
        </w:rPr>
        <w:t xml:space="preserve">Заявка</w:t>
      </w:r>
    </w:p>
    <w:p>
      <w:pPr>
        <w:pStyle w:val="0"/>
        <w:jc w:val="center"/>
      </w:pPr>
      <w:r>
        <w:rPr>
          <w:sz w:val="20"/>
        </w:rPr>
        <w:t xml:space="preserve">на предоставление субсидии бюджету муниципальных</w:t>
      </w:r>
    </w:p>
    <w:p>
      <w:pPr>
        <w:pStyle w:val="0"/>
        <w:jc w:val="center"/>
      </w:pPr>
      <w:r>
        <w:rPr>
          <w:sz w:val="20"/>
        </w:rPr>
        <w:t xml:space="preserve">образований - городского округа и муниципального района</w:t>
      </w:r>
    </w:p>
    <w:p>
      <w:pPr>
        <w:pStyle w:val="0"/>
        <w:jc w:val="center"/>
      </w:pPr>
      <w:r>
        <w:rPr>
          <w:sz w:val="20"/>
        </w:rPr>
        <w:t xml:space="preserve">на софинансирование муниципальных программ формирования</w:t>
      </w:r>
    </w:p>
    <w:p>
      <w:pPr>
        <w:pStyle w:val="0"/>
        <w:jc w:val="center"/>
      </w:pPr>
      <w:r>
        <w:rPr>
          <w:sz w:val="20"/>
        </w:rPr>
        <w:t xml:space="preserve">современной городской среды</w:t>
      </w:r>
    </w:p>
    <w:p>
      <w:pPr>
        <w:pStyle w:val="0"/>
        <w:jc w:val="center"/>
      </w:pPr>
      <w:r>
        <w:rPr>
          <w:sz w:val="20"/>
        </w:rPr>
        <w:t xml:space="preserve">на ______________________ (месяц)</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49"/>
        <w:gridCol w:w="766"/>
        <w:gridCol w:w="556"/>
        <w:gridCol w:w="526"/>
        <w:gridCol w:w="1189"/>
        <w:gridCol w:w="454"/>
        <w:gridCol w:w="424"/>
        <w:gridCol w:w="514"/>
        <w:gridCol w:w="1009"/>
        <w:gridCol w:w="1189"/>
        <w:gridCol w:w="454"/>
        <w:gridCol w:w="424"/>
        <w:gridCol w:w="514"/>
      </w:tblGrid>
      <w:tr>
        <w:tc>
          <w:tcPr>
            <w:tcW w:w="454" w:type="dxa"/>
            <w:vMerge w:val="restart"/>
          </w:tcPr>
          <w:p>
            <w:pPr>
              <w:pStyle w:val="0"/>
              <w:jc w:val="center"/>
            </w:pPr>
            <w:r>
              <w:rPr>
                <w:sz w:val="20"/>
              </w:rPr>
              <w:t xml:space="preserve">N п/п</w:t>
            </w:r>
          </w:p>
        </w:tc>
        <w:tc>
          <w:tcPr>
            <w:tcW w:w="1849" w:type="dxa"/>
            <w:vMerge w:val="restart"/>
          </w:tcPr>
          <w:p>
            <w:pPr>
              <w:pStyle w:val="0"/>
              <w:jc w:val="center"/>
            </w:pPr>
            <w:r>
              <w:rPr>
                <w:sz w:val="20"/>
              </w:rPr>
              <w:t xml:space="preserve">Наименование муниципального образования</w:t>
            </w:r>
          </w:p>
        </w:tc>
        <w:tc>
          <w:tcPr>
            <w:gridSpan w:val="3"/>
            <w:tcW w:w="1848" w:type="dxa"/>
          </w:tcPr>
          <w:p>
            <w:pPr>
              <w:pStyle w:val="0"/>
              <w:jc w:val="center"/>
            </w:pPr>
            <w:r>
              <w:rPr>
                <w:sz w:val="20"/>
              </w:rPr>
              <w:t xml:space="preserve">Общая потребность финансирования</w:t>
            </w:r>
          </w:p>
        </w:tc>
        <w:tc>
          <w:tcPr>
            <w:gridSpan w:val="5"/>
            <w:tcW w:w="3590" w:type="dxa"/>
          </w:tcPr>
          <w:p>
            <w:pPr>
              <w:pStyle w:val="0"/>
              <w:jc w:val="center"/>
            </w:pPr>
            <w:r>
              <w:rPr>
                <w:sz w:val="20"/>
              </w:rPr>
              <w:t xml:space="preserve">Потребность финансирования дворовых территорий</w:t>
            </w:r>
          </w:p>
        </w:tc>
        <w:tc>
          <w:tcPr>
            <w:gridSpan w:val="4"/>
            <w:tcW w:w="2581" w:type="dxa"/>
          </w:tcPr>
          <w:p>
            <w:pPr>
              <w:pStyle w:val="0"/>
              <w:jc w:val="center"/>
            </w:pPr>
            <w:r>
              <w:rPr>
                <w:sz w:val="20"/>
              </w:rPr>
              <w:t xml:space="preserve">Потребность финансирования общественных территорий</w:t>
            </w:r>
          </w:p>
        </w:tc>
      </w:tr>
      <w:tr>
        <w:tc>
          <w:tcPr>
            <w:vMerge w:val="continue"/>
          </w:tcPr>
          <w:p/>
        </w:tc>
        <w:tc>
          <w:tcPr>
            <w:vMerge w:val="continue"/>
          </w:tcPr>
          <w:p/>
        </w:tc>
        <w:tc>
          <w:tcPr>
            <w:tcW w:w="766" w:type="dxa"/>
            <w:vMerge w:val="restart"/>
          </w:tcPr>
          <w:p>
            <w:pPr>
              <w:pStyle w:val="0"/>
              <w:jc w:val="center"/>
            </w:pPr>
            <w:r>
              <w:rPr>
                <w:sz w:val="20"/>
              </w:rPr>
              <w:t xml:space="preserve">всего</w:t>
            </w:r>
          </w:p>
        </w:tc>
        <w:tc>
          <w:tcPr>
            <w:gridSpan w:val="2"/>
            <w:tcW w:w="1082" w:type="dxa"/>
          </w:tcPr>
          <w:p>
            <w:pPr>
              <w:pStyle w:val="0"/>
              <w:jc w:val="center"/>
            </w:pPr>
            <w:r>
              <w:rPr>
                <w:sz w:val="20"/>
              </w:rPr>
              <w:t xml:space="preserve">в том числе:</w:t>
            </w:r>
          </w:p>
        </w:tc>
        <w:tc>
          <w:tcPr>
            <w:tcW w:w="1189" w:type="dxa"/>
            <w:vMerge w:val="restart"/>
          </w:tcPr>
          <w:p>
            <w:pPr>
              <w:pStyle w:val="0"/>
              <w:jc w:val="center"/>
            </w:pPr>
            <w:r>
              <w:rPr>
                <w:sz w:val="20"/>
              </w:rPr>
              <w:t xml:space="preserve">сумма по контракту, руб.</w:t>
            </w:r>
          </w:p>
        </w:tc>
        <w:tc>
          <w:tcPr>
            <w:gridSpan w:val="4"/>
            <w:tcW w:w="2401" w:type="dxa"/>
          </w:tcPr>
          <w:p>
            <w:pPr>
              <w:pStyle w:val="0"/>
              <w:jc w:val="center"/>
            </w:pPr>
            <w:r>
              <w:rPr>
                <w:sz w:val="20"/>
              </w:rPr>
              <w:t xml:space="preserve">в том числе:</w:t>
            </w:r>
          </w:p>
        </w:tc>
        <w:tc>
          <w:tcPr>
            <w:tcW w:w="1189" w:type="dxa"/>
            <w:vMerge w:val="restart"/>
          </w:tcPr>
          <w:p>
            <w:pPr>
              <w:pStyle w:val="0"/>
              <w:jc w:val="center"/>
            </w:pPr>
            <w:r>
              <w:rPr>
                <w:sz w:val="20"/>
              </w:rPr>
              <w:t xml:space="preserve">сумма по контракту, руб.</w:t>
            </w:r>
          </w:p>
        </w:tc>
        <w:tc>
          <w:tcPr>
            <w:gridSpan w:val="3"/>
            <w:tcW w:w="1392" w:type="dxa"/>
          </w:tcPr>
          <w:p>
            <w:pPr>
              <w:pStyle w:val="0"/>
              <w:jc w:val="center"/>
            </w:pPr>
            <w:r>
              <w:rPr>
                <w:sz w:val="20"/>
              </w:rPr>
              <w:t xml:space="preserve">в том числе:</w:t>
            </w:r>
          </w:p>
        </w:tc>
      </w:tr>
      <w:tr>
        <w:tc>
          <w:tcPr>
            <w:vMerge w:val="continue"/>
          </w:tcPr>
          <w:p/>
        </w:tc>
        <w:tc>
          <w:tcPr>
            <w:vMerge w:val="continue"/>
          </w:tcPr>
          <w:p/>
        </w:tc>
        <w:tc>
          <w:tcPr>
            <w:vMerge w:val="continue"/>
          </w:tcPr>
          <w:p/>
        </w:tc>
        <w:tc>
          <w:tcPr>
            <w:tcW w:w="556" w:type="dxa"/>
          </w:tcPr>
          <w:p>
            <w:pPr>
              <w:pStyle w:val="0"/>
              <w:jc w:val="center"/>
            </w:pPr>
            <w:r>
              <w:rPr>
                <w:sz w:val="20"/>
              </w:rPr>
              <w:t xml:space="preserve">ФБ</w:t>
            </w:r>
          </w:p>
        </w:tc>
        <w:tc>
          <w:tcPr>
            <w:tcW w:w="526" w:type="dxa"/>
          </w:tcPr>
          <w:p>
            <w:pPr>
              <w:pStyle w:val="0"/>
              <w:jc w:val="center"/>
            </w:pPr>
            <w:r>
              <w:rPr>
                <w:sz w:val="20"/>
              </w:rPr>
              <w:t xml:space="preserve">КБ</w:t>
            </w:r>
          </w:p>
        </w:tc>
        <w:tc>
          <w:tcPr>
            <w:vMerge w:val="continue"/>
          </w:tcPr>
          <w:p/>
        </w:tc>
        <w:tc>
          <w:tcPr>
            <w:tcW w:w="454" w:type="dxa"/>
          </w:tcPr>
          <w:p>
            <w:pPr>
              <w:pStyle w:val="0"/>
              <w:jc w:val="center"/>
            </w:pPr>
            <w:r>
              <w:rPr>
                <w:sz w:val="20"/>
              </w:rPr>
              <w:t xml:space="preserve">ФБ</w:t>
            </w:r>
          </w:p>
        </w:tc>
        <w:tc>
          <w:tcPr>
            <w:tcW w:w="424" w:type="dxa"/>
          </w:tcPr>
          <w:p>
            <w:pPr>
              <w:pStyle w:val="0"/>
              <w:jc w:val="center"/>
            </w:pPr>
            <w:r>
              <w:rPr>
                <w:sz w:val="20"/>
              </w:rPr>
              <w:t xml:space="preserve">КБ</w:t>
            </w:r>
          </w:p>
        </w:tc>
        <w:tc>
          <w:tcPr>
            <w:tcW w:w="514" w:type="dxa"/>
          </w:tcPr>
          <w:p>
            <w:pPr>
              <w:pStyle w:val="0"/>
              <w:jc w:val="center"/>
            </w:pPr>
            <w:r>
              <w:rPr>
                <w:sz w:val="20"/>
              </w:rPr>
              <w:t xml:space="preserve">МБ </w:t>
            </w:r>
            <w:hyperlink w:history="0" w:anchor="P4602" w:tooltip="&lt;*&gt; Предоставление информации о расходах местного бюджета и средствах граждан необходимо с целью осуществления мониторинга.">
              <w:r>
                <w:rPr>
                  <w:sz w:val="20"/>
                  <w:color w:val="0000ff"/>
                </w:rPr>
                <w:t xml:space="preserve">&lt;*&gt;</w:t>
              </w:r>
            </w:hyperlink>
          </w:p>
        </w:tc>
        <w:tc>
          <w:tcPr>
            <w:tcW w:w="1009" w:type="dxa"/>
          </w:tcPr>
          <w:p>
            <w:pPr>
              <w:pStyle w:val="0"/>
              <w:jc w:val="center"/>
            </w:pPr>
            <w:r>
              <w:rPr>
                <w:sz w:val="20"/>
              </w:rPr>
              <w:t xml:space="preserve">средства граждан </w:t>
            </w:r>
            <w:hyperlink w:history="0" w:anchor="P4602" w:tooltip="&lt;*&gt; Предоставление информации о расходах местного бюджета и средствах граждан необходимо с целью осуществления мониторинга.">
              <w:r>
                <w:rPr>
                  <w:sz w:val="20"/>
                  <w:color w:val="0000ff"/>
                </w:rPr>
                <w:t xml:space="preserve">&lt;*&gt;</w:t>
              </w:r>
            </w:hyperlink>
          </w:p>
        </w:tc>
        <w:tc>
          <w:tcPr>
            <w:vMerge w:val="continue"/>
          </w:tcPr>
          <w:p/>
        </w:tc>
        <w:tc>
          <w:tcPr>
            <w:tcW w:w="454" w:type="dxa"/>
          </w:tcPr>
          <w:p>
            <w:pPr>
              <w:pStyle w:val="0"/>
              <w:jc w:val="center"/>
            </w:pPr>
            <w:r>
              <w:rPr>
                <w:sz w:val="20"/>
              </w:rPr>
              <w:t xml:space="preserve">ФБ</w:t>
            </w:r>
          </w:p>
        </w:tc>
        <w:tc>
          <w:tcPr>
            <w:tcW w:w="424" w:type="dxa"/>
          </w:tcPr>
          <w:p>
            <w:pPr>
              <w:pStyle w:val="0"/>
              <w:jc w:val="center"/>
            </w:pPr>
            <w:r>
              <w:rPr>
                <w:sz w:val="20"/>
              </w:rPr>
              <w:t xml:space="preserve">КБ</w:t>
            </w:r>
          </w:p>
        </w:tc>
        <w:tc>
          <w:tcPr>
            <w:tcW w:w="514" w:type="dxa"/>
          </w:tcPr>
          <w:p>
            <w:pPr>
              <w:pStyle w:val="0"/>
              <w:jc w:val="center"/>
            </w:pPr>
            <w:r>
              <w:rPr>
                <w:sz w:val="20"/>
              </w:rPr>
              <w:t xml:space="preserve">МБ </w:t>
            </w:r>
            <w:hyperlink w:history="0" w:anchor="P4602" w:tooltip="&lt;*&gt; Предоставление информации о расходах местного бюджета и средствах граждан необходимо с целью осуществления мониторинга.">
              <w:r>
                <w:rPr>
                  <w:sz w:val="20"/>
                  <w:color w:val="0000ff"/>
                </w:rPr>
                <w:t xml:space="preserve">&lt;*&gt;</w:t>
              </w:r>
            </w:hyperlink>
          </w:p>
        </w:tc>
      </w:tr>
      <w:tr>
        <w:tc>
          <w:tcPr>
            <w:tcW w:w="454" w:type="dxa"/>
          </w:tcPr>
          <w:p>
            <w:pPr>
              <w:pStyle w:val="0"/>
              <w:jc w:val="center"/>
            </w:pPr>
            <w:r>
              <w:rPr>
                <w:sz w:val="20"/>
              </w:rPr>
              <w:t xml:space="preserve">1</w:t>
            </w:r>
          </w:p>
        </w:tc>
        <w:tc>
          <w:tcPr>
            <w:tcW w:w="1849" w:type="dxa"/>
          </w:tcPr>
          <w:p>
            <w:pPr>
              <w:pStyle w:val="0"/>
              <w:jc w:val="center"/>
            </w:pPr>
            <w:r>
              <w:rPr>
                <w:sz w:val="20"/>
              </w:rPr>
              <w:t xml:space="preserve">2</w:t>
            </w:r>
          </w:p>
        </w:tc>
        <w:tc>
          <w:tcPr>
            <w:tcW w:w="766" w:type="dxa"/>
          </w:tcPr>
          <w:p>
            <w:pPr>
              <w:pStyle w:val="0"/>
              <w:jc w:val="center"/>
            </w:pPr>
            <w:r>
              <w:rPr>
                <w:sz w:val="20"/>
              </w:rPr>
              <w:t xml:space="preserve">3</w:t>
            </w:r>
          </w:p>
        </w:tc>
        <w:tc>
          <w:tcPr>
            <w:tcW w:w="556" w:type="dxa"/>
          </w:tcPr>
          <w:p>
            <w:pPr>
              <w:pStyle w:val="0"/>
              <w:jc w:val="center"/>
            </w:pPr>
            <w:r>
              <w:rPr>
                <w:sz w:val="20"/>
              </w:rPr>
              <w:t xml:space="preserve">4</w:t>
            </w:r>
          </w:p>
        </w:tc>
        <w:tc>
          <w:tcPr>
            <w:tcW w:w="526" w:type="dxa"/>
          </w:tcPr>
          <w:p>
            <w:pPr>
              <w:pStyle w:val="0"/>
              <w:jc w:val="center"/>
            </w:pPr>
            <w:r>
              <w:rPr>
                <w:sz w:val="20"/>
              </w:rPr>
              <w:t xml:space="preserve">5</w:t>
            </w:r>
          </w:p>
        </w:tc>
        <w:tc>
          <w:tcPr>
            <w:tcW w:w="1189" w:type="dxa"/>
          </w:tcPr>
          <w:p>
            <w:pPr>
              <w:pStyle w:val="0"/>
              <w:jc w:val="center"/>
            </w:pPr>
            <w:r>
              <w:rPr>
                <w:sz w:val="20"/>
              </w:rPr>
              <w:t xml:space="preserve">6</w:t>
            </w:r>
          </w:p>
        </w:tc>
        <w:tc>
          <w:tcPr>
            <w:tcW w:w="454" w:type="dxa"/>
          </w:tcPr>
          <w:p>
            <w:pPr>
              <w:pStyle w:val="0"/>
              <w:jc w:val="center"/>
            </w:pPr>
            <w:r>
              <w:rPr>
                <w:sz w:val="20"/>
              </w:rPr>
              <w:t xml:space="preserve">7</w:t>
            </w:r>
          </w:p>
        </w:tc>
        <w:tc>
          <w:tcPr>
            <w:tcW w:w="424" w:type="dxa"/>
          </w:tcPr>
          <w:p>
            <w:pPr>
              <w:pStyle w:val="0"/>
              <w:jc w:val="center"/>
            </w:pPr>
            <w:r>
              <w:rPr>
                <w:sz w:val="20"/>
              </w:rPr>
              <w:t xml:space="preserve">8</w:t>
            </w:r>
          </w:p>
        </w:tc>
        <w:tc>
          <w:tcPr>
            <w:tcW w:w="514" w:type="dxa"/>
          </w:tcPr>
          <w:p>
            <w:pPr>
              <w:pStyle w:val="0"/>
              <w:jc w:val="center"/>
            </w:pPr>
            <w:r>
              <w:rPr>
                <w:sz w:val="20"/>
              </w:rPr>
              <w:t xml:space="preserve">9</w:t>
            </w:r>
          </w:p>
        </w:tc>
        <w:tc>
          <w:tcPr>
            <w:tcW w:w="1009" w:type="dxa"/>
          </w:tcPr>
          <w:p>
            <w:pPr>
              <w:pStyle w:val="0"/>
              <w:jc w:val="center"/>
            </w:pPr>
            <w:r>
              <w:rPr>
                <w:sz w:val="20"/>
              </w:rPr>
              <w:t xml:space="preserve">10</w:t>
            </w:r>
          </w:p>
        </w:tc>
        <w:tc>
          <w:tcPr>
            <w:tcW w:w="1189" w:type="dxa"/>
          </w:tcPr>
          <w:p>
            <w:pPr>
              <w:pStyle w:val="0"/>
              <w:jc w:val="center"/>
            </w:pPr>
            <w:r>
              <w:rPr>
                <w:sz w:val="20"/>
              </w:rPr>
              <w:t xml:space="preserve">11</w:t>
            </w:r>
          </w:p>
        </w:tc>
        <w:tc>
          <w:tcPr>
            <w:tcW w:w="454" w:type="dxa"/>
          </w:tcPr>
          <w:p>
            <w:pPr>
              <w:pStyle w:val="0"/>
              <w:jc w:val="center"/>
            </w:pPr>
            <w:r>
              <w:rPr>
                <w:sz w:val="20"/>
              </w:rPr>
              <w:t xml:space="preserve">12</w:t>
            </w:r>
          </w:p>
        </w:tc>
        <w:tc>
          <w:tcPr>
            <w:tcW w:w="424" w:type="dxa"/>
          </w:tcPr>
          <w:p>
            <w:pPr>
              <w:pStyle w:val="0"/>
              <w:jc w:val="center"/>
            </w:pPr>
            <w:r>
              <w:rPr>
                <w:sz w:val="20"/>
              </w:rPr>
              <w:t xml:space="preserve">13</w:t>
            </w:r>
          </w:p>
        </w:tc>
        <w:tc>
          <w:tcPr>
            <w:tcW w:w="514" w:type="dxa"/>
          </w:tcPr>
          <w:p>
            <w:pPr>
              <w:pStyle w:val="0"/>
              <w:jc w:val="center"/>
            </w:pPr>
            <w:r>
              <w:rPr>
                <w:sz w:val="20"/>
              </w:rPr>
              <w:t xml:space="preserve">14</w:t>
            </w:r>
          </w:p>
        </w:tc>
      </w:tr>
      <w:tr>
        <w:tc>
          <w:tcPr>
            <w:tcW w:w="454" w:type="dxa"/>
          </w:tcPr>
          <w:p>
            <w:pPr>
              <w:pStyle w:val="0"/>
            </w:pPr>
            <w:r>
              <w:rPr>
                <w:sz w:val="20"/>
              </w:rPr>
            </w:r>
          </w:p>
        </w:tc>
        <w:tc>
          <w:tcPr>
            <w:tcW w:w="1849" w:type="dxa"/>
          </w:tcPr>
          <w:p>
            <w:pPr>
              <w:pStyle w:val="0"/>
            </w:pPr>
            <w:r>
              <w:rPr>
                <w:sz w:val="20"/>
              </w:rPr>
            </w:r>
          </w:p>
        </w:tc>
        <w:tc>
          <w:tcPr>
            <w:tcW w:w="766" w:type="dxa"/>
          </w:tcPr>
          <w:p>
            <w:pPr>
              <w:pStyle w:val="0"/>
            </w:pPr>
            <w:r>
              <w:rPr>
                <w:sz w:val="20"/>
              </w:rPr>
            </w:r>
          </w:p>
        </w:tc>
        <w:tc>
          <w:tcPr>
            <w:tcW w:w="556" w:type="dxa"/>
          </w:tcPr>
          <w:p>
            <w:pPr>
              <w:pStyle w:val="0"/>
            </w:pPr>
            <w:r>
              <w:rPr>
                <w:sz w:val="20"/>
              </w:rPr>
            </w:r>
          </w:p>
        </w:tc>
        <w:tc>
          <w:tcPr>
            <w:tcW w:w="526" w:type="dxa"/>
          </w:tcPr>
          <w:p>
            <w:pPr>
              <w:pStyle w:val="0"/>
            </w:pPr>
            <w:r>
              <w:rPr>
                <w:sz w:val="20"/>
              </w:rPr>
            </w:r>
          </w:p>
        </w:tc>
        <w:tc>
          <w:tcPr>
            <w:tcW w:w="1189" w:type="dxa"/>
          </w:tcPr>
          <w:p>
            <w:pPr>
              <w:pStyle w:val="0"/>
            </w:pPr>
            <w:r>
              <w:rPr>
                <w:sz w:val="20"/>
              </w:rPr>
            </w:r>
          </w:p>
        </w:tc>
        <w:tc>
          <w:tcPr>
            <w:tcW w:w="454" w:type="dxa"/>
          </w:tcPr>
          <w:p>
            <w:pPr>
              <w:pStyle w:val="0"/>
            </w:pPr>
            <w:r>
              <w:rPr>
                <w:sz w:val="20"/>
              </w:rPr>
            </w:r>
          </w:p>
        </w:tc>
        <w:tc>
          <w:tcPr>
            <w:tcW w:w="424" w:type="dxa"/>
          </w:tcPr>
          <w:p>
            <w:pPr>
              <w:pStyle w:val="0"/>
            </w:pPr>
            <w:r>
              <w:rPr>
                <w:sz w:val="20"/>
              </w:rPr>
            </w:r>
          </w:p>
        </w:tc>
        <w:tc>
          <w:tcPr>
            <w:tcW w:w="514" w:type="dxa"/>
          </w:tcPr>
          <w:p>
            <w:pPr>
              <w:pStyle w:val="0"/>
            </w:pPr>
            <w:r>
              <w:rPr>
                <w:sz w:val="20"/>
              </w:rPr>
            </w:r>
          </w:p>
        </w:tc>
        <w:tc>
          <w:tcPr>
            <w:tcW w:w="1009" w:type="dxa"/>
          </w:tcPr>
          <w:p>
            <w:pPr>
              <w:pStyle w:val="0"/>
            </w:pPr>
            <w:r>
              <w:rPr>
                <w:sz w:val="20"/>
              </w:rPr>
            </w:r>
          </w:p>
        </w:tc>
        <w:tc>
          <w:tcPr>
            <w:tcW w:w="1189" w:type="dxa"/>
          </w:tcPr>
          <w:p>
            <w:pPr>
              <w:pStyle w:val="0"/>
            </w:pPr>
            <w:r>
              <w:rPr>
                <w:sz w:val="20"/>
              </w:rPr>
            </w:r>
          </w:p>
        </w:tc>
        <w:tc>
          <w:tcPr>
            <w:tcW w:w="454" w:type="dxa"/>
          </w:tcPr>
          <w:p>
            <w:pPr>
              <w:pStyle w:val="0"/>
            </w:pPr>
            <w:r>
              <w:rPr>
                <w:sz w:val="20"/>
              </w:rPr>
            </w:r>
          </w:p>
        </w:tc>
        <w:tc>
          <w:tcPr>
            <w:tcW w:w="424" w:type="dxa"/>
          </w:tcPr>
          <w:p>
            <w:pPr>
              <w:pStyle w:val="0"/>
            </w:pPr>
            <w:r>
              <w:rPr>
                <w:sz w:val="20"/>
              </w:rPr>
            </w:r>
          </w:p>
        </w:tc>
        <w:tc>
          <w:tcPr>
            <w:tcW w:w="514" w:type="dxa"/>
          </w:tcPr>
          <w:p>
            <w:pPr>
              <w:pStyle w:val="0"/>
            </w:pPr>
            <w:r>
              <w:rPr>
                <w:sz w:val="20"/>
              </w:rPr>
            </w:r>
          </w:p>
        </w:tc>
      </w:tr>
    </w:tbl>
    <w:p>
      <w:pPr>
        <w:sectPr>
          <w:headerReference w:type="default" r:id="rId167"/>
          <w:headerReference w:type="first" r:id="rId167"/>
          <w:footerReference w:type="default" r:id="rId168"/>
          <w:footerReference w:type="first" r:id="rId168"/>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4602" w:name="P4602"/>
    <w:bookmarkEnd w:id="4602"/>
    <w:p>
      <w:pPr>
        <w:pStyle w:val="0"/>
        <w:spacing w:before="200" w:lineRule="auto"/>
        <w:ind w:firstLine="540"/>
        <w:jc w:val="both"/>
      </w:pPr>
      <w:r>
        <w:rPr>
          <w:sz w:val="20"/>
        </w:rPr>
        <w:t xml:space="preserve">&lt;*&gt; Предоставление информации о расходах местного бюджета и средствах граждан необходимо с целью осуществления мониторинга.</w:t>
      </w: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города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6</w:t>
      </w:r>
    </w:p>
    <w:p>
      <w:pPr>
        <w:pStyle w:val="0"/>
        <w:jc w:val="right"/>
      </w:pPr>
      <w:r>
        <w:rPr>
          <w:sz w:val="20"/>
        </w:rPr>
        <w:t xml:space="preserve">к Порядку</w:t>
      </w:r>
    </w:p>
    <w:p>
      <w:pPr>
        <w:pStyle w:val="0"/>
        <w:jc w:val="right"/>
      </w:pPr>
      <w:r>
        <w:rPr>
          <w:sz w:val="20"/>
        </w:rPr>
        <w:t xml:space="preserve">предоставления и распределения</w:t>
      </w:r>
    </w:p>
    <w:p>
      <w:pPr>
        <w:pStyle w:val="0"/>
        <w:jc w:val="right"/>
      </w:pPr>
      <w:r>
        <w:rPr>
          <w:sz w:val="20"/>
        </w:rPr>
        <w:t xml:space="preserve">субсидий бюджетам муниципальных</w:t>
      </w:r>
    </w:p>
    <w:p>
      <w:pPr>
        <w:pStyle w:val="0"/>
        <w:jc w:val="right"/>
      </w:pPr>
      <w:r>
        <w:rPr>
          <w:sz w:val="20"/>
        </w:rPr>
        <w:t xml:space="preserve">образований Красноярского края</w:t>
      </w:r>
    </w:p>
    <w:p>
      <w:pPr>
        <w:pStyle w:val="0"/>
        <w:jc w:val="right"/>
      </w:pPr>
      <w:r>
        <w:rPr>
          <w:sz w:val="20"/>
        </w:rPr>
        <w:t xml:space="preserve">на софинансирование муниципальных</w:t>
      </w:r>
    </w:p>
    <w:p>
      <w:pPr>
        <w:pStyle w:val="0"/>
        <w:jc w:val="right"/>
      </w:pPr>
      <w:r>
        <w:rPr>
          <w:sz w:val="20"/>
        </w:rPr>
        <w:t xml:space="preserve">программ формирования современной</w:t>
      </w:r>
    </w:p>
    <w:p>
      <w:pPr>
        <w:pStyle w:val="0"/>
        <w:jc w:val="right"/>
      </w:pPr>
      <w:r>
        <w:rPr>
          <w:sz w:val="20"/>
        </w:rPr>
        <w:t xml:space="preserve">городской среды</w:t>
      </w:r>
    </w:p>
    <w:p>
      <w:pPr>
        <w:pStyle w:val="0"/>
        <w:jc w:val="both"/>
      </w:pPr>
      <w:r>
        <w:rPr>
          <w:sz w:val="20"/>
        </w:rPr>
      </w:r>
    </w:p>
    <w:bookmarkStart w:id="4630" w:name="P4630"/>
    <w:bookmarkEnd w:id="4630"/>
    <w:p>
      <w:pPr>
        <w:pStyle w:val="0"/>
        <w:jc w:val="center"/>
      </w:pPr>
      <w:r>
        <w:rPr>
          <w:sz w:val="20"/>
        </w:rPr>
        <w:t xml:space="preserve">Сведения</w:t>
      </w:r>
    </w:p>
    <w:p>
      <w:pPr>
        <w:pStyle w:val="0"/>
        <w:jc w:val="center"/>
      </w:pPr>
      <w:r>
        <w:rPr>
          <w:sz w:val="20"/>
        </w:rPr>
        <w:t xml:space="preserve">о выполненных мероприятиях по текущему и (или) капитальному</w:t>
      </w:r>
    </w:p>
    <w:p>
      <w:pPr>
        <w:pStyle w:val="0"/>
        <w:jc w:val="center"/>
      </w:pPr>
      <w:r>
        <w:rPr>
          <w:sz w:val="20"/>
        </w:rPr>
        <w:t xml:space="preserve">ремонту общего имущества многоквартирного дома, дворовая</w:t>
      </w:r>
    </w:p>
    <w:p>
      <w:pPr>
        <w:pStyle w:val="0"/>
        <w:jc w:val="center"/>
      </w:pPr>
      <w:r>
        <w:rPr>
          <w:sz w:val="20"/>
        </w:rPr>
        <w:t xml:space="preserve">территория которого благоустроена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49"/>
        <w:gridCol w:w="2014"/>
        <w:gridCol w:w="2014"/>
        <w:gridCol w:w="1234"/>
        <w:gridCol w:w="1309"/>
        <w:gridCol w:w="1564"/>
      </w:tblGrid>
      <w:tr>
        <w:tc>
          <w:tcPr>
            <w:tcW w:w="454" w:type="dxa"/>
          </w:tcPr>
          <w:p>
            <w:pPr>
              <w:pStyle w:val="0"/>
              <w:jc w:val="center"/>
            </w:pPr>
            <w:r>
              <w:rPr>
                <w:sz w:val="20"/>
              </w:rPr>
              <w:t xml:space="preserve">N п/п</w:t>
            </w:r>
          </w:p>
        </w:tc>
        <w:tc>
          <w:tcPr>
            <w:tcW w:w="1849" w:type="dxa"/>
          </w:tcPr>
          <w:p>
            <w:pPr>
              <w:pStyle w:val="0"/>
              <w:jc w:val="center"/>
            </w:pPr>
            <w:r>
              <w:rPr>
                <w:sz w:val="20"/>
              </w:rPr>
              <w:t xml:space="preserve">Наименование муниципального образования</w:t>
            </w:r>
          </w:p>
        </w:tc>
        <w:tc>
          <w:tcPr>
            <w:tcW w:w="2014" w:type="dxa"/>
          </w:tcPr>
          <w:p>
            <w:pPr>
              <w:pStyle w:val="0"/>
              <w:jc w:val="center"/>
            </w:pPr>
            <w:r>
              <w:rPr>
                <w:sz w:val="20"/>
              </w:rPr>
              <w:t xml:space="preserve">Адрес многоквартирного дома</w:t>
            </w:r>
          </w:p>
        </w:tc>
        <w:tc>
          <w:tcPr>
            <w:tcW w:w="2014" w:type="dxa"/>
          </w:tcPr>
          <w:p>
            <w:pPr>
              <w:pStyle w:val="0"/>
              <w:jc w:val="center"/>
            </w:pPr>
            <w:r>
              <w:rPr>
                <w:sz w:val="20"/>
              </w:rPr>
              <w:t xml:space="preserve">Вид работ по текущему и (или) капитальному ремонту общего имущества многоквартирного дома</w:t>
            </w:r>
          </w:p>
        </w:tc>
        <w:tc>
          <w:tcPr>
            <w:tcW w:w="1234" w:type="dxa"/>
          </w:tcPr>
          <w:p>
            <w:pPr>
              <w:pStyle w:val="0"/>
              <w:jc w:val="center"/>
            </w:pPr>
            <w:r>
              <w:rPr>
                <w:sz w:val="20"/>
              </w:rPr>
              <w:t xml:space="preserve">Стоимость работ, в том числе текущего ремонта, руб.</w:t>
            </w:r>
          </w:p>
        </w:tc>
        <w:tc>
          <w:tcPr>
            <w:tcW w:w="1309" w:type="dxa"/>
          </w:tcPr>
          <w:p>
            <w:pPr>
              <w:pStyle w:val="0"/>
              <w:jc w:val="center"/>
            </w:pPr>
            <w:r>
              <w:rPr>
                <w:sz w:val="20"/>
              </w:rPr>
              <w:t xml:space="preserve">Срок завершения работ</w:t>
            </w:r>
          </w:p>
        </w:tc>
        <w:tc>
          <w:tcPr>
            <w:tcW w:w="1564" w:type="dxa"/>
          </w:tcPr>
          <w:p>
            <w:pPr>
              <w:pStyle w:val="0"/>
              <w:jc w:val="center"/>
            </w:pPr>
            <w:r>
              <w:rPr>
                <w:sz w:val="20"/>
              </w:rPr>
              <w:t xml:space="preserve">Дата подписания актов о приемке выполненных работ</w:t>
            </w:r>
          </w:p>
        </w:tc>
      </w:tr>
      <w:tr>
        <w:tc>
          <w:tcPr>
            <w:tcW w:w="454" w:type="dxa"/>
          </w:tcPr>
          <w:p>
            <w:pPr>
              <w:pStyle w:val="0"/>
              <w:jc w:val="center"/>
            </w:pPr>
            <w:r>
              <w:rPr>
                <w:sz w:val="20"/>
              </w:rPr>
              <w:t xml:space="preserve">1</w:t>
            </w:r>
          </w:p>
        </w:tc>
        <w:tc>
          <w:tcPr>
            <w:tcW w:w="1849" w:type="dxa"/>
          </w:tcPr>
          <w:p>
            <w:pPr>
              <w:pStyle w:val="0"/>
              <w:jc w:val="center"/>
            </w:pPr>
            <w:r>
              <w:rPr>
                <w:sz w:val="20"/>
              </w:rPr>
              <w:t xml:space="preserve">2</w:t>
            </w:r>
          </w:p>
        </w:tc>
        <w:tc>
          <w:tcPr>
            <w:tcW w:w="2014" w:type="dxa"/>
          </w:tcPr>
          <w:p>
            <w:pPr>
              <w:pStyle w:val="0"/>
              <w:jc w:val="center"/>
            </w:pPr>
            <w:r>
              <w:rPr>
                <w:sz w:val="20"/>
              </w:rPr>
              <w:t xml:space="preserve">3</w:t>
            </w:r>
          </w:p>
        </w:tc>
        <w:tc>
          <w:tcPr>
            <w:tcW w:w="2014" w:type="dxa"/>
          </w:tcPr>
          <w:p>
            <w:pPr>
              <w:pStyle w:val="0"/>
              <w:jc w:val="center"/>
            </w:pPr>
            <w:r>
              <w:rPr>
                <w:sz w:val="20"/>
              </w:rPr>
              <w:t xml:space="preserve">4</w:t>
            </w:r>
          </w:p>
        </w:tc>
        <w:tc>
          <w:tcPr>
            <w:tcW w:w="1234" w:type="dxa"/>
          </w:tcPr>
          <w:p>
            <w:pPr>
              <w:pStyle w:val="0"/>
              <w:jc w:val="center"/>
            </w:pPr>
            <w:r>
              <w:rPr>
                <w:sz w:val="20"/>
              </w:rPr>
              <w:t xml:space="preserve">5</w:t>
            </w:r>
          </w:p>
        </w:tc>
        <w:tc>
          <w:tcPr>
            <w:tcW w:w="1309" w:type="dxa"/>
          </w:tcPr>
          <w:p>
            <w:pPr>
              <w:pStyle w:val="0"/>
              <w:jc w:val="center"/>
            </w:pPr>
            <w:r>
              <w:rPr>
                <w:sz w:val="20"/>
              </w:rPr>
              <w:t xml:space="preserve">6</w:t>
            </w:r>
          </w:p>
        </w:tc>
        <w:tc>
          <w:tcPr>
            <w:tcW w:w="1564" w:type="dxa"/>
          </w:tcPr>
          <w:p>
            <w:pPr>
              <w:pStyle w:val="0"/>
              <w:jc w:val="center"/>
            </w:pPr>
            <w:r>
              <w:rPr>
                <w:sz w:val="20"/>
              </w:rPr>
              <w:t xml:space="preserve">7</w:t>
            </w:r>
          </w:p>
        </w:tc>
      </w:tr>
      <w:tr>
        <w:tc>
          <w:tcPr>
            <w:tcW w:w="454" w:type="dxa"/>
          </w:tcPr>
          <w:p>
            <w:pPr>
              <w:pStyle w:val="0"/>
            </w:pPr>
            <w:r>
              <w:rPr>
                <w:sz w:val="20"/>
              </w:rPr>
            </w:r>
          </w:p>
        </w:tc>
        <w:tc>
          <w:tcPr>
            <w:tcW w:w="1849" w:type="dxa"/>
          </w:tcPr>
          <w:p>
            <w:pPr>
              <w:pStyle w:val="0"/>
            </w:pPr>
            <w:r>
              <w:rPr>
                <w:sz w:val="20"/>
              </w:rPr>
            </w:r>
          </w:p>
        </w:tc>
        <w:tc>
          <w:tcPr>
            <w:tcW w:w="2014" w:type="dxa"/>
          </w:tcPr>
          <w:p>
            <w:pPr>
              <w:pStyle w:val="0"/>
            </w:pPr>
            <w:r>
              <w:rPr>
                <w:sz w:val="20"/>
              </w:rPr>
            </w:r>
          </w:p>
        </w:tc>
        <w:tc>
          <w:tcPr>
            <w:tcW w:w="2014" w:type="dxa"/>
          </w:tcPr>
          <w:p>
            <w:pPr>
              <w:pStyle w:val="0"/>
            </w:pPr>
            <w:r>
              <w:rPr>
                <w:sz w:val="20"/>
              </w:rPr>
            </w:r>
          </w:p>
        </w:tc>
        <w:tc>
          <w:tcPr>
            <w:tcW w:w="1234" w:type="dxa"/>
          </w:tcPr>
          <w:p>
            <w:pPr>
              <w:pStyle w:val="0"/>
            </w:pPr>
            <w:r>
              <w:rPr>
                <w:sz w:val="20"/>
              </w:rPr>
            </w:r>
          </w:p>
        </w:tc>
        <w:tc>
          <w:tcPr>
            <w:tcW w:w="1309" w:type="dxa"/>
          </w:tcPr>
          <w:p>
            <w:pPr>
              <w:pStyle w:val="0"/>
            </w:pPr>
            <w:r>
              <w:rPr>
                <w:sz w:val="20"/>
              </w:rPr>
            </w:r>
          </w:p>
        </w:tc>
        <w:tc>
          <w:tcPr>
            <w:tcW w:w="1564" w:type="dxa"/>
          </w:tcPr>
          <w:p>
            <w:pPr>
              <w:pStyle w:val="0"/>
            </w:pPr>
            <w:r>
              <w:rPr>
                <w:sz w:val="20"/>
              </w:rPr>
            </w:r>
          </w:p>
        </w:tc>
      </w:tr>
    </w:tbl>
    <w:p>
      <w:pPr>
        <w:sectPr>
          <w:headerReference w:type="default" r:id="rId167"/>
          <w:headerReference w:type="first" r:id="rId167"/>
          <w:footerReference w:type="default" r:id="rId168"/>
          <w:footerReference w:type="first" r:id="rId168"/>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3515"/>
        <w:gridCol w:w="1701"/>
        <w:gridCol w:w="624"/>
        <w:gridCol w:w="3231"/>
      </w:tblGrid>
      <w:tr>
        <w:tblPrEx>
          <w:tblBorders>
            <w:insideH w:val="single" w:sz="4"/>
          </w:tblBorders>
        </w:tblPrEx>
        <w:tc>
          <w:tcPr>
            <w:tcW w:w="3515" w:type="dxa"/>
            <w:tcBorders>
              <w:top w:val="nil"/>
              <w:left w:val="nil"/>
              <w:bottom w:val="nil"/>
              <w:right w:val="nil"/>
            </w:tcBorders>
            <w:vMerge w:val="restart"/>
          </w:tcPr>
          <w:p>
            <w:pPr>
              <w:pStyle w:val="0"/>
            </w:pPr>
            <w:r>
              <w:rPr>
                <w:sz w:val="20"/>
              </w:rPr>
              <w:t xml:space="preserve">Глава муниципального образования</w:t>
            </w:r>
          </w:p>
        </w:tc>
        <w:tc>
          <w:tcPr>
            <w:tcW w:w="1701" w:type="dxa"/>
            <w:tcBorders>
              <w:top w:val="nil"/>
              <w:left w:val="nil"/>
              <w:bottom w:val="single" w:sz="4"/>
              <w:right w:val="nil"/>
            </w:tcBorders>
          </w:tcPr>
          <w:p>
            <w:pPr>
              <w:pStyle w:val="0"/>
            </w:pPr>
            <w:r>
              <w:rPr>
                <w:sz w:val="20"/>
              </w:rPr>
            </w:r>
          </w:p>
        </w:tc>
        <w:tc>
          <w:tcPr>
            <w:tcW w:w="624" w:type="dxa"/>
            <w:tcBorders>
              <w:top w:val="nil"/>
              <w:left w:val="nil"/>
              <w:bottom w:val="nil"/>
              <w:right w:val="nil"/>
            </w:tcBorders>
            <w:vMerge w:val="restart"/>
          </w:tcPr>
          <w:p>
            <w:pPr>
              <w:pStyle w:val="0"/>
            </w:pPr>
            <w:r>
              <w:rPr>
                <w:sz w:val="20"/>
              </w:rPr>
            </w:r>
          </w:p>
        </w:tc>
        <w:tc>
          <w:tcPr>
            <w:tcW w:w="3231" w:type="dxa"/>
            <w:tcBorders>
              <w:top w:val="nil"/>
              <w:left w:val="nil"/>
              <w:bottom w:val="single" w:sz="4"/>
              <w:right w:val="nil"/>
            </w:tcBorders>
          </w:tcPr>
          <w:p>
            <w:pPr>
              <w:pStyle w:val="0"/>
            </w:pPr>
            <w:r>
              <w:rPr>
                <w:sz w:val="20"/>
              </w:rPr>
            </w:r>
          </w:p>
        </w:tc>
      </w:tr>
      <w:tr>
        <w:tc>
          <w:tcPr>
            <w:tcBorders>
              <w:top w:val="nil"/>
              <w:left w:val="nil"/>
              <w:bottom w:val="nil"/>
              <w:right w:val="nil"/>
            </w:tcBorders>
            <w:vMerge w:val="continue"/>
          </w:tcPr>
          <w:p/>
        </w:tc>
        <w:tc>
          <w:tcPr>
            <w:tcW w:w="1701" w:type="dxa"/>
            <w:tcBorders>
              <w:top w:val="single" w:sz="4"/>
              <w:left w:val="nil"/>
              <w:bottom w:val="nil"/>
              <w:right w:val="nil"/>
            </w:tcBorders>
          </w:tcPr>
          <w:p>
            <w:pPr>
              <w:pStyle w:val="0"/>
              <w:jc w:val="center"/>
            </w:pPr>
            <w:r>
              <w:rPr>
                <w:sz w:val="20"/>
              </w:rPr>
              <w:t xml:space="preserve">(подпись)</w:t>
            </w:r>
          </w:p>
        </w:tc>
        <w:tc>
          <w:tcPr>
            <w:tcBorders>
              <w:top w:val="nil"/>
              <w:left w:val="nil"/>
              <w:bottom w:val="nil"/>
              <w:right w:val="nil"/>
            </w:tcBorders>
            <w:vMerge w:val="continue"/>
          </w:tcPr>
          <w:p/>
        </w:tc>
        <w:tc>
          <w:tcPr>
            <w:tcW w:w="3231" w:type="dxa"/>
            <w:tcBorders>
              <w:top w:val="single" w:sz="4"/>
              <w:left w:val="nil"/>
              <w:bottom w:val="nil"/>
              <w:right w:val="nil"/>
            </w:tcBorders>
          </w:tcPr>
          <w:p>
            <w:pPr>
              <w:pStyle w:val="0"/>
              <w:jc w:val="center"/>
            </w:pPr>
            <w:r>
              <w:rPr>
                <w:sz w:val="20"/>
              </w:rPr>
              <w:t xml:space="preserve">фамилия, имя, отчество</w:t>
            </w:r>
          </w:p>
          <w:p>
            <w:pPr>
              <w:pStyle w:val="0"/>
              <w:jc w:val="center"/>
            </w:pPr>
            <w:r>
              <w:rPr>
                <w:sz w:val="20"/>
              </w:rPr>
              <w:t xml:space="preserve">(при наличии)</w:t>
            </w:r>
          </w:p>
        </w:tc>
      </w:tr>
      <w:tr>
        <w:tc>
          <w:tcPr>
            <w:gridSpan w:val="4"/>
            <w:tcW w:w="9071" w:type="dxa"/>
            <w:tcBorders>
              <w:top w:val="nil"/>
              <w:left w:val="nil"/>
              <w:bottom w:val="nil"/>
              <w:right w:val="nil"/>
            </w:tcBorders>
          </w:tcPr>
          <w:p>
            <w:pPr>
              <w:pStyle w:val="0"/>
            </w:pPr>
            <w:r>
              <w:rPr>
                <w:sz w:val="20"/>
              </w:rPr>
            </w:r>
          </w:p>
        </w:tc>
      </w:tr>
      <w:tr>
        <w:tc>
          <w:tcPr>
            <w:gridSpan w:val="4"/>
            <w:tcW w:w="9071" w:type="dxa"/>
            <w:tcBorders>
              <w:top w:val="nil"/>
              <w:left w:val="nil"/>
              <w:bottom w:val="nil"/>
              <w:right w:val="nil"/>
            </w:tcBorders>
          </w:tcPr>
          <w:p>
            <w:pPr>
              <w:pStyle w:val="0"/>
              <w:jc w:val="both"/>
            </w:pPr>
            <w:r>
              <w:rPr>
                <w:sz w:val="20"/>
              </w:rPr>
              <w:t xml:space="preserve">М.П.</w:t>
            </w:r>
          </w:p>
          <w:p>
            <w:pPr>
              <w:pStyle w:val="0"/>
              <w:jc w:val="both"/>
            </w:pPr>
            <w:r>
              <w:rPr>
                <w:sz w:val="20"/>
              </w:rPr>
              <w:t xml:space="preserve">Фамилия, имя, отчество</w:t>
            </w:r>
          </w:p>
          <w:p>
            <w:pPr>
              <w:pStyle w:val="0"/>
              <w:jc w:val="both"/>
            </w:pPr>
            <w:r>
              <w:rPr>
                <w:sz w:val="20"/>
              </w:rPr>
              <w:t xml:space="preserve">(при наличии) исполнителя</w:t>
            </w:r>
          </w:p>
          <w:p>
            <w:pPr>
              <w:pStyle w:val="0"/>
              <w:jc w:val="both"/>
            </w:pPr>
            <w:r>
              <w:rPr>
                <w:sz w:val="20"/>
              </w:rPr>
              <w:t xml:space="preserve">номер телефона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8.1</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4681" w:name="P4681"/>
    <w:bookmarkEnd w:id="4681"/>
    <w:p>
      <w:pPr>
        <w:pStyle w:val="2"/>
        <w:jc w:val="center"/>
      </w:pPr>
      <w:r>
        <w:rPr>
          <w:sz w:val="20"/>
        </w:rPr>
        <w:t xml:space="preserve">АДРЕСНЫЙ ПЕРЕЧЕНЬ</w:t>
      </w:r>
    </w:p>
    <w:p>
      <w:pPr>
        <w:pStyle w:val="2"/>
        <w:jc w:val="center"/>
      </w:pPr>
      <w:r>
        <w:rPr>
          <w:sz w:val="20"/>
        </w:rPr>
        <w:t xml:space="preserve">ДВОРОВЫХ ТЕРРИТОРИЙ, ПЛАНИРУЕМЫХ К БЛАГОУСТРОЙСТВУ</w:t>
      </w:r>
    </w:p>
    <w:p>
      <w:pPr>
        <w:pStyle w:val="2"/>
        <w:jc w:val="center"/>
      </w:pPr>
      <w:r>
        <w:rPr>
          <w:sz w:val="20"/>
        </w:rPr>
        <w:t xml:space="preserve">В 2025 ГОДУ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458"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color w:val="392c69"/>
              </w:rPr>
              <w:t xml:space="preserve"> Правительства Красноярского края</w:t>
            </w:r>
          </w:p>
          <w:p>
            <w:pPr>
              <w:pStyle w:val="0"/>
              <w:jc w:val="center"/>
            </w:pPr>
            <w:r>
              <w:rPr>
                <w:sz w:val="20"/>
                <w:color w:val="392c69"/>
              </w:rPr>
              <w:t xml:space="preserve">от 09.12.2025 N 1123-п)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5102"/>
      </w:tblGrid>
      <w:tr>
        <w:tc>
          <w:tcPr>
            <w:tcW w:w="567" w:type="dxa"/>
          </w:tcPr>
          <w:p>
            <w:pPr>
              <w:pStyle w:val="0"/>
              <w:jc w:val="center"/>
            </w:pPr>
            <w:r>
              <w:rPr>
                <w:sz w:val="20"/>
              </w:rPr>
              <w:t xml:space="preserve">N п/п</w:t>
            </w:r>
          </w:p>
        </w:tc>
        <w:tc>
          <w:tcPr>
            <w:tcW w:w="3402" w:type="dxa"/>
          </w:tcPr>
          <w:p>
            <w:pPr>
              <w:pStyle w:val="0"/>
              <w:jc w:val="center"/>
            </w:pPr>
            <w:r>
              <w:rPr>
                <w:sz w:val="20"/>
              </w:rPr>
              <w:t xml:space="preserve">Муниципальное образование</w:t>
            </w:r>
          </w:p>
        </w:tc>
        <w:tc>
          <w:tcPr>
            <w:tcW w:w="5102" w:type="dxa"/>
          </w:tcPr>
          <w:p>
            <w:pPr>
              <w:pStyle w:val="0"/>
              <w:jc w:val="center"/>
            </w:pPr>
            <w:r>
              <w:rPr>
                <w:sz w:val="20"/>
              </w:rPr>
              <w:t xml:space="preserve">Наименование объекта</w:t>
            </w:r>
          </w:p>
        </w:tc>
      </w:tr>
      <w:tr>
        <w:tc>
          <w:tcPr>
            <w:tcW w:w="567" w:type="dxa"/>
          </w:tcPr>
          <w:p>
            <w:pPr>
              <w:pStyle w:val="0"/>
              <w:jc w:val="center"/>
            </w:pPr>
            <w:r>
              <w:rPr>
                <w:sz w:val="20"/>
              </w:rPr>
              <w:t xml:space="preserve">1</w:t>
            </w:r>
          </w:p>
        </w:tc>
        <w:tc>
          <w:tcPr>
            <w:tcW w:w="3402" w:type="dxa"/>
          </w:tcPr>
          <w:p>
            <w:pPr>
              <w:pStyle w:val="0"/>
              <w:jc w:val="center"/>
            </w:pPr>
            <w:r>
              <w:rPr>
                <w:sz w:val="20"/>
              </w:rPr>
              <w:t xml:space="preserve">2</w:t>
            </w:r>
          </w:p>
        </w:tc>
        <w:tc>
          <w:tcPr>
            <w:tcW w:w="5102" w:type="dxa"/>
          </w:tcPr>
          <w:p>
            <w:pPr>
              <w:pStyle w:val="0"/>
              <w:jc w:val="center"/>
            </w:pPr>
            <w:r>
              <w:rPr>
                <w:sz w:val="20"/>
              </w:rPr>
              <w:t xml:space="preserve">3</w:t>
            </w:r>
          </w:p>
        </w:tc>
      </w:tr>
      <w:tr>
        <w:tc>
          <w:tcPr>
            <w:tcW w:w="567" w:type="dxa"/>
          </w:tcPr>
          <w:p>
            <w:pPr>
              <w:pStyle w:val="0"/>
            </w:pPr>
            <w:r>
              <w:rPr>
                <w:sz w:val="20"/>
              </w:rPr>
              <w:t xml:space="preserve">1</w:t>
            </w:r>
          </w:p>
        </w:tc>
        <w:tc>
          <w:tcPr>
            <w:tcW w:w="3402" w:type="dxa"/>
            <w:vMerge w:val="restart"/>
          </w:tcPr>
          <w:p>
            <w:pPr>
              <w:pStyle w:val="0"/>
            </w:pPr>
            <w:r>
              <w:rPr>
                <w:sz w:val="20"/>
              </w:rPr>
              <w:t xml:space="preserve">г. Ачинск</w:t>
            </w:r>
          </w:p>
        </w:tc>
        <w:tc>
          <w:tcPr>
            <w:tcW w:w="5102" w:type="dxa"/>
          </w:tcPr>
          <w:p>
            <w:pPr>
              <w:pStyle w:val="0"/>
            </w:pPr>
            <w:r>
              <w:rPr>
                <w:sz w:val="20"/>
              </w:rPr>
              <w:t xml:space="preserve">5 мкр., д. 18</w:t>
            </w:r>
          </w:p>
        </w:tc>
      </w:tr>
      <w:tr>
        <w:tc>
          <w:tcPr>
            <w:tcW w:w="567" w:type="dxa"/>
          </w:tcPr>
          <w:p>
            <w:pPr>
              <w:pStyle w:val="0"/>
            </w:pPr>
            <w:r>
              <w:rPr>
                <w:sz w:val="20"/>
              </w:rPr>
              <w:t xml:space="preserve">2</w:t>
            </w:r>
          </w:p>
        </w:tc>
        <w:tc>
          <w:tcPr>
            <w:vMerge w:val="continue"/>
          </w:tcPr>
          <w:p/>
        </w:tc>
        <w:tc>
          <w:tcPr>
            <w:tcW w:w="5102" w:type="dxa"/>
          </w:tcPr>
          <w:p>
            <w:pPr>
              <w:pStyle w:val="0"/>
            </w:pPr>
            <w:r>
              <w:rPr>
                <w:sz w:val="20"/>
              </w:rPr>
              <w:t xml:space="preserve">5 мкр., д. 22б</w:t>
            </w:r>
          </w:p>
        </w:tc>
      </w:tr>
      <w:tr>
        <w:tc>
          <w:tcPr>
            <w:tcW w:w="567" w:type="dxa"/>
          </w:tcPr>
          <w:p>
            <w:pPr>
              <w:pStyle w:val="0"/>
            </w:pPr>
            <w:r>
              <w:rPr>
                <w:sz w:val="20"/>
              </w:rPr>
              <w:t xml:space="preserve">3</w:t>
            </w:r>
          </w:p>
        </w:tc>
        <w:tc>
          <w:tcPr>
            <w:vMerge w:val="continue"/>
          </w:tcPr>
          <w:p/>
        </w:tc>
        <w:tc>
          <w:tcPr>
            <w:tcW w:w="5102" w:type="dxa"/>
          </w:tcPr>
          <w:p>
            <w:pPr>
              <w:pStyle w:val="0"/>
            </w:pPr>
            <w:r>
              <w:rPr>
                <w:sz w:val="20"/>
              </w:rPr>
              <w:t xml:space="preserve">5 мкр., д. 35а</w:t>
            </w:r>
          </w:p>
        </w:tc>
      </w:tr>
      <w:tr>
        <w:tc>
          <w:tcPr>
            <w:tcW w:w="567" w:type="dxa"/>
          </w:tcPr>
          <w:p>
            <w:pPr>
              <w:pStyle w:val="0"/>
            </w:pPr>
            <w:r>
              <w:rPr>
                <w:sz w:val="20"/>
              </w:rPr>
              <w:t xml:space="preserve">4</w:t>
            </w:r>
          </w:p>
        </w:tc>
        <w:tc>
          <w:tcPr>
            <w:vMerge w:val="continue"/>
          </w:tcPr>
          <w:p/>
        </w:tc>
        <w:tc>
          <w:tcPr>
            <w:tcW w:w="5102" w:type="dxa"/>
          </w:tcPr>
          <w:p>
            <w:pPr>
              <w:pStyle w:val="0"/>
            </w:pPr>
            <w:r>
              <w:rPr>
                <w:sz w:val="20"/>
              </w:rPr>
              <w:t xml:space="preserve">7 мкр., д. 13</w:t>
            </w:r>
          </w:p>
        </w:tc>
      </w:tr>
      <w:tr>
        <w:tc>
          <w:tcPr>
            <w:tcW w:w="567" w:type="dxa"/>
          </w:tcPr>
          <w:p>
            <w:pPr>
              <w:pStyle w:val="0"/>
            </w:pPr>
            <w:r>
              <w:rPr>
                <w:sz w:val="20"/>
              </w:rPr>
              <w:t xml:space="preserve">5</w:t>
            </w:r>
          </w:p>
        </w:tc>
        <w:tc>
          <w:tcPr>
            <w:vMerge w:val="continue"/>
          </w:tcPr>
          <w:p/>
        </w:tc>
        <w:tc>
          <w:tcPr>
            <w:tcW w:w="5102" w:type="dxa"/>
          </w:tcPr>
          <w:p>
            <w:pPr>
              <w:pStyle w:val="0"/>
            </w:pPr>
            <w:r>
              <w:rPr>
                <w:sz w:val="20"/>
              </w:rPr>
              <w:t xml:space="preserve">4 Привокзальный мкр., д. 6</w:t>
            </w:r>
          </w:p>
        </w:tc>
      </w:tr>
      <w:tr>
        <w:tc>
          <w:tcPr>
            <w:tcW w:w="567" w:type="dxa"/>
          </w:tcPr>
          <w:p>
            <w:pPr>
              <w:pStyle w:val="0"/>
            </w:pPr>
            <w:r>
              <w:rPr>
                <w:sz w:val="20"/>
              </w:rPr>
              <w:t xml:space="preserve">6</w:t>
            </w:r>
          </w:p>
        </w:tc>
        <w:tc>
          <w:tcPr>
            <w:tcW w:w="3402" w:type="dxa"/>
          </w:tcPr>
          <w:p>
            <w:pPr>
              <w:pStyle w:val="0"/>
            </w:pPr>
            <w:r>
              <w:rPr>
                <w:sz w:val="20"/>
              </w:rPr>
              <w:t xml:space="preserve">г. Боготол</w:t>
            </w:r>
          </w:p>
        </w:tc>
        <w:tc>
          <w:tcPr>
            <w:tcW w:w="5102" w:type="dxa"/>
          </w:tcPr>
          <w:p>
            <w:pPr>
              <w:pStyle w:val="0"/>
            </w:pPr>
            <w:r>
              <w:rPr>
                <w:sz w:val="20"/>
              </w:rPr>
              <w:t xml:space="preserve">ул. 40 лет Октября, д. 27</w:t>
            </w:r>
          </w:p>
        </w:tc>
      </w:tr>
      <w:tr>
        <w:tc>
          <w:tcPr>
            <w:tcW w:w="567" w:type="dxa"/>
          </w:tcPr>
          <w:p>
            <w:pPr>
              <w:pStyle w:val="0"/>
            </w:pPr>
            <w:r>
              <w:rPr>
                <w:sz w:val="20"/>
              </w:rPr>
              <w:t xml:space="preserve">7</w:t>
            </w:r>
          </w:p>
        </w:tc>
        <w:tc>
          <w:tcPr>
            <w:tcW w:w="3402" w:type="dxa"/>
          </w:tcPr>
          <w:p>
            <w:pPr>
              <w:pStyle w:val="0"/>
            </w:pPr>
            <w:r>
              <w:rPr>
                <w:sz w:val="20"/>
              </w:rPr>
              <w:t xml:space="preserve">г. Бородино</w:t>
            </w:r>
          </w:p>
        </w:tc>
        <w:tc>
          <w:tcPr>
            <w:tcW w:w="5102" w:type="dxa"/>
          </w:tcPr>
          <w:p>
            <w:pPr>
              <w:pStyle w:val="0"/>
            </w:pPr>
            <w:r>
              <w:rPr>
                <w:sz w:val="20"/>
              </w:rPr>
              <w:t xml:space="preserve">ул. Октябрьская, 86</w:t>
            </w:r>
          </w:p>
        </w:tc>
      </w:tr>
      <w:tr>
        <w:tc>
          <w:tcPr>
            <w:tcW w:w="567" w:type="dxa"/>
          </w:tcPr>
          <w:p>
            <w:pPr>
              <w:pStyle w:val="0"/>
            </w:pPr>
            <w:r>
              <w:rPr>
                <w:sz w:val="20"/>
              </w:rPr>
              <w:t xml:space="preserve">8</w:t>
            </w:r>
          </w:p>
        </w:tc>
        <w:tc>
          <w:tcPr>
            <w:tcW w:w="3402" w:type="dxa"/>
          </w:tcPr>
          <w:p>
            <w:pPr>
              <w:pStyle w:val="0"/>
            </w:pPr>
            <w:r>
              <w:rPr>
                <w:sz w:val="20"/>
              </w:rPr>
              <w:t xml:space="preserve">г. Дивногорск</w:t>
            </w:r>
          </w:p>
        </w:tc>
        <w:tc>
          <w:tcPr>
            <w:tcW w:w="5102" w:type="dxa"/>
          </w:tcPr>
          <w:p>
            <w:pPr>
              <w:pStyle w:val="0"/>
            </w:pPr>
            <w:r>
              <w:rPr>
                <w:sz w:val="20"/>
              </w:rPr>
              <w:t xml:space="preserve">ул. Комсомольская, д. 5</w:t>
            </w:r>
          </w:p>
        </w:tc>
      </w:tr>
      <w:tr>
        <w:tc>
          <w:tcPr>
            <w:tcW w:w="567" w:type="dxa"/>
          </w:tcPr>
          <w:p>
            <w:pPr>
              <w:pStyle w:val="0"/>
            </w:pPr>
            <w:r>
              <w:rPr>
                <w:sz w:val="20"/>
              </w:rPr>
              <w:t xml:space="preserve">9</w:t>
            </w:r>
          </w:p>
        </w:tc>
        <w:tc>
          <w:tcPr>
            <w:tcW w:w="3402" w:type="dxa"/>
            <w:vMerge w:val="restart"/>
          </w:tcPr>
          <w:p>
            <w:pPr>
              <w:pStyle w:val="0"/>
            </w:pPr>
            <w:r>
              <w:rPr>
                <w:sz w:val="20"/>
              </w:rPr>
              <w:t xml:space="preserve">г. Енисейск</w:t>
            </w:r>
          </w:p>
        </w:tc>
        <w:tc>
          <w:tcPr>
            <w:tcW w:w="5102" w:type="dxa"/>
          </w:tcPr>
          <w:p>
            <w:pPr>
              <w:pStyle w:val="0"/>
            </w:pPr>
            <w:r>
              <w:rPr>
                <w:sz w:val="20"/>
              </w:rPr>
              <w:t xml:space="preserve">ул. Доброго, 54</w:t>
            </w:r>
          </w:p>
        </w:tc>
      </w:tr>
      <w:tr>
        <w:tc>
          <w:tcPr>
            <w:tcW w:w="567" w:type="dxa"/>
          </w:tcPr>
          <w:p>
            <w:pPr>
              <w:pStyle w:val="0"/>
            </w:pPr>
            <w:r>
              <w:rPr>
                <w:sz w:val="20"/>
              </w:rPr>
              <w:t xml:space="preserve">10</w:t>
            </w:r>
          </w:p>
        </w:tc>
        <w:tc>
          <w:tcPr>
            <w:vMerge w:val="continue"/>
          </w:tcPr>
          <w:p/>
        </w:tc>
        <w:tc>
          <w:tcPr>
            <w:tcW w:w="5102" w:type="dxa"/>
          </w:tcPr>
          <w:p>
            <w:pPr>
              <w:pStyle w:val="0"/>
            </w:pPr>
            <w:r>
              <w:rPr>
                <w:sz w:val="20"/>
              </w:rPr>
              <w:t xml:space="preserve">ул. Иоффе, 17, 19</w:t>
            </w:r>
          </w:p>
        </w:tc>
      </w:tr>
      <w:tr>
        <w:tc>
          <w:tcPr>
            <w:tcW w:w="567" w:type="dxa"/>
          </w:tcPr>
          <w:p>
            <w:pPr>
              <w:pStyle w:val="0"/>
            </w:pPr>
            <w:r>
              <w:rPr>
                <w:sz w:val="20"/>
              </w:rPr>
              <w:t xml:space="preserve">11</w:t>
            </w:r>
          </w:p>
        </w:tc>
        <w:tc>
          <w:tcPr>
            <w:vMerge w:val="continue"/>
          </w:tcPr>
          <w:p/>
        </w:tc>
        <w:tc>
          <w:tcPr>
            <w:tcW w:w="5102" w:type="dxa"/>
          </w:tcPr>
          <w:p>
            <w:pPr>
              <w:pStyle w:val="0"/>
            </w:pPr>
            <w:r>
              <w:rPr>
                <w:sz w:val="20"/>
              </w:rPr>
              <w:t xml:space="preserve">ул. Молокова, 38/1</w:t>
            </w:r>
          </w:p>
        </w:tc>
      </w:tr>
      <w:tr>
        <w:tc>
          <w:tcPr>
            <w:tcW w:w="567" w:type="dxa"/>
          </w:tcPr>
          <w:p>
            <w:pPr>
              <w:pStyle w:val="0"/>
            </w:pPr>
            <w:r>
              <w:rPr>
                <w:sz w:val="20"/>
              </w:rPr>
              <w:t xml:space="preserve">12</w:t>
            </w:r>
          </w:p>
        </w:tc>
        <w:tc>
          <w:tcPr>
            <w:tcW w:w="3402" w:type="dxa"/>
            <w:vMerge w:val="restart"/>
          </w:tcPr>
          <w:p>
            <w:pPr>
              <w:pStyle w:val="0"/>
            </w:pPr>
            <w:r>
              <w:rPr>
                <w:sz w:val="20"/>
              </w:rPr>
              <w:t xml:space="preserve">ЗАТО г. Железногорск</w:t>
            </w:r>
          </w:p>
        </w:tc>
        <w:tc>
          <w:tcPr>
            <w:tcW w:w="5102" w:type="dxa"/>
          </w:tcPr>
          <w:p>
            <w:pPr>
              <w:pStyle w:val="0"/>
            </w:pPr>
            <w:r>
              <w:rPr>
                <w:sz w:val="20"/>
              </w:rPr>
              <w:t xml:space="preserve">пр. Ленинградский, д. 1</w:t>
            </w:r>
          </w:p>
        </w:tc>
      </w:tr>
      <w:tr>
        <w:tc>
          <w:tcPr>
            <w:tcW w:w="567" w:type="dxa"/>
          </w:tcPr>
          <w:p>
            <w:pPr>
              <w:pStyle w:val="0"/>
            </w:pPr>
            <w:r>
              <w:rPr>
                <w:sz w:val="20"/>
              </w:rPr>
              <w:t xml:space="preserve">13</w:t>
            </w:r>
          </w:p>
        </w:tc>
        <w:tc>
          <w:tcPr>
            <w:vMerge w:val="continue"/>
          </w:tcPr>
          <w:p/>
        </w:tc>
        <w:tc>
          <w:tcPr>
            <w:tcW w:w="5102" w:type="dxa"/>
          </w:tcPr>
          <w:p>
            <w:pPr>
              <w:pStyle w:val="0"/>
            </w:pPr>
            <w:r>
              <w:rPr>
                <w:sz w:val="20"/>
              </w:rPr>
              <w:t xml:space="preserve">пр. Ленинградский, д. 65</w:t>
            </w:r>
          </w:p>
        </w:tc>
      </w:tr>
      <w:tr>
        <w:tc>
          <w:tcPr>
            <w:tcW w:w="567" w:type="dxa"/>
          </w:tcPr>
          <w:p>
            <w:pPr>
              <w:pStyle w:val="0"/>
            </w:pPr>
            <w:r>
              <w:rPr>
                <w:sz w:val="20"/>
              </w:rPr>
              <w:t xml:space="preserve">14</w:t>
            </w:r>
          </w:p>
        </w:tc>
        <w:tc>
          <w:tcPr>
            <w:vMerge w:val="continue"/>
          </w:tcPr>
          <w:p/>
        </w:tc>
        <w:tc>
          <w:tcPr>
            <w:tcW w:w="5102" w:type="dxa"/>
          </w:tcPr>
          <w:p>
            <w:pPr>
              <w:pStyle w:val="0"/>
            </w:pPr>
            <w:r>
              <w:rPr>
                <w:sz w:val="20"/>
              </w:rPr>
              <w:t xml:space="preserve">ул. Толстого, д. 23</w:t>
            </w:r>
          </w:p>
        </w:tc>
      </w:tr>
      <w:tr>
        <w:tc>
          <w:tcPr>
            <w:tcW w:w="567" w:type="dxa"/>
          </w:tcPr>
          <w:p>
            <w:pPr>
              <w:pStyle w:val="0"/>
            </w:pPr>
            <w:r>
              <w:rPr>
                <w:sz w:val="20"/>
              </w:rPr>
              <w:t xml:space="preserve">15</w:t>
            </w:r>
          </w:p>
        </w:tc>
        <w:tc>
          <w:tcPr>
            <w:tcW w:w="3402" w:type="dxa"/>
          </w:tcPr>
          <w:p>
            <w:pPr>
              <w:pStyle w:val="0"/>
            </w:pPr>
            <w:r>
              <w:rPr>
                <w:sz w:val="20"/>
              </w:rPr>
              <w:t xml:space="preserve">ЗАТО г. Зеленогорск</w:t>
            </w:r>
          </w:p>
        </w:tc>
        <w:tc>
          <w:tcPr>
            <w:tcW w:w="5102" w:type="dxa"/>
          </w:tcPr>
          <w:p>
            <w:pPr>
              <w:pStyle w:val="0"/>
            </w:pPr>
            <w:r>
              <w:rPr>
                <w:sz w:val="20"/>
              </w:rPr>
              <w:t xml:space="preserve">ул. Калинина, д. 18</w:t>
            </w:r>
          </w:p>
        </w:tc>
      </w:tr>
      <w:tr>
        <w:tc>
          <w:tcPr>
            <w:tcW w:w="567" w:type="dxa"/>
          </w:tcPr>
          <w:p>
            <w:pPr>
              <w:pStyle w:val="0"/>
            </w:pPr>
            <w:r>
              <w:rPr>
                <w:sz w:val="20"/>
              </w:rPr>
              <w:t xml:space="preserve">16</w:t>
            </w:r>
          </w:p>
        </w:tc>
        <w:tc>
          <w:tcPr>
            <w:tcW w:w="3402" w:type="dxa"/>
            <w:vMerge w:val="restart"/>
          </w:tcPr>
          <w:p>
            <w:pPr>
              <w:pStyle w:val="0"/>
            </w:pPr>
            <w:r>
              <w:rPr>
                <w:sz w:val="20"/>
              </w:rPr>
              <w:t xml:space="preserve">г. Канск</w:t>
            </w:r>
          </w:p>
        </w:tc>
        <w:tc>
          <w:tcPr>
            <w:tcW w:w="5102" w:type="dxa"/>
          </w:tcPr>
          <w:p>
            <w:pPr>
              <w:pStyle w:val="0"/>
            </w:pPr>
            <w:r>
              <w:rPr>
                <w:sz w:val="20"/>
              </w:rPr>
              <w:t xml:space="preserve">мкр. Солнечный, д. 54/18</w:t>
            </w:r>
          </w:p>
        </w:tc>
      </w:tr>
      <w:tr>
        <w:tc>
          <w:tcPr>
            <w:tcW w:w="567" w:type="dxa"/>
          </w:tcPr>
          <w:p>
            <w:pPr>
              <w:pStyle w:val="0"/>
            </w:pPr>
            <w:r>
              <w:rPr>
                <w:sz w:val="20"/>
              </w:rPr>
              <w:t xml:space="preserve">17</w:t>
            </w:r>
          </w:p>
        </w:tc>
        <w:tc>
          <w:tcPr>
            <w:vMerge w:val="continue"/>
          </w:tcPr>
          <w:p/>
        </w:tc>
        <w:tc>
          <w:tcPr>
            <w:tcW w:w="5102" w:type="dxa"/>
          </w:tcPr>
          <w:p>
            <w:pPr>
              <w:pStyle w:val="0"/>
            </w:pPr>
            <w:r>
              <w:rPr>
                <w:sz w:val="20"/>
              </w:rPr>
              <w:t xml:space="preserve">пос. Строителей, д. 62</w:t>
            </w:r>
          </w:p>
        </w:tc>
      </w:tr>
      <w:tr>
        <w:tc>
          <w:tcPr>
            <w:tcW w:w="567" w:type="dxa"/>
          </w:tcPr>
          <w:p>
            <w:pPr>
              <w:pStyle w:val="0"/>
            </w:pPr>
            <w:r>
              <w:rPr>
                <w:sz w:val="20"/>
              </w:rPr>
              <w:t xml:space="preserve">18</w:t>
            </w:r>
          </w:p>
        </w:tc>
        <w:tc>
          <w:tcPr>
            <w:vMerge w:val="continue"/>
          </w:tcPr>
          <w:p/>
        </w:tc>
        <w:tc>
          <w:tcPr>
            <w:tcW w:w="5102" w:type="dxa"/>
          </w:tcPr>
          <w:p>
            <w:pPr>
              <w:pStyle w:val="0"/>
            </w:pPr>
            <w:r>
              <w:rPr>
                <w:sz w:val="20"/>
              </w:rPr>
              <w:t xml:space="preserve">ул. Ушакова, д. 39</w:t>
            </w:r>
          </w:p>
        </w:tc>
      </w:tr>
      <w:tr>
        <w:tc>
          <w:tcPr>
            <w:tcW w:w="567" w:type="dxa"/>
          </w:tcPr>
          <w:p>
            <w:pPr>
              <w:pStyle w:val="0"/>
            </w:pPr>
            <w:r>
              <w:rPr>
                <w:sz w:val="20"/>
              </w:rPr>
              <w:t xml:space="preserve">19</w:t>
            </w:r>
          </w:p>
        </w:tc>
        <w:tc>
          <w:tcPr>
            <w:vMerge w:val="continue"/>
          </w:tcPr>
          <w:p/>
        </w:tc>
        <w:tc>
          <w:tcPr>
            <w:tcW w:w="5102" w:type="dxa"/>
          </w:tcPr>
          <w:p>
            <w:pPr>
              <w:pStyle w:val="0"/>
            </w:pPr>
            <w:r>
              <w:rPr>
                <w:sz w:val="20"/>
              </w:rPr>
              <w:t xml:space="preserve">ул. Эйдемана, д. 20</w:t>
            </w:r>
          </w:p>
        </w:tc>
      </w:tr>
      <w:tr>
        <w:tc>
          <w:tcPr>
            <w:tcW w:w="567" w:type="dxa"/>
          </w:tcPr>
          <w:p>
            <w:pPr>
              <w:pStyle w:val="0"/>
            </w:pPr>
            <w:r>
              <w:rPr>
                <w:sz w:val="20"/>
              </w:rPr>
              <w:t xml:space="preserve">20</w:t>
            </w:r>
          </w:p>
        </w:tc>
        <w:tc>
          <w:tcPr>
            <w:vMerge w:val="continue"/>
          </w:tcPr>
          <w:p/>
        </w:tc>
        <w:tc>
          <w:tcPr>
            <w:tcW w:w="5102" w:type="dxa"/>
          </w:tcPr>
          <w:p>
            <w:pPr>
              <w:pStyle w:val="0"/>
            </w:pPr>
            <w:r>
              <w:rPr>
                <w:sz w:val="20"/>
              </w:rPr>
              <w:t xml:space="preserve">мкр. Юго-Западный, д. 3</w:t>
            </w:r>
          </w:p>
        </w:tc>
      </w:tr>
      <w:tr>
        <w:tc>
          <w:tcPr>
            <w:tcW w:w="567" w:type="dxa"/>
          </w:tcPr>
          <w:p>
            <w:pPr>
              <w:pStyle w:val="0"/>
            </w:pPr>
            <w:r>
              <w:rPr>
                <w:sz w:val="20"/>
              </w:rPr>
              <w:t xml:space="preserve">21</w:t>
            </w:r>
          </w:p>
        </w:tc>
        <w:tc>
          <w:tcPr>
            <w:vMerge w:val="continue"/>
          </w:tcPr>
          <w:p/>
        </w:tc>
        <w:tc>
          <w:tcPr>
            <w:tcW w:w="5102" w:type="dxa"/>
          </w:tcPr>
          <w:p>
            <w:pPr>
              <w:pStyle w:val="0"/>
            </w:pPr>
            <w:r>
              <w:rPr>
                <w:sz w:val="20"/>
              </w:rPr>
              <w:t xml:space="preserve">мкр. Юго-Западный, д. 4</w:t>
            </w:r>
          </w:p>
        </w:tc>
      </w:tr>
      <w:tr>
        <w:tc>
          <w:tcPr>
            <w:tcW w:w="567" w:type="dxa"/>
          </w:tcPr>
          <w:p>
            <w:pPr>
              <w:pStyle w:val="0"/>
            </w:pPr>
            <w:r>
              <w:rPr>
                <w:sz w:val="20"/>
              </w:rPr>
              <w:t xml:space="preserve">22</w:t>
            </w:r>
          </w:p>
        </w:tc>
        <w:tc>
          <w:tcPr>
            <w:vMerge w:val="continue"/>
          </w:tcPr>
          <w:p/>
        </w:tc>
        <w:tc>
          <w:tcPr>
            <w:tcW w:w="5102" w:type="dxa"/>
          </w:tcPr>
          <w:p>
            <w:pPr>
              <w:pStyle w:val="0"/>
            </w:pPr>
            <w:r>
              <w:rPr>
                <w:sz w:val="20"/>
              </w:rPr>
              <w:t xml:space="preserve">мкр. МЖК, д. 11</w:t>
            </w:r>
          </w:p>
        </w:tc>
      </w:tr>
      <w:tr>
        <w:tc>
          <w:tcPr>
            <w:tcW w:w="567" w:type="dxa"/>
          </w:tcPr>
          <w:p>
            <w:pPr>
              <w:pStyle w:val="0"/>
            </w:pPr>
            <w:r>
              <w:rPr>
                <w:sz w:val="20"/>
              </w:rPr>
              <w:t xml:space="preserve">23</w:t>
            </w:r>
          </w:p>
        </w:tc>
        <w:tc>
          <w:tcPr>
            <w:vMerge w:val="continue"/>
          </w:tcPr>
          <w:p/>
        </w:tc>
        <w:tc>
          <w:tcPr>
            <w:tcW w:w="5102" w:type="dxa"/>
          </w:tcPr>
          <w:p>
            <w:pPr>
              <w:pStyle w:val="0"/>
            </w:pPr>
            <w:r>
              <w:rPr>
                <w:sz w:val="20"/>
              </w:rPr>
              <w:t xml:space="preserve">мкр. МЖК, д. 12</w:t>
            </w:r>
          </w:p>
        </w:tc>
      </w:tr>
      <w:tr>
        <w:tc>
          <w:tcPr>
            <w:tcW w:w="567" w:type="dxa"/>
          </w:tcPr>
          <w:p>
            <w:pPr>
              <w:pStyle w:val="0"/>
            </w:pPr>
            <w:r>
              <w:rPr>
                <w:sz w:val="20"/>
              </w:rPr>
              <w:t xml:space="preserve">24</w:t>
            </w:r>
          </w:p>
        </w:tc>
        <w:tc>
          <w:tcPr>
            <w:vMerge w:val="continue"/>
          </w:tcPr>
          <w:p/>
        </w:tc>
        <w:tc>
          <w:tcPr>
            <w:tcW w:w="5102" w:type="dxa"/>
          </w:tcPr>
          <w:p>
            <w:pPr>
              <w:pStyle w:val="0"/>
            </w:pPr>
            <w:r>
              <w:rPr>
                <w:sz w:val="20"/>
              </w:rPr>
              <w:t xml:space="preserve">ул. Парижской Коммуны, д. 63</w:t>
            </w:r>
          </w:p>
        </w:tc>
      </w:tr>
      <w:tr>
        <w:tc>
          <w:tcPr>
            <w:tcW w:w="567" w:type="dxa"/>
          </w:tcPr>
          <w:p>
            <w:pPr>
              <w:pStyle w:val="0"/>
            </w:pPr>
            <w:r>
              <w:rPr>
                <w:sz w:val="20"/>
              </w:rPr>
              <w:t xml:space="preserve">25</w:t>
            </w:r>
          </w:p>
        </w:tc>
        <w:tc>
          <w:tcPr>
            <w:tcW w:w="3402" w:type="dxa"/>
            <w:vMerge w:val="restart"/>
          </w:tcPr>
          <w:p>
            <w:pPr>
              <w:pStyle w:val="0"/>
            </w:pPr>
            <w:r>
              <w:rPr>
                <w:sz w:val="20"/>
              </w:rPr>
              <w:t xml:space="preserve">г. Красноярск</w:t>
            </w:r>
          </w:p>
        </w:tc>
        <w:tc>
          <w:tcPr>
            <w:tcW w:w="5102" w:type="dxa"/>
          </w:tcPr>
          <w:p>
            <w:pPr>
              <w:pStyle w:val="0"/>
            </w:pPr>
            <w:r>
              <w:rPr>
                <w:sz w:val="20"/>
              </w:rPr>
              <w:t xml:space="preserve">ул. Красная площадь, 1</w:t>
            </w:r>
          </w:p>
        </w:tc>
      </w:tr>
      <w:tr>
        <w:tc>
          <w:tcPr>
            <w:tcW w:w="567" w:type="dxa"/>
          </w:tcPr>
          <w:p>
            <w:pPr>
              <w:pStyle w:val="0"/>
            </w:pPr>
            <w:r>
              <w:rPr>
                <w:sz w:val="20"/>
              </w:rPr>
              <w:t xml:space="preserve">26</w:t>
            </w:r>
          </w:p>
        </w:tc>
        <w:tc>
          <w:tcPr>
            <w:vMerge w:val="continue"/>
          </w:tcPr>
          <w:p/>
        </w:tc>
        <w:tc>
          <w:tcPr>
            <w:tcW w:w="5102" w:type="dxa"/>
          </w:tcPr>
          <w:p>
            <w:pPr>
              <w:pStyle w:val="0"/>
            </w:pPr>
            <w:r>
              <w:rPr>
                <w:sz w:val="20"/>
              </w:rPr>
              <w:t xml:space="preserve">ул. Республики, 46</w:t>
            </w:r>
          </w:p>
        </w:tc>
      </w:tr>
      <w:tr>
        <w:tc>
          <w:tcPr>
            <w:tcW w:w="567" w:type="dxa"/>
          </w:tcPr>
          <w:p>
            <w:pPr>
              <w:pStyle w:val="0"/>
            </w:pPr>
            <w:r>
              <w:rPr>
                <w:sz w:val="20"/>
              </w:rPr>
              <w:t xml:space="preserve">27</w:t>
            </w:r>
          </w:p>
        </w:tc>
        <w:tc>
          <w:tcPr>
            <w:vMerge w:val="continue"/>
          </w:tcPr>
          <w:p/>
        </w:tc>
        <w:tc>
          <w:tcPr>
            <w:tcW w:w="5102" w:type="dxa"/>
          </w:tcPr>
          <w:p>
            <w:pPr>
              <w:pStyle w:val="0"/>
            </w:pPr>
            <w:r>
              <w:rPr>
                <w:sz w:val="20"/>
              </w:rPr>
              <w:t xml:space="preserve">ул. Заводская, 1</w:t>
            </w:r>
          </w:p>
        </w:tc>
      </w:tr>
      <w:tr>
        <w:tc>
          <w:tcPr>
            <w:tcW w:w="567" w:type="dxa"/>
          </w:tcPr>
          <w:p>
            <w:pPr>
              <w:pStyle w:val="0"/>
            </w:pPr>
            <w:r>
              <w:rPr>
                <w:sz w:val="20"/>
              </w:rPr>
              <w:t xml:space="preserve">28</w:t>
            </w:r>
          </w:p>
        </w:tc>
        <w:tc>
          <w:tcPr>
            <w:vMerge w:val="continue"/>
          </w:tcPr>
          <w:p/>
        </w:tc>
        <w:tc>
          <w:tcPr>
            <w:tcW w:w="5102" w:type="dxa"/>
          </w:tcPr>
          <w:p>
            <w:pPr>
              <w:pStyle w:val="0"/>
            </w:pPr>
            <w:r>
              <w:rPr>
                <w:sz w:val="20"/>
              </w:rPr>
              <w:t xml:space="preserve">ул. Мичурина, 57;</w:t>
            </w:r>
          </w:p>
          <w:p>
            <w:pPr>
              <w:pStyle w:val="0"/>
            </w:pPr>
            <w:r>
              <w:rPr>
                <w:sz w:val="20"/>
              </w:rPr>
              <w:t xml:space="preserve">ул. Кутузова, 5</w:t>
            </w:r>
          </w:p>
        </w:tc>
      </w:tr>
      <w:tr>
        <w:tc>
          <w:tcPr>
            <w:tcW w:w="567" w:type="dxa"/>
          </w:tcPr>
          <w:p>
            <w:pPr>
              <w:pStyle w:val="0"/>
            </w:pPr>
            <w:r>
              <w:rPr>
                <w:sz w:val="20"/>
              </w:rPr>
              <w:t xml:space="preserve">29</w:t>
            </w:r>
          </w:p>
        </w:tc>
        <w:tc>
          <w:tcPr>
            <w:vMerge w:val="continue"/>
          </w:tcPr>
          <w:p/>
        </w:tc>
        <w:tc>
          <w:tcPr>
            <w:tcW w:w="5102" w:type="dxa"/>
          </w:tcPr>
          <w:p>
            <w:pPr>
              <w:pStyle w:val="0"/>
            </w:pPr>
            <w:r>
              <w:rPr>
                <w:sz w:val="20"/>
              </w:rPr>
              <w:t xml:space="preserve">пр. имени газеты "Красноярский рабочий", 89</w:t>
            </w:r>
          </w:p>
        </w:tc>
      </w:tr>
      <w:tr>
        <w:tc>
          <w:tcPr>
            <w:tcW w:w="567" w:type="dxa"/>
          </w:tcPr>
          <w:p>
            <w:pPr>
              <w:pStyle w:val="0"/>
            </w:pPr>
            <w:r>
              <w:rPr>
                <w:sz w:val="20"/>
              </w:rPr>
              <w:t xml:space="preserve">30</w:t>
            </w:r>
          </w:p>
        </w:tc>
        <w:tc>
          <w:tcPr>
            <w:vMerge w:val="continue"/>
          </w:tcPr>
          <w:p/>
        </w:tc>
        <w:tc>
          <w:tcPr>
            <w:tcW w:w="5102" w:type="dxa"/>
          </w:tcPr>
          <w:p>
            <w:pPr>
              <w:pStyle w:val="0"/>
            </w:pPr>
            <w:r>
              <w:rPr>
                <w:sz w:val="20"/>
              </w:rPr>
              <w:t xml:space="preserve">пр. имени газеты "Красноярский рабочий", 99</w:t>
            </w:r>
          </w:p>
        </w:tc>
      </w:tr>
      <w:tr>
        <w:tc>
          <w:tcPr>
            <w:tcW w:w="567" w:type="dxa"/>
          </w:tcPr>
          <w:p>
            <w:pPr>
              <w:pStyle w:val="0"/>
            </w:pPr>
            <w:r>
              <w:rPr>
                <w:sz w:val="20"/>
              </w:rPr>
              <w:t xml:space="preserve">31</w:t>
            </w:r>
          </w:p>
        </w:tc>
        <w:tc>
          <w:tcPr>
            <w:vMerge w:val="continue"/>
          </w:tcPr>
          <w:p/>
        </w:tc>
        <w:tc>
          <w:tcPr>
            <w:tcW w:w="5102" w:type="dxa"/>
          </w:tcPr>
          <w:p>
            <w:pPr>
              <w:pStyle w:val="0"/>
            </w:pPr>
            <w:r>
              <w:rPr>
                <w:sz w:val="20"/>
              </w:rPr>
              <w:t xml:space="preserve">пр. имени газеты "Красноярский рабочий", 101</w:t>
            </w:r>
          </w:p>
        </w:tc>
      </w:tr>
      <w:tr>
        <w:tc>
          <w:tcPr>
            <w:tcW w:w="567" w:type="dxa"/>
          </w:tcPr>
          <w:p>
            <w:pPr>
              <w:pStyle w:val="0"/>
            </w:pPr>
            <w:r>
              <w:rPr>
                <w:sz w:val="20"/>
              </w:rPr>
              <w:t xml:space="preserve">32</w:t>
            </w:r>
          </w:p>
        </w:tc>
        <w:tc>
          <w:tcPr>
            <w:vMerge w:val="continue"/>
          </w:tcPr>
          <w:p/>
        </w:tc>
        <w:tc>
          <w:tcPr>
            <w:tcW w:w="5102" w:type="dxa"/>
          </w:tcPr>
          <w:p>
            <w:pPr>
              <w:pStyle w:val="0"/>
            </w:pPr>
            <w:r>
              <w:rPr>
                <w:sz w:val="20"/>
              </w:rPr>
              <w:t xml:space="preserve">пр. имени газеты "Красноярский рабочий", 103а</w:t>
            </w:r>
          </w:p>
        </w:tc>
      </w:tr>
      <w:tr>
        <w:tc>
          <w:tcPr>
            <w:tcW w:w="567" w:type="dxa"/>
          </w:tcPr>
          <w:p>
            <w:pPr>
              <w:pStyle w:val="0"/>
            </w:pPr>
            <w:r>
              <w:rPr>
                <w:sz w:val="20"/>
              </w:rPr>
              <w:t xml:space="preserve">33</w:t>
            </w:r>
          </w:p>
        </w:tc>
        <w:tc>
          <w:tcPr>
            <w:vMerge w:val="continue"/>
          </w:tcPr>
          <w:p/>
        </w:tc>
        <w:tc>
          <w:tcPr>
            <w:tcW w:w="5102" w:type="dxa"/>
          </w:tcPr>
          <w:p>
            <w:pPr>
              <w:pStyle w:val="0"/>
            </w:pPr>
            <w:r>
              <w:rPr>
                <w:sz w:val="20"/>
              </w:rPr>
              <w:t xml:space="preserve">ул. Борисевича, 10</w:t>
            </w:r>
          </w:p>
        </w:tc>
      </w:tr>
      <w:tr>
        <w:tc>
          <w:tcPr>
            <w:tcW w:w="567" w:type="dxa"/>
          </w:tcPr>
          <w:p>
            <w:pPr>
              <w:pStyle w:val="0"/>
            </w:pPr>
            <w:r>
              <w:rPr>
                <w:sz w:val="20"/>
              </w:rPr>
              <w:t xml:space="preserve">34</w:t>
            </w:r>
          </w:p>
        </w:tc>
        <w:tc>
          <w:tcPr>
            <w:vMerge w:val="continue"/>
          </w:tcPr>
          <w:p/>
        </w:tc>
        <w:tc>
          <w:tcPr>
            <w:tcW w:w="5102" w:type="dxa"/>
          </w:tcPr>
          <w:p>
            <w:pPr>
              <w:pStyle w:val="0"/>
            </w:pPr>
            <w:r>
              <w:rPr>
                <w:sz w:val="20"/>
              </w:rPr>
              <w:t xml:space="preserve">ул. Спортивная, 190</w:t>
            </w:r>
          </w:p>
        </w:tc>
      </w:tr>
      <w:tr>
        <w:tc>
          <w:tcPr>
            <w:tcW w:w="567" w:type="dxa"/>
          </w:tcPr>
          <w:p>
            <w:pPr>
              <w:pStyle w:val="0"/>
            </w:pPr>
            <w:r>
              <w:rPr>
                <w:sz w:val="20"/>
              </w:rPr>
              <w:t xml:space="preserve">35</w:t>
            </w:r>
          </w:p>
        </w:tc>
        <w:tc>
          <w:tcPr>
            <w:vMerge w:val="continue"/>
          </w:tcPr>
          <w:p/>
        </w:tc>
        <w:tc>
          <w:tcPr>
            <w:tcW w:w="5102" w:type="dxa"/>
          </w:tcPr>
          <w:p>
            <w:pPr>
              <w:pStyle w:val="0"/>
            </w:pPr>
            <w:r>
              <w:rPr>
                <w:sz w:val="20"/>
              </w:rPr>
              <w:t xml:space="preserve">ул. Гусарова, 75</w:t>
            </w:r>
          </w:p>
        </w:tc>
      </w:tr>
      <w:tr>
        <w:tc>
          <w:tcPr>
            <w:tcW w:w="567" w:type="dxa"/>
          </w:tcPr>
          <w:p>
            <w:pPr>
              <w:pStyle w:val="0"/>
            </w:pPr>
            <w:r>
              <w:rPr>
                <w:sz w:val="20"/>
              </w:rPr>
              <w:t xml:space="preserve">36</w:t>
            </w:r>
          </w:p>
        </w:tc>
        <w:tc>
          <w:tcPr>
            <w:vMerge w:val="continue"/>
          </w:tcPr>
          <w:p/>
        </w:tc>
        <w:tc>
          <w:tcPr>
            <w:tcW w:w="5102" w:type="dxa"/>
          </w:tcPr>
          <w:p>
            <w:pPr>
              <w:pStyle w:val="0"/>
            </w:pPr>
            <w:r>
              <w:rPr>
                <w:sz w:val="20"/>
              </w:rPr>
              <w:t xml:space="preserve">ул. Тотмина, 8</w:t>
            </w:r>
          </w:p>
        </w:tc>
      </w:tr>
      <w:tr>
        <w:tc>
          <w:tcPr>
            <w:tcW w:w="567" w:type="dxa"/>
          </w:tcPr>
          <w:p>
            <w:pPr>
              <w:pStyle w:val="0"/>
            </w:pPr>
            <w:r>
              <w:rPr>
                <w:sz w:val="20"/>
              </w:rPr>
              <w:t xml:space="preserve">37</w:t>
            </w:r>
          </w:p>
        </w:tc>
        <w:tc>
          <w:tcPr>
            <w:vMerge w:val="continue"/>
          </w:tcPr>
          <w:p/>
        </w:tc>
        <w:tc>
          <w:tcPr>
            <w:tcW w:w="5102" w:type="dxa"/>
          </w:tcPr>
          <w:p>
            <w:pPr>
              <w:pStyle w:val="0"/>
            </w:pPr>
            <w:r>
              <w:rPr>
                <w:sz w:val="20"/>
              </w:rPr>
              <w:t xml:space="preserve">ул. Академика Киренского, 71</w:t>
            </w:r>
          </w:p>
        </w:tc>
      </w:tr>
      <w:tr>
        <w:tc>
          <w:tcPr>
            <w:tcW w:w="567" w:type="dxa"/>
          </w:tcPr>
          <w:p>
            <w:pPr>
              <w:pStyle w:val="0"/>
            </w:pPr>
            <w:r>
              <w:rPr>
                <w:sz w:val="20"/>
              </w:rPr>
              <w:t xml:space="preserve">38</w:t>
            </w:r>
          </w:p>
        </w:tc>
        <w:tc>
          <w:tcPr>
            <w:vMerge w:val="continue"/>
          </w:tcPr>
          <w:p/>
        </w:tc>
        <w:tc>
          <w:tcPr>
            <w:tcW w:w="5102" w:type="dxa"/>
          </w:tcPr>
          <w:p>
            <w:pPr>
              <w:pStyle w:val="0"/>
            </w:pPr>
            <w:r>
              <w:rPr>
                <w:sz w:val="20"/>
              </w:rPr>
              <w:t xml:space="preserve">ул. Академгородок, 19</w:t>
            </w:r>
          </w:p>
        </w:tc>
      </w:tr>
      <w:tr>
        <w:tc>
          <w:tcPr>
            <w:tcW w:w="567" w:type="dxa"/>
          </w:tcPr>
          <w:p>
            <w:pPr>
              <w:pStyle w:val="0"/>
            </w:pPr>
            <w:r>
              <w:rPr>
                <w:sz w:val="20"/>
              </w:rPr>
              <w:t xml:space="preserve">39</w:t>
            </w:r>
          </w:p>
        </w:tc>
        <w:tc>
          <w:tcPr>
            <w:vMerge w:val="continue"/>
          </w:tcPr>
          <w:p/>
        </w:tc>
        <w:tc>
          <w:tcPr>
            <w:tcW w:w="5102" w:type="dxa"/>
          </w:tcPr>
          <w:p>
            <w:pPr>
              <w:pStyle w:val="0"/>
            </w:pPr>
            <w:r>
              <w:rPr>
                <w:sz w:val="20"/>
              </w:rPr>
              <w:t xml:space="preserve">ул. Судостроительная, 127</w:t>
            </w:r>
          </w:p>
        </w:tc>
      </w:tr>
      <w:tr>
        <w:tc>
          <w:tcPr>
            <w:tcW w:w="567" w:type="dxa"/>
          </w:tcPr>
          <w:p>
            <w:pPr>
              <w:pStyle w:val="0"/>
            </w:pPr>
            <w:r>
              <w:rPr>
                <w:sz w:val="20"/>
              </w:rPr>
              <w:t xml:space="preserve">40</w:t>
            </w:r>
          </w:p>
        </w:tc>
        <w:tc>
          <w:tcPr>
            <w:vMerge w:val="continue"/>
          </w:tcPr>
          <w:p/>
        </w:tc>
        <w:tc>
          <w:tcPr>
            <w:tcW w:w="5102" w:type="dxa"/>
          </w:tcPr>
          <w:p>
            <w:pPr>
              <w:pStyle w:val="0"/>
            </w:pPr>
            <w:r>
              <w:rPr>
                <w:sz w:val="20"/>
              </w:rPr>
              <w:t xml:space="preserve">ул. Кольцевая, 8</w:t>
            </w:r>
          </w:p>
        </w:tc>
      </w:tr>
      <w:tr>
        <w:tc>
          <w:tcPr>
            <w:tcW w:w="567" w:type="dxa"/>
          </w:tcPr>
          <w:p>
            <w:pPr>
              <w:pStyle w:val="0"/>
            </w:pPr>
            <w:r>
              <w:rPr>
                <w:sz w:val="20"/>
              </w:rPr>
              <w:t xml:space="preserve">41</w:t>
            </w:r>
          </w:p>
        </w:tc>
        <w:tc>
          <w:tcPr>
            <w:vMerge w:val="continue"/>
          </w:tcPr>
          <w:p/>
        </w:tc>
        <w:tc>
          <w:tcPr>
            <w:tcW w:w="5102" w:type="dxa"/>
          </w:tcPr>
          <w:p>
            <w:pPr>
              <w:pStyle w:val="0"/>
            </w:pPr>
            <w:r>
              <w:rPr>
                <w:sz w:val="20"/>
              </w:rPr>
              <w:t xml:space="preserve">пр. Комсомольский, 2</w:t>
            </w:r>
          </w:p>
        </w:tc>
      </w:tr>
      <w:tr>
        <w:tc>
          <w:tcPr>
            <w:tcW w:w="567" w:type="dxa"/>
          </w:tcPr>
          <w:p>
            <w:pPr>
              <w:pStyle w:val="0"/>
            </w:pPr>
            <w:r>
              <w:rPr>
                <w:sz w:val="20"/>
              </w:rPr>
              <w:t xml:space="preserve">42</w:t>
            </w:r>
          </w:p>
        </w:tc>
        <w:tc>
          <w:tcPr>
            <w:vMerge w:val="continue"/>
          </w:tcPr>
          <w:p/>
        </w:tc>
        <w:tc>
          <w:tcPr>
            <w:tcW w:w="5102" w:type="dxa"/>
          </w:tcPr>
          <w:p>
            <w:pPr>
              <w:pStyle w:val="0"/>
            </w:pPr>
            <w:r>
              <w:rPr>
                <w:sz w:val="20"/>
              </w:rPr>
              <w:t xml:space="preserve">ул. 60 лет Образования СССР, 21</w:t>
            </w:r>
          </w:p>
        </w:tc>
      </w:tr>
      <w:tr>
        <w:tc>
          <w:tcPr>
            <w:tcW w:w="567" w:type="dxa"/>
          </w:tcPr>
          <w:p>
            <w:pPr>
              <w:pStyle w:val="0"/>
            </w:pPr>
            <w:r>
              <w:rPr>
                <w:sz w:val="20"/>
              </w:rPr>
              <w:t xml:space="preserve">43</w:t>
            </w:r>
          </w:p>
        </w:tc>
        <w:tc>
          <w:tcPr>
            <w:vMerge w:val="continue"/>
          </w:tcPr>
          <w:p/>
        </w:tc>
        <w:tc>
          <w:tcPr>
            <w:tcW w:w="5102" w:type="dxa"/>
          </w:tcPr>
          <w:p>
            <w:pPr>
              <w:pStyle w:val="0"/>
            </w:pPr>
            <w:r>
              <w:rPr>
                <w:sz w:val="20"/>
              </w:rPr>
              <w:t xml:space="preserve">ул. 78 Добровольческой бригады, 14а, 14б, 14в</w:t>
            </w:r>
          </w:p>
        </w:tc>
      </w:tr>
      <w:tr>
        <w:tc>
          <w:tcPr>
            <w:tcW w:w="567" w:type="dxa"/>
          </w:tcPr>
          <w:p>
            <w:pPr>
              <w:pStyle w:val="0"/>
            </w:pPr>
            <w:r>
              <w:rPr>
                <w:sz w:val="20"/>
              </w:rPr>
              <w:t xml:space="preserve">44</w:t>
            </w:r>
          </w:p>
        </w:tc>
        <w:tc>
          <w:tcPr>
            <w:vMerge w:val="continue"/>
          </w:tcPr>
          <w:p/>
        </w:tc>
        <w:tc>
          <w:tcPr>
            <w:tcW w:w="5102" w:type="dxa"/>
          </w:tcPr>
          <w:p>
            <w:pPr>
              <w:pStyle w:val="0"/>
            </w:pPr>
            <w:r>
              <w:rPr>
                <w:sz w:val="20"/>
              </w:rPr>
              <w:t xml:space="preserve">ул. Краснодарская, 9</w:t>
            </w:r>
          </w:p>
        </w:tc>
      </w:tr>
      <w:tr>
        <w:tc>
          <w:tcPr>
            <w:tcW w:w="567" w:type="dxa"/>
          </w:tcPr>
          <w:p>
            <w:pPr>
              <w:pStyle w:val="0"/>
            </w:pPr>
            <w:r>
              <w:rPr>
                <w:sz w:val="20"/>
              </w:rPr>
              <w:t xml:space="preserve">45</w:t>
            </w:r>
          </w:p>
        </w:tc>
        <w:tc>
          <w:tcPr>
            <w:vMerge w:val="continue"/>
          </w:tcPr>
          <w:p/>
        </w:tc>
        <w:tc>
          <w:tcPr>
            <w:tcW w:w="5102" w:type="dxa"/>
          </w:tcPr>
          <w:p>
            <w:pPr>
              <w:pStyle w:val="0"/>
            </w:pPr>
            <w:r>
              <w:rPr>
                <w:sz w:val="20"/>
              </w:rPr>
              <w:t xml:space="preserve">ул. Дмитрия Мартынова, 24</w:t>
            </w:r>
          </w:p>
        </w:tc>
      </w:tr>
      <w:tr>
        <w:tc>
          <w:tcPr>
            <w:tcW w:w="567" w:type="dxa"/>
          </w:tcPr>
          <w:p>
            <w:pPr>
              <w:pStyle w:val="0"/>
            </w:pPr>
            <w:r>
              <w:rPr>
                <w:sz w:val="20"/>
              </w:rPr>
              <w:t xml:space="preserve">46</w:t>
            </w:r>
          </w:p>
        </w:tc>
        <w:tc>
          <w:tcPr>
            <w:vMerge w:val="continue"/>
          </w:tcPr>
          <w:p/>
        </w:tc>
        <w:tc>
          <w:tcPr>
            <w:tcW w:w="5102" w:type="dxa"/>
          </w:tcPr>
          <w:p>
            <w:pPr>
              <w:pStyle w:val="0"/>
            </w:pPr>
            <w:r>
              <w:rPr>
                <w:sz w:val="20"/>
              </w:rPr>
              <w:t xml:space="preserve">ул. Ленина, 95</w:t>
            </w:r>
          </w:p>
        </w:tc>
      </w:tr>
      <w:tr>
        <w:tc>
          <w:tcPr>
            <w:tcW w:w="567" w:type="dxa"/>
          </w:tcPr>
          <w:p>
            <w:pPr>
              <w:pStyle w:val="0"/>
            </w:pPr>
            <w:r>
              <w:rPr>
                <w:sz w:val="20"/>
              </w:rPr>
              <w:t xml:space="preserve">47</w:t>
            </w:r>
          </w:p>
        </w:tc>
        <w:tc>
          <w:tcPr>
            <w:tcW w:w="3402" w:type="dxa"/>
          </w:tcPr>
          <w:p>
            <w:pPr>
              <w:pStyle w:val="0"/>
            </w:pPr>
            <w:r>
              <w:rPr>
                <w:sz w:val="20"/>
              </w:rPr>
              <w:t xml:space="preserve">г. Лесосибирск</w:t>
            </w:r>
          </w:p>
        </w:tc>
        <w:tc>
          <w:tcPr>
            <w:tcW w:w="5102" w:type="dxa"/>
          </w:tcPr>
          <w:p>
            <w:pPr>
              <w:pStyle w:val="0"/>
            </w:pPr>
            <w:r>
              <w:rPr>
                <w:sz w:val="20"/>
              </w:rPr>
              <w:t xml:space="preserve">ул. Горького, 2а</w:t>
            </w:r>
          </w:p>
        </w:tc>
      </w:tr>
      <w:tr>
        <w:tc>
          <w:tcPr>
            <w:tcW w:w="567" w:type="dxa"/>
          </w:tcPr>
          <w:p>
            <w:pPr>
              <w:pStyle w:val="0"/>
            </w:pPr>
            <w:r>
              <w:rPr>
                <w:sz w:val="20"/>
              </w:rPr>
              <w:t xml:space="preserve">48</w:t>
            </w:r>
          </w:p>
        </w:tc>
        <w:tc>
          <w:tcPr>
            <w:tcW w:w="3402" w:type="dxa"/>
            <w:vMerge w:val="restart"/>
          </w:tcPr>
          <w:p>
            <w:pPr>
              <w:pStyle w:val="0"/>
            </w:pPr>
            <w:r>
              <w:rPr>
                <w:sz w:val="20"/>
              </w:rPr>
              <w:t xml:space="preserve">г. Минусинск</w:t>
            </w:r>
          </w:p>
        </w:tc>
        <w:tc>
          <w:tcPr>
            <w:tcW w:w="5102" w:type="dxa"/>
          </w:tcPr>
          <w:p>
            <w:pPr>
              <w:pStyle w:val="0"/>
            </w:pPr>
            <w:r>
              <w:rPr>
                <w:sz w:val="20"/>
              </w:rPr>
              <w:t xml:space="preserve">ул. Абаканская, 50а</w:t>
            </w:r>
          </w:p>
        </w:tc>
      </w:tr>
      <w:tr>
        <w:tc>
          <w:tcPr>
            <w:tcW w:w="567" w:type="dxa"/>
          </w:tcPr>
          <w:p>
            <w:pPr>
              <w:pStyle w:val="0"/>
            </w:pPr>
            <w:r>
              <w:rPr>
                <w:sz w:val="20"/>
              </w:rPr>
              <w:t xml:space="preserve">49</w:t>
            </w:r>
          </w:p>
        </w:tc>
        <w:tc>
          <w:tcPr>
            <w:vMerge w:val="continue"/>
          </w:tcPr>
          <w:p/>
        </w:tc>
        <w:tc>
          <w:tcPr>
            <w:tcW w:w="5102" w:type="dxa"/>
          </w:tcPr>
          <w:p>
            <w:pPr>
              <w:pStyle w:val="0"/>
            </w:pPr>
            <w:r>
              <w:rPr>
                <w:sz w:val="20"/>
              </w:rPr>
              <w:t xml:space="preserve">ул. Тимирязева, д. 7</w:t>
            </w:r>
          </w:p>
        </w:tc>
      </w:tr>
      <w:tr>
        <w:tc>
          <w:tcPr>
            <w:tcW w:w="567" w:type="dxa"/>
          </w:tcPr>
          <w:p>
            <w:pPr>
              <w:pStyle w:val="0"/>
            </w:pPr>
            <w:r>
              <w:rPr>
                <w:sz w:val="20"/>
              </w:rPr>
              <w:t xml:space="preserve">50</w:t>
            </w:r>
          </w:p>
        </w:tc>
        <w:tc>
          <w:tcPr>
            <w:tcW w:w="3402" w:type="dxa"/>
            <w:vMerge w:val="restart"/>
          </w:tcPr>
          <w:p>
            <w:pPr>
              <w:pStyle w:val="0"/>
            </w:pPr>
            <w:r>
              <w:rPr>
                <w:sz w:val="20"/>
              </w:rPr>
              <w:t xml:space="preserve">г. Назарово</w:t>
            </w:r>
          </w:p>
        </w:tc>
        <w:tc>
          <w:tcPr>
            <w:tcW w:w="5102" w:type="dxa"/>
          </w:tcPr>
          <w:p>
            <w:pPr>
              <w:pStyle w:val="0"/>
            </w:pPr>
            <w:r>
              <w:rPr>
                <w:sz w:val="20"/>
              </w:rPr>
              <w:t xml:space="preserve">ул. Московская, д. 1</w:t>
            </w:r>
          </w:p>
        </w:tc>
      </w:tr>
      <w:tr>
        <w:tc>
          <w:tcPr>
            <w:tcW w:w="567" w:type="dxa"/>
          </w:tcPr>
          <w:p>
            <w:pPr>
              <w:pStyle w:val="0"/>
            </w:pPr>
            <w:r>
              <w:rPr>
                <w:sz w:val="20"/>
              </w:rPr>
              <w:t xml:space="preserve">51</w:t>
            </w:r>
          </w:p>
        </w:tc>
        <w:tc>
          <w:tcPr>
            <w:vMerge w:val="continue"/>
          </w:tcPr>
          <w:p/>
        </w:tc>
        <w:tc>
          <w:tcPr>
            <w:tcW w:w="5102" w:type="dxa"/>
          </w:tcPr>
          <w:p>
            <w:pPr>
              <w:pStyle w:val="0"/>
            </w:pPr>
            <w:r>
              <w:rPr>
                <w:sz w:val="20"/>
              </w:rPr>
              <w:t xml:space="preserve">ул. Арбузова, д. 71а</w:t>
            </w:r>
          </w:p>
        </w:tc>
      </w:tr>
      <w:tr>
        <w:tc>
          <w:tcPr>
            <w:tcW w:w="567" w:type="dxa"/>
          </w:tcPr>
          <w:p>
            <w:pPr>
              <w:pStyle w:val="0"/>
            </w:pPr>
            <w:r>
              <w:rPr>
                <w:sz w:val="20"/>
              </w:rPr>
              <w:t xml:space="preserve">52</w:t>
            </w:r>
          </w:p>
        </w:tc>
        <w:tc>
          <w:tcPr>
            <w:vMerge w:val="continue"/>
          </w:tcPr>
          <w:p/>
        </w:tc>
        <w:tc>
          <w:tcPr>
            <w:tcW w:w="5102" w:type="dxa"/>
          </w:tcPr>
          <w:p>
            <w:pPr>
              <w:pStyle w:val="0"/>
            </w:pPr>
            <w:r>
              <w:rPr>
                <w:sz w:val="20"/>
              </w:rPr>
              <w:t xml:space="preserve">ул. 30 лет ВЛКСМ, д. 102</w:t>
            </w:r>
          </w:p>
        </w:tc>
      </w:tr>
      <w:tr>
        <w:tc>
          <w:tcPr>
            <w:tcW w:w="567" w:type="dxa"/>
          </w:tcPr>
          <w:p>
            <w:pPr>
              <w:pStyle w:val="0"/>
            </w:pPr>
            <w:r>
              <w:rPr>
                <w:sz w:val="20"/>
              </w:rPr>
              <w:t xml:space="preserve">53</w:t>
            </w:r>
          </w:p>
        </w:tc>
        <w:tc>
          <w:tcPr>
            <w:vMerge w:val="continue"/>
          </w:tcPr>
          <w:p/>
        </w:tc>
        <w:tc>
          <w:tcPr>
            <w:tcW w:w="5102" w:type="dxa"/>
          </w:tcPr>
          <w:p>
            <w:pPr>
              <w:pStyle w:val="0"/>
            </w:pPr>
            <w:r>
              <w:rPr>
                <w:sz w:val="20"/>
              </w:rPr>
              <w:t xml:space="preserve">ул. Арбузова, д. 114а</w:t>
            </w:r>
          </w:p>
        </w:tc>
      </w:tr>
      <w:tr>
        <w:tc>
          <w:tcPr>
            <w:tcW w:w="567" w:type="dxa"/>
          </w:tcPr>
          <w:p>
            <w:pPr>
              <w:pStyle w:val="0"/>
            </w:pPr>
            <w:r>
              <w:rPr>
                <w:sz w:val="20"/>
              </w:rPr>
              <w:t xml:space="preserve">54</w:t>
            </w:r>
          </w:p>
        </w:tc>
        <w:tc>
          <w:tcPr>
            <w:vMerge w:val="continue"/>
          </w:tcPr>
          <w:p/>
        </w:tc>
        <w:tc>
          <w:tcPr>
            <w:tcW w:w="5102" w:type="dxa"/>
          </w:tcPr>
          <w:p>
            <w:pPr>
              <w:pStyle w:val="0"/>
            </w:pPr>
            <w:r>
              <w:rPr>
                <w:sz w:val="20"/>
              </w:rPr>
              <w:t xml:space="preserve">мкр. Привокзальный, д. 1</w:t>
            </w:r>
          </w:p>
        </w:tc>
      </w:tr>
      <w:tr>
        <w:tc>
          <w:tcPr>
            <w:tcW w:w="567" w:type="dxa"/>
          </w:tcPr>
          <w:p>
            <w:pPr>
              <w:pStyle w:val="0"/>
            </w:pPr>
            <w:r>
              <w:rPr>
                <w:sz w:val="20"/>
              </w:rPr>
              <w:t xml:space="preserve">55</w:t>
            </w:r>
          </w:p>
        </w:tc>
        <w:tc>
          <w:tcPr>
            <w:vMerge w:val="continue"/>
          </w:tcPr>
          <w:p/>
        </w:tc>
        <w:tc>
          <w:tcPr>
            <w:tcW w:w="5102" w:type="dxa"/>
          </w:tcPr>
          <w:p>
            <w:pPr>
              <w:pStyle w:val="0"/>
            </w:pPr>
            <w:r>
              <w:rPr>
                <w:sz w:val="20"/>
              </w:rPr>
              <w:t xml:space="preserve">ул. Арбузова, 125а</w:t>
            </w:r>
          </w:p>
        </w:tc>
      </w:tr>
      <w:tr>
        <w:tc>
          <w:tcPr>
            <w:tcW w:w="567" w:type="dxa"/>
          </w:tcPr>
          <w:p>
            <w:pPr>
              <w:pStyle w:val="0"/>
            </w:pPr>
            <w:r>
              <w:rPr>
                <w:sz w:val="20"/>
              </w:rPr>
              <w:t xml:space="preserve">56</w:t>
            </w:r>
          </w:p>
        </w:tc>
        <w:tc>
          <w:tcPr>
            <w:tcW w:w="3402" w:type="dxa"/>
          </w:tcPr>
          <w:p>
            <w:pPr>
              <w:pStyle w:val="0"/>
            </w:pPr>
            <w:r>
              <w:rPr>
                <w:sz w:val="20"/>
              </w:rPr>
              <w:t xml:space="preserve">г. Шарыпово</w:t>
            </w:r>
          </w:p>
        </w:tc>
        <w:tc>
          <w:tcPr>
            <w:tcW w:w="5102" w:type="dxa"/>
          </w:tcPr>
          <w:p>
            <w:pPr>
              <w:pStyle w:val="0"/>
            </w:pPr>
            <w:r>
              <w:rPr>
                <w:sz w:val="20"/>
              </w:rPr>
              <w:t xml:space="preserve">мкр. 6, д. 52</w:t>
            </w:r>
          </w:p>
        </w:tc>
      </w:tr>
      <w:tr>
        <w:tc>
          <w:tcPr>
            <w:tcW w:w="567" w:type="dxa"/>
          </w:tcPr>
          <w:p>
            <w:pPr>
              <w:pStyle w:val="0"/>
            </w:pPr>
            <w:r>
              <w:rPr>
                <w:sz w:val="20"/>
              </w:rPr>
              <w:t xml:space="preserve">57</w:t>
            </w:r>
          </w:p>
        </w:tc>
        <w:tc>
          <w:tcPr>
            <w:tcW w:w="3402" w:type="dxa"/>
            <w:vMerge w:val="restart"/>
          </w:tcPr>
          <w:p>
            <w:pPr>
              <w:pStyle w:val="0"/>
            </w:pPr>
            <w:r>
              <w:rPr>
                <w:sz w:val="20"/>
              </w:rPr>
              <w:t xml:space="preserve">ЗАТО п. Солнечный</w:t>
            </w:r>
          </w:p>
        </w:tc>
        <w:tc>
          <w:tcPr>
            <w:tcW w:w="5102" w:type="dxa"/>
          </w:tcPr>
          <w:p>
            <w:pPr>
              <w:pStyle w:val="0"/>
            </w:pPr>
            <w:r>
              <w:rPr>
                <w:sz w:val="20"/>
              </w:rPr>
              <w:t xml:space="preserve">ул. Гвардейская, д. 22</w:t>
            </w:r>
          </w:p>
        </w:tc>
      </w:tr>
      <w:tr>
        <w:tc>
          <w:tcPr>
            <w:tcW w:w="567" w:type="dxa"/>
          </w:tcPr>
          <w:p>
            <w:pPr>
              <w:pStyle w:val="0"/>
            </w:pPr>
            <w:r>
              <w:rPr>
                <w:sz w:val="20"/>
              </w:rPr>
              <w:t xml:space="preserve">58</w:t>
            </w:r>
          </w:p>
        </w:tc>
        <w:tc>
          <w:tcPr>
            <w:vMerge w:val="continue"/>
          </w:tcPr>
          <w:p/>
        </w:tc>
        <w:tc>
          <w:tcPr>
            <w:tcW w:w="5102" w:type="dxa"/>
          </w:tcPr>
          <w:p>
            <w:pPr>
              <w:pStyle w:val="0"/>
            </w:pPr>
            <w:r>
              <w:rPr>
                <w:sz w:val="20"/>
              </w:rPr>
              <w:t xml:space="preserve">ул. Неделина, д. 14</w:t>
            </w:r>
          </w:p>
        </w:tc>
      </w:tr>
      <w:tr>
        <w:tc>
          <w:tcPr>
            <w:tcW w:w="567" w:type="dxa"/>
          </w:tcPr>
          <w:p>
            <w:pPr>
              <w:pStyle w:val="0"/>
            </w:pPr>
            <w:r>
              <w:rPr>
                <w:sz w:val="20"/>
              </w:rPr>
              <w:t xml:space="preserve">59</w:t>
            </w:r>
          </w:p>
        </w:tc>
        <w:tc>
          <w:tcPr>
            <w:tcW w:w="3402" w:type="dxa"/>
            <w:vMerge w:val="restart"/>
          </w:tcPr>
          <w:p>
            <w:pPr>
              <w:pStyle w:val="0"/>
            </w:pPr>
            <w:r>
              <w:rPr>
                <w:sz w:val="20"/>
              </w:rPr>
              <w:t xml:space="preserve">п. Кедровый</w:t>
            </w:r>
          </w:p>
        </w:tc>
        <w:tc>
          <w:tcPr>
            <w:tcW w:w="5102" w:type="dxa"/>
          </w:tcPr>
          <w:p>
            <w:pPr>
              <w:pStyle w:val="0"/>
            </w:pPr>
            <w:r>
              <w:rPr>
                <w:sz w:val="20"/>
              </w:rPr>
              <w:t xml:space="preserve">ул. Мира, 6</w:t>
            </w:r>
          </w:p>
        </w:tc>
      </w:tr>
      <w:tr>
        <w:tc>
          <w:tcPr>
            <w:tcW w:w="567" w:type="dxa"/>
          </w:tcPr>
          <w:p>
            <w:pPr>
              <w:pStyle w:val="0"/>
            </w:pPr>
            <w:r>
              <w:rPr>
                <w:sz w:val="20"/>
              </w:rPr>
              <w:t xml:space="preserve">60</w:t>
            </w:r>
          </w:p>
        </w:tc>
        <w:tc>
          <w:tcPr>
            <w:vMerge w:val="continue"/>
          </w:tcPr>
          <w:p/>
        </w:tc>
        <w:tc>
          <w:tcPr>
            <w:tcW w:w="5102" w:type="dxa"/>
          </w:tcPr>
          <w:p>
            <w:pPr>
              <w:pStyle w:val="0"/>
            </w:pPr>
            <w:r>
              <w:rPr>
                <w:sz w:val="20"/>
              </w:rPr>
              <w:t xml:space="preserve">ул. Мира, 8</w:t>
            </w:r>
          </w:p>
        </w:tc>
      </w:tr>
      <w:tr>
        <w:tc>
          <w:tcPr>
            <w:tcW w:w="567" w:type="dxa"/>
          </w:tcPr>
          <w:p>
            <w:pPr>
              <w:pStyle w:val="0"/>
            </w:pPr>
            <w:r>
              <w:rPr>
                <w:sz w:val="20"/>
              </w:rPr>
              <w:t xml:space="preserve">61</w:t>
            </w:r>
          </w:p>
        </w:tc>
        <w:tc>
          <w:tcPr>
            <w:tcW w:w="3402" w:type="dxa"/>
            <w:vMerge w:val="restart"/>
          </w:tcPr>
          <w:p>
            <w:pPr>
              <w:pStyle w:val="0"/>
            </w:pPr>
            <w:r>
              <w:rPr>
                <w:sz w:val="20"/>
              </w:rPr>
              <w:t xml:space="preserve">пгт Березовка Березовского муниципального района</w:t>
            </w:r>
          </w:p>
        </w:tc>
        <w:tc>
          <w:tcPr>
            <w:tcW w:w="5102" w:type="dxa"/>
          </w:tcPr>
          <w:p>
            <w:pPr>
              <w:pStyle w:val="0"/>
            </w:pPr>
            <w:r>
              <w:rPr>
                <w:sz w:val="20"/>
              </w:rPr>
              <w:t xml:space="preserve">ул. Мичурина, 1б</w:t>
            </w:r>
          </w:p>
        </w:tc>
      </w:tr>
      <w:tr>
        <w:tc>
          <w:tcPr>
            <w:tcW w:w="567" w:type="dxa"/>
          </w:tcPr>
          <w:p>
            <w:pPr>
              <w:pStyle w:val="0"/>
            </w:pPr>
            <w:r>
              <w:rPr>
                <w:sz w:val="20"/>
              </w:rPr>
              <w:t xml:space="preserve">62</w:t>
            </w:r>
          </w:p>
        </w:tc>
        <w:tc>
          <w:tcPr>
            <w:vMerge w:val="continue"/>
          </w:tcPr>
          <w:p/>
        </w:tc>
        <w:tc>
          <w:tcPr>
            <w:tcW w:w="5102" w:type="dxa"/>
          </w:tcPr>
          <w:p>
            <w:pPr>
              <w:pStyle w:val="0"/>
            </w:pPr>
            <w:r>
              <w:rPr>
                <w:sz w:val="20"/>
              </w:rPr>
              <w:t xml:space="preserve">ул. Мичурина, 2б</w:t>
            </w:r>
          </w:p>
        </w:tc>
      </w:tr>
      <w:tr>
        <w:tc>
          <w:tcPr>
            <w:tcW w:w="567" w:type="dxa"/>
          </w:tcPr>
          <w:p>
            <w:pPr>
              <w:pStyle w:val="0"/>
            </w:pPr>
            <w:r>
              <w:rPr>
                <w:sz w:val="20"/>
              </w:rPr>
              <w:t xml:space="preserve">63</w:t>
            </w:r>
          </w:p>
        </w:tc>
        <w:tc>
          <w:tcPr>
            <w:tcW w:w="3402" w:type="dxa"/>
          </w:tcPr>
          <w:p>
            <w:pPr>
              <w:pStyle w:val="0"/>
            </w:pPr>
            <w:r>
              <w:rPr>
                <w:sz w:val="20"/>
              </w:rPr>
              <w:t xml:space="preserve">пгт Емельяново Емельяновского муниципального района</w:t>
            </w:r>
          </w:p>
        </w:tc>
        <w:tc>
          <w:tcPr>
            <w:tcW w:w="5102" w:type="dxa"/>
          </w:tcPr>
          <w:p>
            <w:pPr>
              <w:pStyle w:val="0"/>
            </w:pPr>
            <w:r>
              <w:rPr>
                <w:sz w:val="20"/>
              </w:rPr>
              <w:t xml:space="preserve">ул. 2-х Борцов, д. 35</w:t>
            </w:r>
          </w:p>
        </w:tc>
      </w:tr>
      <w:tr>
        <w:tc>
          <w:tcPr>
            <w:tcW w:w="567" w:type="dxa"/>
          </w:tcPr>
          <w:p>
            <w:pPr>
              <w:pStyle w:val="0"/>
            </w:pPr>
            <w:r>
              <w:rPr>
                <w:sz w:val="20"/>
              </w:rPr>
              <w:t xml:space="preserve">64</w:t>
            </w:r>
          </w:p>
        </w:tc>
        <w:tc>
          <w:tcPr>
            <w:tcW w:w="3402" w:type="dxa"/>
          </w:tcPr>
          <w:p>
            <w:pPr>
              <w:pStyle w:val="0"/>
            </w:pPr>
            <w:r>
              <w:rPr>
                <w:sz w:val="20"/>
              </w:rPr>
              <w:t xml:space="preserve">г. Дудинка</w:t>
            </w:r>
          </w:p>
        </w:tc>
        <w:tc>
          <w:tcPr>
            <w:tcW w:w="5102" w:type="dxa"/>
          </w:tcPr>
          <w:p>
            <w:pPr>
              <w:pStyle w:val="0"/>
            </w:pPr>
            <w:r>
              <w:rPr>
                <w:sz w:val="20"/>
              </w:rPr>
              <w:t xml:space="preserve">ул. Щорса, 21б</w:t>
            </w:r>
          </w:p>
        </w:tc>
      </w:tr>
      <w:tr>
        <w:tc>
          <w:tcPr>
            <w:tcW w:w="567" w:type="dxa"/>
          </w:tcPr>
          <w:p>
            <w:pPr>
              <w:pStyle w:val="0"/>
            </w:pPr>
            <w:r>
              <w:rPr>
                <w:sz w:val="20"/>
              </w:rPr>
              <w:t xml:space="preserve">65</w:t>
            </w:r>
          </w:p>
        </w:tc>
        <w:tc>
          <w:tcPr>
            <w:tcW w:w="3402" w:type="dxa"/>
            <w:vMerge w:val="restart"/>
          </w:tcPr>
          <w:p>
            <w:pPr>
              <w:pStyle w:val="0"/>
            </w:pPr>
            <w:r>
              <w:rPr>
                <w:sz w:val="20"/>
              </w:rPr>
              <w:t xml:space="preserve">г. Заозерный Рыбинского муниципального района</w:t>
            </w:r>
          </w:p>
        </w:tc>
        <w:tc>
          <w:tcPr>
            <w:tcW w:w="5102" w:type="dxa"/>
          </w:tcPr>
          <w:p>
            <w:pPr>
              <w:pStyle w:val="0"/>
            </w:pPr>
            <w:r>
              <w:rPr>
                <w:sz w:val="20"/>
              </w:rPr>
              <w:t xml:space="preserve">ул. Советская, д. 57</w:t>
            </w:r>
          </w:p>
        </w:tc>
      </w:tr>
      <w:tr>
        <w:tc>
          <w:tcPr>
            <w:tcW w:w="567" w:type="dxa"/>
          </w:tcPr>
          <w:p>
            <w:pPr>
              <w:pStyle w:val="0"/>
            </w:pPr>
            <w:r>
              <w:rPr>
                <w:sz w:val="20"/>
              </w:rPr>
              <w:t xml:space="preserve">66</w:t>
            </w:r>
          </w:p>
        </w:tc>
        <w:tc>
          <w:tcPr>
            <w:vMerge w:val="continue"/>
          </w:tcPr>
          <w:p/>
        </w:tc>
        <w:tc>
          <w:tcPr>
            <w:tcW w:w="5102" w:type="dxa"/>
          </w:tcPr>
          <w:p>
            <w:pPr>
              <w:pStyle w:val="0"/>
            </w:pPr>
            <w:r>
              <w:rPr>
                <w:sz w:val="20"/>
              </w:rPr>
              <w:t xml:space="preserve">ул. Советская, д. 59</w:t>
            </w:r>
          </w:p>
        </w:tc>
      </w:tr>
      <w:tr>
        <w:tc>
          <w:tcPr>
            <w:tcW w:w="567" w:type="dxa"/>
          </w:tcPr>
          <w:p>
            <w:pPr>
              <w:pStyle w:val="0"/>
            </w:pPr>
            <w:r>
              <w:rPr>
                <w:sz w:val="20"/>
              </w:rPr>
              <w:t xml:space="preserve">67</w:t>
            </w:r>
          </w:p>
        </w:tc>
        <w:tc>
          <w:tcPr>
            <w:vMerge w:val="continue"/>
          </w:tcPr>
          <w:p/>
        </w:tc>
        <w:tc>
          <w:tcPr>
            <w:tcW w:w="5102" w:type="dxa"/>
          </w:tcPr>
          <w:p>
            <w:pPr>
              <w:pStyle w:val="0"/>
            </w:pPr>
            <w:r>
              <w:rPr>
                <w:sz w:val="20"/>
              </w:rPr>
              <w:t xml:space="preserve">ул. Карла Маркса, 6</w:t>
            </w:r>
          </w:p>
        </w:tc>
      </w:tr>
      <w:tr>
        <w:tc>
          <w:tcPr>
            <w:tcW w:w="567" w:type="dxa"/>
          </w:tcPr>
          <w:p>
            <w:pPr>
              <w:pStyle w:val="0"/>
            </w:pPr>
            <w:r>
              <w:rPr>
                <w:sz w:val="20"/>
              </w:rPr>
              <w:t xml:space="preserve">68</w:t>
            </w:r>
          </w:p>
        </w:tc>
        <w:tc>
          <w:tcPr>
            <w:vMerge w:val="continue"/>
          </w:tcPr>
          <w:p/>
        </w:tc>
        <w:tc>
          <w:tcPr>
            <w:tcW w:w="5102" w:type="dxa"/>
          </w:tcPr>
          <w:p>
            <w:pPr>
              <w:pStyle w:val="0"/>
            </w:pPr>
            <w:r>
              <w:rPr>
                <w:sz w:val="20"/>
              </w:rPr>
              <w:t xml:space="preserve">ул. Карла Маркса, 8</w:t>
            </w:r>
          </w:p>
        </w:tc>
      </w:tr>
      <w:tr>
        <w:tc>
          <w:tcPr>
            <w:tcW w:w="567" w:type="dxa"/>
          </w:tcPr>
          <w:p>
            <w:pPr>
              <w:pStyle w:val="0"/>
            </w:pPr>
            <w:r>
              <w:rPr>
                <w:sz w:val="20"/>
              </w:rPr>
              <w:t xml:space="preserve">69</w:t>
            </w:r>
          </w:p>
        </w:tc>
        <w:tc>
          <w:tcPr>
            <w:tcW w:w="3402" w:type="dxa"/>
            <w:vMerge w:val="restart"/>
          </w:tcPr>
          <w:p>
            <w:pPr>
              <w:pStyle w:val="0"/>
            </w:pPr>
            <w:r>
              <w:rPr>
                <w:sz w:val="20"/>
              </w:rPr>
              <w:t xml:space="preserve">г. Ужур Ужурского муниципального района</w:t>
            </w:r>
          </w:p>
        </w:tc>
        <w:tc>
          <w:tcPr>
            <w:tcW w:w="5102" w:type="dxa"/>
          </w:tcPr>
          <w:p>
            <w:pPr>
              <w:pStyle w:val="0"/>
            </w:pPr>
            <w:r>
              <w:rPr>
                <w:sz w:val="20"/>
              </w:rPr>
              <w:t xml:space="preserve">ул. Кооперативная, д. 14</w:t>
            </w:r>
          </w:p>
        </w:tc>
      </w:tr>
      <w:tr>
        <w:tc>
          <w:tcPr>
            <w:tcW w:w="567" w:type="dxa"/>
          </w:tcPr>
          <w:p>
            <w:pPr>
              <w:pStyle w:val="0"/>
            </w:pPr>
            <w:r>
              <w:rPr>
                <w:sz w:val="20"/>
              </w:rPr>
              <w:t xml:space="preserve">70</w:t>
            </w:r>
          </w:p>
        </w:tc>
        <w:tc>
          <w:tcPr>
            <w:vMerge w:val="continue"/>
          </w:tcPr>
          <w:p/>
        </w:tc>
        <w:tc>
          <w:tcPr>
            <w:tcW w:w="5102" w:type="dxa"/>
          </w:tcPr>
          <w:p>
            <w:pPr>
              <w:pStyle w:val="0"/>
            </w:pPr>
            <w:r>
              <w:rPr>
                <w:sz w:val="20"/>
              </w:rPr>
              <w:t xml:space="preserve">ул. Рабочая, д. 37</w:t>
            </w:r>
          </w:p>
        </w:tc>
      </w:tr>
      <w:tr>
        <w:tc>
          <w:tcPr>
            <w:tcW w:w="567" w:type="dxa"/>
          </w:tcPr>
          <w:p>
            <w:pPr>
              <w:pStyle w:val="0"/>
            </w:pPr>
            <w:r>
              <w:rPr>
                <w:sz w:val="20"/>
              </w:rPr>
              <w:t xml:space="preserve">71</w:t>
            </w:r>
          </w:p>
        </w:tc>
        <w:tc>
          <w:tcPr>
            <w:vMerge w:val="continue"/>
          </w:tcPr>
          <w:p/>
        </w:tc>
        <w:tc>
          <w:tcPr>
            <w:tcW w:w="5102" w:type="dxa"/>
          </w:tcPr>
          <w:p>
            <w:pPr>
              <w:pStyle w:val="0"/>
            </w:pPr>
            <w:r>
              <w:rPr>
                <w:sz w:val="20"/>
              </w:rPr>
              <w:t xml:space="preserve">ул. Рабочая, д. 28</w:t>
            </w:r>
          </w:p>
        </w:tc>
      </w:tr>
      <w:tr>
        <w:tc>
          <w:tcPr>
            <w:tcW w:w="567" w:type="dxa"/>
          </w:tcPr>
          <w:p>
            <w:pPr>
              <w:pStyle w:val="0"/>
            </w:pPr>
            <w:r>
              <w:rPr>
                <w:sz w:val="20"/>
              </w:rPr>
              <w:t xml:space="preserve">72</w:t>
            </w:r>
          </w:p>
        </w:tc>
        <w:tc>
          <w:tcPr>
            <w:tcW w:w="3402" w:type="dxa"/>
          </w:tcPr>
          <w:p>
            <w:pPr>
              <w:pStyle w:val="0"/>
            </w:pPr>
            <w:r>
              <w:rPr>
                <w:sz w:val="20"/>
              </w:rPr>
              <w:t xml:space="preserve">пгт Шушенское Шушенского муниципального района</w:t>
            </w:r>
          </w:p>
        </w:tc>
        <w:tc>
          <w:tcPr>
            <w:tcW w:w="5102" w:type="dxa"/>
          </w:tcPr>
          <w:p>
            <w:pPr>
              <w:pStyle w:val="0"/>
            </w:pPr>
            <w:r>
              <w:rPr>
                <w:sz w:val="20"/>
              </w:rPr>
              <w:t xml:space="preserve">1 мкр., д. 2</w:t>
            </w:r>
          </w:p>
        </w:tc>
      </w:tr>
      <w:tr>
        <w:tc>
          <w:tcPr>
            <w:tcW w:w="567" w:type="dxa"/>
          </w:tcPr>
          <w:p>
            <w:pPr>
              <w:pStyle w:val="0"/>
            </w:pPr>
            <w:r>
              <w:rPr>
                <w:sz w:val="20"/>
              </w:rPr>
              <w:t xml:space="preserve">73</w:t>
            </w:r>
          </w:p>
        </w:tc>
        <w:tc>
          <w:tcPr>
            <w:tcW w:w="3402" w:type="dxa"/>
          </w:tcPr>
          <w:p>
            <w:pPr>
              <w:pStyle w:val="0"/>
            </w:pPr>
            <w:r>
              <w:rPr>
                <w:sz w:val="20"/>
              </w:rPr>
              <w:t xml:space="preserve">г.п. Северо-Енисейский Северо-Енисейского района</w:t>
            </w:r>
          </w:p>
        </w:tc>
        <w:tc>
          <w:tcPr>
            <w:tcW w:w="5102" w:type="dxa"/>
          </w:tcPr>
          <w:p>
            <w:pPr>
              <w:pStyle w:val="0"/>
            </w:pPr>
            <w:r>
              <w:rPr>
                <w:sz w:val="20"/>
              </w:rPr>
              <w:t xml:space="preserve">ул. Кутузова, д. 2</w:t>
            </w:r>
          </w:p>
        </w:tc>
      </w:tr>
      <w:tr>
        <w:tc>
          <w:tcPr>
            <w:tcW w:w="567" w:type="dxa"/>
          </w:tcPr>
          <w:p>
            <w:pPr>
              <w:pStyle w:val="0"/>
            </w:pPr>
            <w:r>
              <w:rPr>
                <w:sz w:val="20"/>
              </w:rPr>
              <w:t xml:space="preserve">74</w:t>
            </w:r>
          </w:p>
        </w:tc>
        <w:tc>
          <w:tcPr>
            <w:tcW w:w="3402" w:type="dxa"/>
            <w:vMerge w:val="restart"/>
          </w:tcPr>
          <w:p>
            <w:pPr>
              <w:pStyle w:val="0"/>
            </w:pPr>
            <w:r>
              <w:rPr>
                <w:sz w:val="20"/>
              </w:rPr>
              <w:t xml:space="preserve">п. Саянский Рыбинского района</w:t>
            </w:r>
          </w:p>
        </w:tc>
        <w:tc>
          <w:tcPr>
            <w:tcW w:w="5102" w:type="dxa"/>
          </w:tcPr>
          <w:p>
            <w:pPr>
              <w:pStyle w:val="0"/>
            </w:pPr>
            <w:r>
              <w:rPr>
                <w:sz w:val="20"/>
              </w:rPr>
              <w:t xml:space="preserve">ул. Комсомольская, д. 13</w:t>
            </w:r>
          </w:p>
        </w:tc>
      </w:tr>
      <w:tr>
        <w:tc>
          <w:tcPr>
            <w:tcW w:w="567" w:type="dxa"/>
          </w:tcPr>
          <w:p>
            <w:pPr>
              <w:pStyle w:val="0"/>
            </w:pPr>
            <w:r>
              <w:rPr>
                <w:sz w:val="20"/>
              </w:rPr>
              <w:t xml:space="preserve">75</w:t>
            </w:r>
          </w:p>
        </w:tc>
        <w:tc>
          <w:tcPr>
            <w:vMerge w:val="continue"/>
          </w:tcPr>
          <w:p/>
        </w:tc>
        <w:tc>
          <w:tcPr>
            <w:tcW w:w="5102" w:type="dxa"/>
          </w:tcPr>
          <w:p>
            <w:pPr>
              <w:pStyle w:val="0"/>
            </w:pPr>
            <w:r>
              <w:rPr>
                <w:sz w:val="20"/>
              </w:rPr>
              <w:t xml:space="preserve">ул. Комсомольская, д. 19</w:t>
            </w:r>
          </w:p>
        </w:tc>
      </w:tr>
      <w:tr>
        <w:tc>
          <w:tcPr>
            <w:tcW w:w="567" w:type="dxa"/>
          </w:tcPr>
          <w:p>
            <w:pPr>
              <w:pStyle w:val="0"/>
            </w:pPr>
            <w:r>
              <w:rPr>
                <w:sz w:val="20"/>
              </w:rPr>
              <w:t xml:space="preserve">76</w:t>
            </w:r>
          </w:p>
        </w:tc>
        <w:tc>
          <w:tcPr>
            <w:vMerge w:val="continue"/>
          </w:tcPr>
          <w:p/>
        </w:tc>
        <w:tc>
          <w:tcPr>
            <w:tcW w:w="5102" w:type="dxa"/>
          </w:tcPr>
          <w:p>
            <w:pPr>
              <w:pStyle w:val="0"/>
            </w:pPr>
            <w:r>
              <w:rPr>
                <w:sz w:val="20"/>
              </w:rPr>
              <w:t xml:space="preserve">ул. Комсомольская, д. 21</w:t>
            </w:r>
          </w:p>
        </w:tc>
      </w:tr>
      <w:tr>
        <w:tc>
          <w:tcPr>
            <w:tcW w:w="567" w:type="dxa"/>
          </w:tcPr>
          <w:p>
            <w:pPr>
              <w:pStyle w:val="0"/>
            </w:pPr>
            <w:r>
              <w:rPr>
                <w:sz w:val="20"/>
              </w:rPr>
              <w:t xml:space="preserve">77</w:t>
            </w:r>
          </w:p>
        </w:tc>
        <w:tc>
          <w:tcPr>
            <w:vMerge w:val="continue"/>
          </w:tcPr>
          <w:p/>
        </w:tc>
        <w:tc>
          <w:tcPr>
            <w:tcW w:w="5102" w:type="dxa"/>
          </w:tcPr>
          <w:p>
            <w:pPr>
              <w:pStyle w:val="0"/>
            </w:pPr>
            <w:r>
              <w:rPr>
                <w:sz w:val="20"/>
              </w:rPr>
              <w:t xml:space="preserve">ул. Комсомольская, д. 28</w:t>
            </w:r>
          </w:p>
        </w:tc>
      </w:tr>
      <w:tr>
        <w:tc>
          <w:tcPr>
            <w:tcW w:w="567" w:type="dxa"/>
          </w:tcPr>
          <w:p>
            <w:pPr>
              <w:pStyle w:val="0"/>
            </w:pPr>
            <w:r>
              <w:rPr>
                <w:sz w:val="20"/>
              </w:rPr>
              <w:t xml:space="preserve">78</w:t>
            </w:r>
          </w:p>
        </w:tc>
        <w:tc>
          <w:tcPr>
            <w:vMerge w:val="continue"/>
          </w:tcPr>
          <w:p/>
        </w:tc>
        <w:tc>
          <w:tcPr>
            <w:tcW w:w="5102" w:type="dxa"/>
          </w:tcPr>
          <w:p>
            <w:pPr>
              <w:pStyle w:val="0"/>
            </w:pPr>
            <w:r>
              <w:rPr>
                <w:sz w:val="20"/>
              </w:rPr>
              <w:t xml:space="preserve">ул. Кравченко, д. 3</w:t>
            </w:r>
          </w:p>
        </w:tc>
      </w:tr>
      <w:tr>
        <w:tc>
          <w:tcPr>
            <w:tcW w:w="567" w:type="dxa"/>
          </w:tcPr>
          <w:p>
            <w:pPr>
              <w:pStyle w:val="0"/>
            </w:pPr>
            <w:r>
              <w:rPr>
                <w:sz w:val="20"/>
              </w:rPr>
              <w:t xml:space="preserve">79</w:t>
            </w:r>
          </w:p>
        </w:tc>
        <w:tc>
          <w:tcPr>
            <w:vMerge w:val="continue"/>
          </w:tcPr>
          <w:p/>
        </w:tc>
        <w:tc>
          <w:tcPr>
            <w:tcW w:w="5102" w:type="dxa"/>
          </w:tcPr>
          <w:p>
            <w:pPr>
              <w:pStyle w:val="0"/>
            </w:pPr>
            <w:r>
              <w:rPr>
                <w:sz w:val="20"/>
              </w:rPr>
              <w:t xml:space="preserve">ул. Кравченко, д. 3а</w:t>
            </w:r>
          </w:p>
        </w:tc>
      </w:tr>
      <w:tr>
        <w:tc>
          <w:tcPr>
            <w:tcW w:w="567" w:type="dxa"/>
          </w:tcPr>
          <w:p>
            <w:pPr>
              <w:pStyle w:val="0"/>
            </w:pPr>
            <w:r>
              <w:rPr>
                <w:sz w:val="20"/>
              </w:rPr>
              <w:t xml:space="preserve">80</w:t>
            </w:r>
          </w:p>
        </w:tc>
        <w:tc>
          <w:tcPr>
            <w:vMerge w:val="continue"/>
          </w:tcPr>
          <w:p/>
        </w:tc>
        <w:tc>
          <w:tcPr>
            <w:tcW w:w="5102" w:type="dxa"/>
          </w:tcPr>
          <w:p>
            <w:pPr>
              <w:pStyle w:val="0"/>
            </w:pPr>
            <w:r>
              <w:rPr>
                <w:sz w:val="20"/>
              </w:rPr>
              <w:t xml:space="preserve">ул. Кравченко, д. 5</w:t>
            </w:r>
          </w:p>
        </w:tc>
      </w:tr>
      <w:tr>
        <w:tc>
          <w:tcPr>
            <w:tcW w:w="567" w:type="dxa"/>
          </w:tcPr>
          <w:p>
            <w:pPr>
              <w:pStyle w:val="0"/>
            </w:pPr>
            <w:r>
              <w:rPr>
                <w:sz w:val="20"/>
              </w:rPr>
              <w:t xml:space="preserve">81</w:t>
            </w:r>
          </w:p>
        </w:tc>
        <w:tc>
          <w:tcPr>
            <w:tcW w:w="3402" w:type="dxa"/>
            <w:vMerge w:val="restart"/>
          </w:tcPr>
          <w:p>
            <w:pPr>
              <w:pStyle w:val="0"/>
            </w:pPr>
            <w:r>
              <w:rPr>
                <w:sz w:val="20"/>
              </w:rPr>
              <w:t xml:space="preserve">с. Новая Солянка Рыбинского района</w:t>
            </w:r>
          </w:p>
        </w:tc>
        <w:tc>
          <w:tcPr>
            <w:tcW w:w="5102" w:type="dxa"/>
          </w:tcPr>
          <w:p>
            <w:pPr>
              <w:pStyle w:val="0"/>
            </w:pPr>
            <w:r>
              <w:rPr>
                <w:sz w:val="20"/>
              </w:rPr>
              <w:t xml:space="preserve">ул. 2-я Центральная, д. 5</w:t>
            </w:r>
          </w:p>
        </w:tc>
      </w:tr>
      <w:tr>
        <w:tc>
          <w:tcPr>
            <w:tcW w:w="567" w:type="dxa"/>
          </w:tcPr>
          <w:p>
            <w:pPr>
              <w:pStyle w:val="0"/>
            </w:pPr>
            <w:r>
              <w:rPr>
                <w:sz w:val="20"/>
              </w:rPr>
              <w:t xml:space="preserve">82</w:t>
            </w:r>
          </w:p>
        </w:tc>
        <w:tc>
          <w:tcPr>
            <w:vMerge w:val="continue"/>
          </w:tcPr>
          <w:p/>
        </w:tc>
        <w:tc>
          <w:tcPr>
            <w:tcW w:w="5102" w:type="dxa"/>
          </w:tcPr>
          <w:p>
            <w:pPr>
              <w:pStyle w:val="0"/>
            </w:pPr>
            <w:r>
              <w:rPr>
                <w:sz w:val="20"/>
              </w:rPr>
              <w:t xml:space="preserve">ул. Первомайская, д. 35</w:t>
            </w:r>
          </w:p>
        </w:tc>
      </w:tr>
      <w:tr>
        <w:tc>
          <w:tcPr>
            <w:tcW w:w="567" w:type="dxa"/>
          </w:tcPr>
          <w:p>
            <w:pPr>
              <w:pStyle w:val="0"/>
            </w:pPr>
            <w:r>
              <w:rPr>
                <w:sz w:val="20"/>
              </w:rPr>
              <w:t xml:space="preserve">83</w:t>
            </w:r>
          </w:p>
        </w:tc>
        <w:tc>
          <w:tcPr>
            <w:vMerge w:val="continue"/>
          </w:tcPr>
          <w:p/>
        </w:tc>
        <w:tc>
          <w:tcPr>
            <w:tcW w:w="5102" w:type="dxa"/>
          </w:tcPr>
          <w:p>
            <w:pPr>
              <w:pStyle w:val="0"/>
            </w:pPr>
            <w:r>
              <w:rPr>
                <w:sz w:val="20"/>
              </w:rPr>
              <w:t xml:space="preserve">ул. 1-я Центральная, д. 5</w:t>
            </w:r>
          </w:p>
        </w:tc>
      </w:tr>
      <w:tr>
        <w:tc>
          <w:tcPr>
            <w:tcW w:w="567" w:type="dxa"/>
          </w:tcPr>
          <w:p>
            <w:pPr>
              <w:pStyle w:val="0"/>
            </w:pPr>
            <w:r>
              <w:rPr>
                <w:sz w:val="20"/>
              </w:rPr>
              <w:t xml:space="preserve">84</w:t>
            </w:r>
          </w:p>
        </w:tc>
        <w:tc>
          <w:tcPr>
            <w:tcW w:w="3402" w:type="dxa"/>
          </w:tcPr>
          <w:p>
            <w:pPr>
              <w:pStyle w:val="0"/>
            </w:pPr>
            <w:r>
              <w:rPr>
                <w:sz w:val="20"/>
              </w:rPr>
              <w:t xml:space="preserve">с. Каратузское Каратузского района</w:t>
            </w:r>
          </w:p>
        </w:tc>
        <w:tc>
          <w:tcPr>
            <w:tcW w:w="5102" w:type="dxa"/>
          </w:tcPr>
          <w:p>
            <w:pPr>
              <w:pStyle w:val="0"/>
            </w:pPr>
            <w:r>
              <w:rPr>
                <w:sz w:val="20"/>
              </w:rPr>
              <w:t xml:space="preserve">ул. Пушкина, д. 31</w:t>
            </w:r>
          </w:p>
        </w:tc>
      </w:tr>
      <w:tr>
        <w:tc>
          <w:tcPr>
            <w:tcW w:w="567" w:type="dxa"/>
          </w:tcPr>
          <w:p>
            <w:pPr>
              <w:pStyle w:val="0"/>
            </w:pPr>
            <w:r>
              <w:rPr>
                <w:sz w:val="20"/>
              </w:rPr>
              <w:t xml:space="preserve">85</w:t>
            </w:r>
          </w:p>
        </w:tc>
        <w:tc>
          <w:tcPr>
            <w:tcW w:w="3402" w:type="dxa"/>
          </w:tcPr>
          <w:p>
            <w:pPr>
              <w:pStyle w:val="0"/>
            </w:pPr>
            <w:r>
              <w:rPr>
                <w:sz w:val="20"/>
              </w:rPr>
              <w:t xml:space="preserve">с. Филимоново Канского района</w:t>
            </w:r>
          </w:p>
        </w:tc>
        <w:tc>
          <w:tcPr>
            <w:tcW w:w="5102" w:type="dxa"/>
          </w:tcPr>
          <w:p>
            <w:pPr>
              <w:pStyle w:val="0"/>
            </w:pPr>
            <w:r>
              <w:rPr>
                <w:sz w:val="20"/>
              </w:rPr>
              <w:t xml:space="preserve">пр. Комсомольский, д. 1</w:t>
            </w:r>
          </w:p>
        </w:tc>
      </w:tr>
      <w:tr>
        <w:tc>
          <w:tcPr>
            <w:tcW w:w="567" w:type="dxa"/>
          </w:tcPr>
          <w:p>
            <w:pPr>
              <w:pStyle w:val="0"/>
            </w:pPr>
            <w:r>
              <w:rPr>
                <w:sz w:val="20"/>
              </w:rPr>
              <w:t xml:space="preserve">86</w:t>
            </w:r>
          </w:p>
        </w:tc>
        <w:tc>
          <w:tcPr>
            <w:tcW w:w="3402" w:type="dxa"/>
          </w:tcPr>
          <w:p>
            <w:pPr>
              <w:pStyle w:val="0"/>
            </w:pPr>
            <w:r>
              <w:rPr>
                <w:sz w:val="20"/>
              </w:rPr>
              <w:t xml:space="preserve">г. Игарка Туруханского района</w:t>
            </w:r>
          </w:p>
        </w:tc>
        <w:tc>
          <w:tcPr>
            <w:tcW w:w="5102" w:type="dxa"/>
          </w:tcPr>
          <w:p>
            <w:pPr>
              <w:pStyle w:val="0"/>
            </w:pPr>
            <w:r>
              <w:rPr>
                <w:sz w:val="20"/>
              </w:rPr>
              <w:t xml:space="preserve">мкр. 1, д. 30</w:t>
            </w:r>
          </w:p>
        </w:tc>
      </w:tr>
      <w:tr>
        <w:tc>
          <w:tcPr>
            <w:tcW w:w="567" w:type="dxa"/>
          </w:tcPr>
          <w:p>
            <w:pPr>
              <w:pStyle w:val="0"/>
            </w:pPr>
            <w:r>
              <w:rPr>
                <w:sz w:val="20"/>
              </w:rPr>
              <w:t xml:space="preserve">87</w:t>
            </w:r>
          </w:p>
        </w:tc>
        <w:tc>
          <w:tcPr>
            <w:tcW w:w="3402" w:type="dxa"/>
            <w:vMerge w:val="restart"/>
          </w:tcPr>
          <w:p>
            <w:pPr>
              <w:pStyle w:val="0"/>
            </w:pPr>
            <w:r>
              <w:rPr>
                <w:sz w:val="20"/>
              </w:rPr>
              <w:t xml:space="preserve">с. Бархатово Березовского района</w:t>
            </w:r>
          </w:p>
        </w:tc>
        <w:tc>
          <w:tcPr>
            <w:tcW w:w="5102" w:type="dxa"/>
          </w:tcPr>
          <w:p>
            <w:pPr>
              <w:pStyle w:val="0"/>
            </w:pPr>
            <w:r>
              <w:rPr>
                <w:sz w:val="20"/>
              </w:rPr>
              <w:t xml:space="preserve">ул. Ленина, д. 2;</w:t>
            </w:r>
          </w:p>
          <w:p>
            <w:pPr>
              <w:pStyle w:val="0"/>
            </w:pPr>
            <w:r>
              <w:rPr>
                <w:sz w:val="20"/>
              </w:rPr>
              <w:t xml:space="preserve">ул. Ленина, д. 2а;</w:t>
            </w:r>
          </w:p>
          <w:p>
            <w:pPr>
              <w:pStyle w:val="0"/>
            </w:pPr>
            <w:r>
              <w:rPr>
                <w:sz w:val="20"/>
              </w:rPr>
              <w:t xml:space="preserve">ул. Ленина, д. 2б</w:t>
            </w:r>
          </w:p>
        </w:tc>
      </w:tr>
      <w:tr>
        <w:tc>
          <w:tcPr>
            <w:tcW w:w="567" w:type="dxa"/>
          </w:tcPr>
          <w:p>
            <w:pPr>
              <w:pStyle w:val="0"/>
            </w:pPr>
            <w:r>
              <w:rPr>
                <w:sz w:val="20"/>
              </w:rPr>
              <w:t xml:space="preserve">88</w:t>
            </w:r>
          </w:p>
        </w:tc>
        <w:tc>
          <w:tcPr>
            <w:vMerge w:val="continue"/>
          </w:tcPr>
          <w:p/>
        </w:tc>
        <w:tc>
          <w:tcPr>
            <w:tcW w:w="5102" w:type="dxa"/>
          </w:tcPr>
          <w:p>
            <w:pPr>
              <w:pStyle w:val="0"/>
            </w:pPr>
            <w:r>
              <w:rPr>
                <w:sz w:val="20"/>
              </w:rPr>
              <w:t xml:space="preserve">ул. Школьная, д. 1</w:t>
            </w:r>
          </w:p>
        </w:tc>
      </w:tr>
      <w:tr>
        <w:tc>
          <w:tcPr>
            <w:tcW w:w="567" w:type="dxa"/>
          </w:tcPr>
          <w:p>
            <w:pPr>
              <w:pStyle w:val="0"/>
            </w:pPr>
            <w:r>
              <w:rPr>
                <w:sz w:val="20"/>
              </w:rPr>
              <w:t xml:space="preserve">89</w:t>
            </w:r>
          </w:p>
        </w:tc>
        <w:tc>
          <w:tcPr>
            <w:vMerge w:val="continue"/>
          </w:tcPr>
          <w:p/>
        </w:tc>
        <w:tc>
          <w:tcPr>
            <w:tcW w:w="5102" w:type="dxa"/>
          </w:tcPr>
          <w:p>
            <w:pPr>
              <w:pStyle w:val="0"/>
            </w:pPr>
            <w:r>
              <w:rPr>
                <w:sz w:val="20"/>
              </w:rPr>
              <w:t xml:space="preserve">ул. Ленина, 2в</w:t>
            </w:r>
          </w:p>
        </w:tc>
      </w:tr>
      <w:tr>
        <w:tc>
          <w:tcPr>
            <w:tcW w:w="567" w:type="dxa"/>
          </w:tcPr>
          <w:p>
            <w:pPr>
              <w:pStyle w:val="0"/>
            </w:pPr>
            <w:r>
              <w:rPr>
                <w:sz w:val="20"/>
              </w:rPr>
              <w:t xml:space="preserve">90</w:t>
            </w:r>
          </w:p>
        </w:tc>
        <w:tc>
          <w:tcPr>
            <w:tcW w:w="3402" w:type="dxa"/>
            <w:vMerge w:val="restart"/>
          </w:tcPr>
          <w:p>
            <w:pPr>
              <w:pStyle w:val="0"/>
            </w:pPr>
            <w:r>
              <w:rPr>
                <w:sz w:val="20"/>
              </w:rPr>
              <w:t xml:space="preserve">с. Городок Минусинского района</w:t>
            </w:r>
          </w:p>
        </w:tc>
        <w:tc>
          <w:tcPr>
            <w:tcW w:w="5102" w:type="dxa"/>
          </w:tcPr>
          <w:p>
            <w:pPr>
              <w:pStyle w:val="0"/>
            </w:pPr>
            <w:r>
              <w:rPr>
                <w:sz w:val="20"/>
              </w:rPr>
              <w:t xml:space="preserve">ул. Заводская, 8</w:t>
            </w:r>
          </w:p>
        </w:tc>
      </w:tr>
      <w:tr>
        <w:tc>
          <w:tcPr>
            <w:tcW w:w="567" w:type="dxa"/>
          </w:tcPr>
          <w:p>
            <w:pPr>
              <w:pStyle w:val="0"/>
            </w:pPr>
            <w:r>
              <w:rPr>
                <w:sz w:val="20"/>
              </w:rPr>
              <w:t xml:space="preserve">91</w:t>
            </w:r>
          </w:p>
        </w:tc>
        <w:tc>
          <w:tcPr>
            <w:vMerge w:val="continue"/>
          </w:tcPr>
          <w:p/>
        </w:tc>
        <w:tc>
          <w:tcPr>
            <w:tcW w:w="5102" w:type="dxa"/>
          </w:tcPr>
          <w:p>
            <w:pPr>
              <w:pStyle w:val="0"/>
            </w:pPr>
            <w:r>
              <w:rPr>
                <w:sz w:val="20"/>
              </w:rPr>
              <w:t xml:space="preserve">ул. Заводская, 11</w:t>
            </w:r>
          </w:p>
        </w:tc>
      </w:tr>
      <w:tr>
        <w:tc>
          <w:tcPr>
            <w:tcW w:w="567" w:type="dxa"/>
          </w:tcPr>
          <w:p>
            <w:pPr>
              <w:pStyle w:val="0"/>
            </w:pPr>
            <w:r>
              <w:rPr>
                <w:sz w:val="20"/>
              </w:rPr>
              <w:t xml:space="preserve">92</w:t>
            </w:r>
          </w:p>
        </w:tc>
        <w:tc>
          <w:tcPr>
            <w:tcW w:w="3402" w:type="dxa"/>
            <w:vMerge w:val="restart"/>
          </w:tcPr>
          <w:p>
            <w:pPr>
              <w:pStyle w:val="0"/>
            </w:pPr>
            <w:r>
              <w:rPr>
                <w:sz w:val="20"/>
              </w:rPr>
              <w:t xml:space="preserve">п. Краснокаменск Курагинского района</w:t>
            </w:r>
          </w:p>
        </w:tc>
        <w:tc>
          <w:tcPr>
            <w:tcW w:w="5102" w:type="dxa"/>
          </w:tcPr>
          <w:p>
            <w:pPr>
              <w:pStyle w:val="0"/>
            </w:pPr>
            <w:r>
              <w:rPr>
                <w:sz w:val="20"/>
              </w:rPr>
              <w:t xml:space="preserve">ул. Центральная, 9</w:t>
            </w:r>
          </w:p>
        </w:tc>
      </w:tr>
      <w:tr>
        <w:tc>
          <w:tcPr>
            <w:tcW w:w="567" w:type="dxa"/>
          </w:tcPr>
          <w:p>
            <w:pPr>
              <w:pStyle w:val="0"/>
            </w:pPr>
            <w:r>
              <w:rPr>
                <w:sz w:val="20"/>
              </w:rPr>
              <w:t xml:space="preserve">93</w:t>
            </w:r>
          </w:p>
        </w:tc>
        <w:tc>
          <w:tcPr>
            <w:vMerge w:val="continue"/>
          </w:tcPr>
          <w:p/>
        </w:tc>
        <w:tc>
          <w:tcPr>
            <w:tcW w:w="5102" w:type="dxa"/>
          </w:tcPr>
          <w:p>
            <w:pPr>
              <w:pStyle w:val="0"/>
            </w:pPr>
            <w:r>
              <w:rPr>
                <w:sz w:val="20"/>
              </w:rPr>
              <w:t xml:space="preserve">ул. Центральная, 19</w:t>
            </w:r>
          </w:p>
        </w:tc>
      </w:tr>
      <w:tr>
        <w:tc>
          <w:tcPr>
            <w:tcW w:w="567" w:type="dxa"/>
          </w:tcPr>
          <w:p>
            <w:pPr>
              <w:pStyle w:val="0"/>
            </w:pPr>
            <w:r>
              <w:rPr>
                <w:sz w:val="20"/>
              </w:rPr>
              <w:t xml:space="preserve">94</w:t>
            </w:r>
          </w:p>
        </w:tc>
        <w:tc>
          <w:tcPr>
            <w:tcW w:w="3402" w:type="dxa"/>
            <w:vMerge w:val="restart"/>
          </w:tcPr>
          <w:p>
            <w:pPr>
              <w:pStyle w:val="0"/>
            </w:pPr>
            <w:r>
              <w:rPr>
                <w:sz w:val="20"/>
              </w:rPr>
              <w:t xml:space="preserve">пгт Большая Ирба Курагинского района</w:t>
            </w:r>
          </w:p>
        </w:tc>
        <w:tc>
          <w:tcPr>
            <w:tcW w:w="5102" w:type="dxa"/>
          </w:tcPr>
          <w:p>
            <w:pPr>
              <w:pStyle w:val="0"/>
            </w:pPr>
            <w:r>
              <w:rPr>
                <w:sz w:val="20"/>
              </w:rPr>
              <w:t xml:space="preserve">ул. Ленина, д. 14</w:t>
            </w:r>
          </w:p>
        </w:tc>
      </w:tr>
      <w:tr>
        <w:tc>
          <w:tcPr>
            <w:tcW w:w="567" w:type="dxa"/>
          </w:tcPr>
          <w:p>
            <w:pPr>
              <w:pStyle w:val="0"/>
            </w:pPr>
            <w:r>
              <w:rPr>
                <w:sz w:val="20"/>
              </w:rPr>
              <w:t xml:space="preserve">95</w:t>
            </w:r>
          </w:p>
        </w:tc>
        <w:tc>
          <w:tcPr>
            <w:vMerge w:val="continue"/>
          </w:tcPr>
          <w:p/>
        </w:tc>
        <w:tc>
          <w:tcPr>
            <w:tcW w:w="5102" w:type="dxa"/>
          </w:tcPr>
          <w:p>
            <w:pPr>
              <w:pStyle w:val="0"/>
            </w:pPr>
            <w:r>
              <w:rPr>
                <w:sz w:val="20"/>
              </w:rPr>
              <w:t xml:space="preserve">ул. Ленина, д. 12</w:t>
            </w:r>
          </w:p>
        </w:tc>
      </w:tr>
      <w:tr>
        <w:tc>
          <w:tcPr>
            <w:tcW w:w="567" w:type="dxa"/>
          </w:tcPr>
          <w:p>
            <w:pPr>
              <w:pStyle w:val="0"/>
            </w:pPr>
            <w:r>
              <w:rPr>
                <w:sz w:val="20"/>
              </w:rPr>
              <w:t xml:space="preserve">96</w:t>
            </w:r>
          </w:p>
        </w:tc>
        <w:tc>
          <w:tcPr>
            <w:vMerge w:val="continue"/>
          </w:tcPr>
          <w:p/>
        </w:tc>
        <w:tc>
          <w:tcPr>
            <w:tcW w:w="5102" w:type="dxa"/>
          </w:tcPr>
          <w:p>
            <w:pPr>
              <w:pStyle w:val="0"/>
            </w:pPr>
            <w:r>
              <w:rPr>
                <w:sz w:val="20"/>
              </w:rPr>
              <w:t xml:space="preserve">ул. Ленина, д. 16</w:t>
            </w:r>
          </w:p>
        </w:tc>
      </w:tr>
      <w:tr>
        <w:tc>
          <w:tcPr>
            <w:tcW w:w="567" w:type="dxa"/>
          </w:tcPr>
          <w:p>
            <w:pPr>
              <w:pStyle w:val="0"/>
            </w:pPr>
            <w:r>
              <w:rPr>
                <w:sz w:val="20"/>
              </w:rPr>
              <w:t xml:space="preserve">97</w:t>
            </w:r>
          </w:p>
        </w:tc>
        <w:tc>
          <w:tcPr>
            <w:tcW w:w="3402" w:type="dxa"/>
            <w:vMerge w:val="restart"/>
          </w:tcPr>
          <w:p>
            <w:pPr>
              <w:pStyle w:val="0"/>
            </w:pPr>
            <w:r>
              <w:rPr>
                <w:sz w:val="20"/>
              </w:rPr>
              <w:t xml:space="preserve">п. Краснотуранск Краснотуранского района</w:t>
            </w:r>
          </w:p>
        </w:tc>
        <w:tc>
          <w:tcPr>
            <w:tcW w:w="5102" w:type="dxa"/>
          </w:tcPr>
          <w:p>
            <w:pPr>
              <w:pStyle w:val="0"/>
            </w:pPr>
            <w:r>
              <w:rPr>
                <w:sz w:val="20"/>
              </w:rPr>
              <w:t xml:space="preserve">ул. Ленина, д. 38</w:t>
            </w:r>
          </w:p>
        </w:tc>
      </w:tr>
      <w:tr>
        <w:tc>
          <w:tcPr>
            <w:tcW w:w="567" w:type="dxa"/>
          </w:tcPr>
          <w:p>
            <w:pPr>
              <w:pStyle w:val="0"/>
            </w:pPr>
            <w:r>
              <w:rPr>
                <w:sz w:val="20"/>
              </w:rPr>
              <w:t xml:space="preserve">98</w:t>
            </w:r>
          </w:p>
        </w:tc>
        <w:tc>
          <w:tcPr>
            <w:vMerge w:val="continue"/>
          </w:tcPr>
          <w:p/>
        </w:tc>
        <w:tc>
          <w:tcPr>
            <w:tcW w:w="5102" w:type="dxa"/>
          </w:tcPr>
          <w:p>
            <w:pPr>
              <w:pStyle w:val="0"/>
            </w:pPr>
            <w:r>
              <w:rPr>
                <w:sz w:val="20"/>
              </w:rPr>
              <w:t xml:space="preserve">ул. Ленина, д. 40</w:t>
            </w:r>
          </w:p>
        </w:tc>
      </w:tr>
      <w:tr>
        <w:tc>
          <w:tcPr>
            <w:tcW w:w="567" w:type="dxa"/>
          </w:tcPr>
          <w:p>
            <w:pPr>
              <w:pStyle w:val="0"/>
            </w:pPr>
            <w:r>
              <w:rPr>
                <w:sz w:val="20"/>
              </w:rPr>
              <w:t xml:space="preserve">99</w:t>
            </w:r>
          </w:p>
        </w:tc>
        <w:tc>
          <w:tcPr>
            <w:vMerge w:val="continue"/>
          </w:tcPr>
          <w:p/>
        </w:tc>
        <w:tc>
          <w:tcPr>
            <w:tcW w:w="5102" w:type="dxa"/>
          </w:tcPr>
          <w:p>
            <w:pPr>
              <w:pStyle w:val="0"/>
            </w:pPr>
            <w:r>
              <w:rPr>
                <w:sz w:val="20"/>
              </w:rPr>
              <w:t xml:space="preserve">ул. Центральная, д. 5</w:t>
            </w:r>
          </w:p>
        </w:tc>
      </w:tr>
      <w:tr>
        <w:tc>
          <w:tcPr>
            <w:tcW w:w="567" w:type="dxa"/>
          </w:tcPr>
          <w:p>
            <w:pPr>
              <w:pStyle w:val="0"/>
            </w:pPr>
            <w:r>
              <w:rPr>
                <w:sz w:val="20"/>
              </w:rPr>
              <w:t xml:space="preserve">100</w:t>
            </w:r>
          </w:p>
        </w:tc>
        <w:tc>
          <w:tcPr>
            <w:tcW w:w="3402" w:type="dxa"/>
            <w:vMerge w:val="restart"/>
          </w:tcPr>
          <w:p>
            <w:pPr>
              <w:pStyle w:val="0"/>
            </w:pPr>
            <w:r>
              <w:rPr>
                <w:sz w:val="20"/>
              </w:rPr>
              <w:t xml:space="preserve">п. Приморск Балахтинского района</w:t>
            </w:r>
          </w:p>
        </w:tc>
        <w:tc>
          <w:tcPr>
            <w:tcW w:w="5102" w:type="dxa"/>
          </w:tcPr>
          <w:p>
            <w:pPr>
              <w:pStyle w:val="0"/>
            </w:pPr>
            <w:r>
              <w:rPr>
                <w:sz w:val="20"/>
              </w:rPr>
              <w:t xml:space="preserve">ул. Карла Маркса, д. 24</w:t>
            </w:r>
          </w:p>
        </w:tc>
      </w:tr>
      <w:tr>
        <w:tc>
          <w:tcPr>
            <w:tcW w:w="567" w:type="dxa"/>
          </w:tcPr>
          <w:p>
            <w:pPr>
              <w:pStyle w:val="0"/>
            </w:pPr>
            <w:r>
              <w:rPr>
                <w:sz w:val="20"/>
              </w:rPr>
              <w:t xml:space="preserve">101</w:t>
            </w:r>
          </w:p>
        </w:tc>
        <w:tc>
          <w:tcPr>
            <w:vMerge w:val="continue"/>
          </w:tcPr>
          <w:p/>
        </w:tc>
        <w:tc>
          <w:tcPr>
            <w:tcW w:w="5102" w:type="dxa"/>
          </w:tcPr>
          <w:p>
            <w:pPr>
              <w:pStyle w:val="0"/>
            </w:pPr>
            <w:r>
              <w:rPr>
                <w:sz w:val="20"/>
              </w:rPr>
              <w:t xml:space="preserve">ул. Карла Маркса, д. 28, 30</w:t>
            </w:r>
          </w:p>
        </w:tc>
      </w:tr>
      <w:tr>
        <w:tc>
          <w:tcPr>
            <w:tcW w:w="567" w:type="dxa"/>
          </w:tcPr>
          <w:p>
            <w:pPr>
              <w:pStyle w:val="0"/>
            </w:pPr>
            <w:r>
              <w:rPr>
                <w:sz w:val="20"/>
              </w:rPr>
              <w:t xml:space="preserve">102</w:t>
            </w:r>
          </w:p>
        </w:tc>
        <w:tc>
          <w:tcPr>
            <w:vMerge w:val="continue"/>
          </w:tcPr>
          <w:p/>
        </w:tc>
        <w:tc>
          <w:tcPr>
            <w:tcW w:w="5102" w:type="dxa"/>
          </w:tcPr>
          <w:p>
            <w:pPr>
              <w:pStyle w:val="0"/>
            </w:pPr>
            <w:r>
              <w:rPr>
                <w:sz w:val="20"/>
              </w:rPr>
              <w:t xml:space="preserve">ул. Комарова, д. 3, д. 4</w:t>
            </w:r>
          </w:p>
        </w:tc>
      </w:tr>
      <w:tr>
        <w:tc>
          <w:tcPr>
            <w:tcW w:w="567" w:type="dxa"/>
          </w:tcPr>
          <w:p>
            <w:pPr>
              <w:pStyle w:val="0"/>
            </w:pPr>
            <w:r>
              <w:rPr>
                <w:sz w:val="20"/>
              </w:rPr>
              <w:t xml:space="preserve">103</w:t>
            </w:r>
          </w:p>
        </w:tc>
        <w:tc>
          <w:tcPr>
            <w:tcW w:w="3402" w:type="dxa"/>
          </w:tcPr>
          <w:p>
            <w:pPr>
              <w:pStyle w:val="0"/>
            </w:pPr>
            <w:r>
              <w:rPr>
                <w:sz w:val="20"/>
              </w:rPr>
              <w:t xml:space="preserve">с. Кожаны Балахтинского района</w:t>
            </w:r>
          </w:p>
        </w:tc>
        <w:tc>
          <w:tcPr>
            <w:tcW w:w="5102" w:type="dxa"/>
          </w:tcPr>
          <w:p>
            <w:pPr>
              <w:pStyle w:val="0"/>
            </w:pPr>
            <w:r>
              <w:rPr>
                <w:sz w:val="20"/>
              </w:rPr>
              <w:t xml:space="preserve">мкр. 1, д. 30</w:t>
            </w:r>
          </w:p>
        </w:tc>
      </w:tr>
      <w:tr>
        <w:tc>
          <w:tcPr>
            <w:tcW w:w="567" w:type="dxa"/>
          </w:tcPr>
          <w:p>
            <w:pPr>
              <w:pStyle w:val="0"/>
            </w:pPr>
            <w:r>
              <w:rPr>
                <w:sz w:val="20"/>
              </w:rPr>
              <w:t xml:space="preserve">104</w:t>
            </w:r>
          </w:p>
        </w:tc>
        <w:tc>
          <w:tcPr>
            <w:tcW w:w="3402" w:type="dxa"/>
          </w:tcPr>
          <w:p>
            <w:pPr>
              <w:pStyle w:val="0"/>
            </w:pPr>
            <w:r>
              <w:rPr>
                <w:sz w:val="20"/>
              </w:rPr>
              <w:t xml:space="preserve">с. Верхнепашино Енисейского района</w:t>
            </w:r>
          </w:p>
        </w:tc>
        <w:tc>
          <w:tcPr>
            <w:tcW w:w="5102" w:type="dxa"/>
          </w:tcPr>
          <w:p>
            <w:pPr>
              <w:pStyle w:val="0"/>
            </w:pPr>
            <w:r>
              <w:rPr>
                <w:sz w:val="20"/>
              </w:rPr>
              <w:t xml:space="preserve">ул. Геофизиков, д. 6, 6/1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4952" w:name="P4952"/>
    <w:bookmarkEnd w:id="4952"/>
    <w:p>
      <w:pPr>
        <w:pStyle w:val="2"/>
        <w:jc w:val="center"/>
      </w:pPr>
      <w:r>
        <w:rPr>
          <w:sz w:val="20"/>
        </w:rPr>
        <w:t xml:space="preserve">АДРЕСНЫЙ ПЕРЕЧЕНЬ</w:t>
      </w:r>
    </w:p>
    <w:p>
      <w:pPr>
        <w:pStyle w:val="2"/>
        <w:jc w:val="center"/>
      </w:pPr>
      <w:r>
        <w:rPr>
          <w:sz w:val="20"/>
        </w:rPr>
        <w:t xml:space="preserve">ОБЩЕСТВЕННЫХ ТЕРРИТОРИЙ, ПЛАНИРУЕМЫХ К БЛАГОУСТРОЙСТВУ</w:t>
      </w:r>
    </w:p>
    <w:p>
      <w:pPr>
        <w:pStyle w:val="2"/>
        <w:jc w:val="center"/>
      </w:pPr>
      <w:r>
        <w:rPr>
          <w:sz w:val="20"/>
        </w:rPr>
        <w:t xml:space="preserve">В 2025 ГОДУ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59" w:tooltip="Постановление Правительства Красноярского края от 09.12.2025 N 1123-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09.12.2025 N 1123-п)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5102"/>
      </w:tblGrid>
      <w:tr>
        <w:tc>
          <w:tcPr>
            <w:tcW w:w="567" w:type="dxa"/>
          </w:tcPr>
          <w:p>
            <w:pPr>
              <w:pStyle w:val="0"/>
              <w:jc w:val="center"/>
            </w:pPr>
            <w:r>
              <w:rPr>
                <w:sz w:val="20"/>
              </w:rPr>
              <w:t xml:space="preserve">N п/п</w:t>
            </w:r>
          </w:p>
        </w:tc>
        <w:tc>
          <w:tcPr>
            <w:tcW w:w="3402" w:type="dxa"/>
          </w:tcPr>
          <w:p>
            <w:pPr>
              <w:pStyle w:val="0"/>
              <w:jc w:val="center"/>
            </w:pPr>
            <w:r>
              <w:rPr>
                <w:sz w:val="20"/>
              </w:rPr>
              <w:t xml:space="preserve">Муниципальное образование</w:t>
            </w:r>
          </w:p>
        </w:tc>
        <w:tc>
          <w:tcPr>
            <w:tcW w:w="5102" w:type="dxa"/>
          </w:tcPr>
          <w:p>
            <w:pPr>
              <w:pStyle w:val="0"/>
              <w:jc w:val="center"/>
            </w:pPr>
            <w:r>
              <w:rPr>
                <w:sz w:val="20"/>
              </w:rPr>
              <w:t xml:space="preserve">Наименование объекта</w:t>
            </w:r>
          </w:p>
        </w:tc>
      </w:tr>
      <w:tr>
        <w:tc>
          <w:tcPr>
            <w:tcW w:w="567" w:type="dxa"/>
          </w:tcPr>
          <w:p>
            <w:pPr>
              <w:pStyle w:val="0"/>
              <w:jc w:val="center"/>
            </w:pPr>
            <w:r>
              <w:rPr>
                <w:sz w:val="20"/>
              </w:rPr>
              <w:t xml:space="preserve">1</w:t>
            </w:r>
          </w:p>
        </w:tc>
        <w:tc>
          <w:tcPr>
            <w:tcW w:w="3402" w:type="dxa"/>
          </w:tcPr>
          <w:p>
            <w:pPr>
              <w:pStyle w:val="0"/>
              <w:jc w:val="center"/>
            </w:pPr>
            <w:r>
              <w:rPr>
                <w:sz w:val="20"/>
              </w:rPr>
              <w:t xml:space="preserve">2</w:t>
            </w:r>
          </w:p>
        </w:tc>
        <w:tc>
          <w:tcPr>
            <w:tcW w:w="5102" w:type="dxa"/>
          </w:tcPr>
          <w:p>
            <w:pPr>
              <w:pStyle w:val="0"/>
              <w:jc w:val="center"/>
            </w:pPr>
            <w:r>
              <w:rPr>
                <w:sz w:val="20"/>
              </w:rPr>
              <w:t xml:space="preserve">3</w:t>
            </w:r>
          </w:p>
        </w:tc>
      </w:tr>
      <w:tr>
        <w:tc>
          <w:tcPr>
            <w:tcW w:w="567" w:type="dxa"/>
          </w:tcPr>
          <w:p>
            <w:pPr>
              <w:pStyle w:val="0"/>
            </w:pPr>
            <w:r>
              <w:rPr>
                <w:sz w:val="20"/>
              </w:rPr>
              <w:t xml:space="preserve">1</w:t>
            </w:r>
          </w:p>
        </w:tc>
        <w:tc>
          <w:tcPr>
            <w:tcW w:w="3402" w:type="dxa"/>
            <w:vMerge w:val="restart"/>
          </w:tcPr>
          <w:p>
            <w:pPr>
              <w:pStyle w:val="0"/>
            </w:pPr>
            <w:r>
              <w:rPr>
                <w:sz w:val="20"/>
              </w:rPr>
              <w:t xml:space="preserve">г. Ачинск</w:t>
            </w:r>
          </w:p>
        </w:tc>
        <w:tc>
          <w:tcPr>
            <w:tcW w:w="5102" w:type="dxa"/>
          </w:tcPr>
          <w:p>
            <w:pPr>
              <w:pStyle w:val="0"/>
            </w:pPr>
            <w:r>
              <w:rPr>
                <w:sz w:val="20"/>
              </w:rPr>
              <w:t xml:space="preserve">Парк "Солдатский пляж" р. Чулым</w:t>
            </w:r>
          </w:p>
        </w:tc>
      </w:tr>
      <w:tr>
        <w:tc>
          <w:tcPr>
            <w:tcW w:w="567" w:type="dxa"/>
          </w:tcPr>
          <w:p>
            <w:pPr>
              <w:pStyle w:val="0"/>
            </w:pPr>
            <w:r>
              <w:rPr>
                <w:sz w:val="20"/>
              </w:rPr>
              <w:t xml:space="preserve">2</w:t>
            </w:r>
          </w:p>
        </w:tc>
        <w:tc>
          <w:tcPr>
            <w:vMerge w:val="continue"/>
          </w:tcPr>
          <w:p/>
        </w:tc>
        <w:tc>
          <w:tcPr>
            <w:tcW w:w="5102" w:type="dxa"/>
          </w:tcPr>
          <w:p>
            <w:pPr>
              <w:pStyle w:val="0"/>
            </w:pPr>
            <w:r>
              <w:rPr>
                <w:sz w:val="20"/>
              </w:rPr>
              <w:t xml:space="preserve">Прибрежный водно-ландшафтный парк р. Чулым</w:t>
            </w:r>
          </w:p>
        </w:tc>
      </w:tr>
      <w:tr>
        <w:tc>
          <w:tcPr>
            <w:tcW w:w="567" w:type="dxa"/>
          </w:tcPr>
          <w:p>
            <w:pPr>
              <w:pStyle w:val="0"/>
            </w:pPr>
            <w:r>
              <w:rPr>
                <w:sz w:val="20"/>
              </w:rPr>
              <w:t xml:space="preserve">3</w:t>
            </w:r>
          </w:p>
        </w:tc>
        <w:tc>
          <w:tcPr>
            <w:tcW w:w="3402" w:type="dxa"/>
          </w:tcPr>
          <w:p>
            <w:pPr>
              <w:pStyle w:val="0"/>
            </w:pPr>
            <w:r>
              <w:rPr>
                <w:sz w:val="20"/>
              </w:rPr>
              <w:t xml:space="preserve">г. Боготол</w:t>
            </w:r>
          </w:p>
        </w:tc>
        <w:tc>
          <w:tcPr>
            <w:tcW w:w="5102" w:type="dxa"/>
          </w:tcPr>
          <w:p>
            <w:pPr>
              <w:pStyle w:val="0"/>
            </w:pPr>
            <w:r>
              <w:rPr>
                <w:sz w:val="20"/>
              </w:rPr>
              <w:t xml:space="preserve">Сквер имени Н.П. Шикунова</w:t>
            </w:r>
          </w:p>
        </w:tc>
      </w:tr>
      <w:tr>
        <w:tc>
          <w:tcPr>
            <w:tcW w:w="567" w:type="dxa"/>
          </w:tcPr>
          <w:p>
            <w:pPr>
              <w:pStyle w:val="0"/>
            </w:pPr>
            <w:r>
              <w:rPr>
                <w:sz w:val="20"/>
              </w:rPr>
              <w:t xml:space="preserve">4</w:t>
            </w:r>
          </w:p>
        </w:tc>
        <w:tc>
          <w:tcPr>
            <w:tcW w:w="3402" w:type="dxa"/>
          </w:tcPr>
          <w:p>
            <w:pPr>
              <w:pStyle w:val="0"/>
            </w:pPr>
            <w:r>
              <w:rPr>
                <w:sz w:val="20"/>
              </w:rPr>
              <w:t xml:space="preserve">г. Бородино</w:t>
            </w:r>
          </w:p>
        </w:tc>
        <w:tc>
          <w:tcPr>
            <w:tcW w:w="5102" w:type="dxa"/>
          </w:tcPr>
          <w:p>
            <w:pPr>
              <w:pStyle w:val="0"/>
            </w:pPr>
            <w:r>
              <w:rPr>
                <w:sz w:val="20"/>
              </w:rPr>
              <w:t xml:space="preserve">Сквер "Молодежный" по ул. Ленина, 47</w:t>
            </w:r>
          </w:p>
        </w:tc>
      </w:tr>
      <w:tr>
        <w:tc>
          <w:tcPr>
            <w:tcW w:w="567" w:type="dxa"/>
          </w:tcPr>
          <w:p>
            <w:pPr>
              <w:pStyle w:val="0"/>
            </w:pPr>
            <w:r>
              <w:rPr>
                <w:sz w:val="20"/>
              </w:rPr>
              <w:t xml:space="preserve">5</w:t>
            </w:r>
          </w:p>
        </w:tc>
        <w:tc>
          <w:tcPr>
            <w:tcW w:w="3402" w:type="dxa"/>
            <w:vMerge w:val="restart"/>
          </w:tcPr>
          <w:p>
            <w:pPr>
              <w:pStyle w:val="0"/>
            </w:pPr>
            <w:r>
              <w:rPr>
                <w:sz w:val="20"/>
              </w:rPr>
              <w:t xml:space="preserve">г. Дивногорск</w:t>
            </w:r>
          </w:p>
        </w:tc>
        <w:tc>
          <w:tcPr>
            <w:tcW w:w="5102" w:type="dxa"/>
          </w:tcPr>
          <w:p>
            <w:pPr>
              <w:pStyle w:val="0"/>
            </w:pPr>
            <w:r>
              <w:rPr>
                <w:sz w:val="20"/>
              </w:rPr>
              <w:t xml:space="preserve">Сквер около памятника "Самосвал МАЗ-525", установленного в честь строителей Красноярской ГЭС</w:t>
            </w:r>
          </w:p>
        </w:tc>
      </w:tr>
      <w:tr>
        <w:tc>
          <w:tcPr>
            <w:tcW w:w="567" w:type="dxa"/>
          </w:tcPr>
          <w:p>
            <w:pPr>
              <w:pStyle w:val="0"/>
            </w:pPr>
            <w:r>
              <w:rPr>
                <w:sz w:val="20"/>
              </w:rPr>
              <w:t xml:space="preserve">6</w:t>
            </w:r>
          </w:p>
        </w:tc>
        <w:tc>
          <w:tcPr>
            <w:vMerge w:val="continue"/>
          </w:tcPr>
          <w:p/>
        </w:tc>
        <w:tc>
          <w:tcPr>
            <w:tcW w:w="5102" w:type="dxa"/>
          </w:tcPr>
          <w:p>
            <w:pPr>
              <w:pStyle w:val="0"/>
            </w:pPr>
            <w:r>
              <w:rPr>
                <w:sz w:val="20"/>
              </w:rPr>
              <w:t xml:space="preserve">Парк "Жарки"</w:t>
            </w:r>
          </w:p>
        </w:tc>
      </w:tr>
      <w:tr>
        <w:tc>
          <w:tcPr>
            <w:tcW w:w="567" w:type="dxa"/>
          </w:tcPr>
          <w:p>
            <w:pPr>
              <w:pStyle w:val="0"/>
            </w:pPr>
            <w:r>
              <w:rPr>
                <w:sz w:val="20"/>
              </w:rPr>
              <w:t xml:space="preserve">7</w:t>
            </w:r>
          </w:p>
        </w:tc>
        <w:tc>
          <w:tcPr>
            <w:tcW w:w="3402" w:type="dxa"/>
          </w:tcPr>
          <w:p>
            <w:pPr>
              <w:pStyle w:val="0"/>
            </w:pPr>
            <w:r>
              <w:rPr>
                <w:sz w:val="20"/>
              </w:rPr>
              <w:t xml:space="preserve">г. Енисейск</w:t>
            </w:r>
          </w:p>
        </w:tc>
        <w:tc>
          <w:tcPr>
            <w:tcW w:w="5102" w:type="dxa"/>
          </w:tcPr>
          <w:p>
            <w:pPr>
              <w:pStyle w:val="0"/>
            </w:pPr>
            <w:r>
              <w:rPr>
                <w:sz w:val="20"/>
              </w:rPr>
              <w:t xml:space="preserve">Сквер отдыха по ул. Доры Кваш (второй этап)</w:t>
            </w:r>
          </w:p>
        </w:tc>
      </w:tr>
      <w:tr>
        <w:tc>
          <w:tcPr>
            <w:tcW w:w="567" w:type="dxa"/>
          </w:tcPr>
          <w:p>
            <w:pPr>
              <w:pStyle w:val="0"/>
            </w:pPr>
            <w:r>
              <w:rPr>
                <w:sz w:val="20"/>
              </w:rPr>
              <w:t xml:space="preserve">8</w:t>
            </w:r>
          </w:p>
        </w:tc>
        <w:tc>
          <w:tcPr>
            <w:tcW w:w="3402" w:type="dxa"/>
          </w:tcPr>
          <w:p>
            <w:pPr>
              <w:pStyle w:val="0"/>
            </w:pPr>
            <w:r>
              <w:rPr>
                <w:sz w:val="20"/>
              </w:rPr>
              <w:t xml:space="preserve">ЗАТО г. Железногорск</w:t>
            </w:r>
          </w:p>
        </w:tc>
        <w:tc>
          <w:tcPr>
            <w:tcW w:w="5102" w:type="dxa"/>
          </w:tcPr>
          <w:p>
            <w:pPr>
              <w:pStyle w:val="0"/>
            </w:pPr>
            <w:r>
              <w:rPr>
                <w:sz w:val="20"/>
              </w:rPr>
              <w:t xml:space="preserve">Спортивный бульвар (3 этап)</w:t>
            </w:r>
          </w:p>
        </w:tc>
      </w:tr>
      <w:tr>
        <w:tc>
          <w:tcPr>
            <w:tcW w:w="567" w:type="dxa"/>
          </w:tcPr>
          <w:p>
            <w:pPr>
              <w:pStyle w:val="0"/>
            </w:pPr>
            <w:r>
              <w:rPr>
                <w:sz w:val="20"/>
              </w:rPr>
              <w:t xml:space="preserve">9</w:t>
            </w:r>
          </w:p>
        </w:tc>
        <w:tc>
          <w:tcPr>
            <w:tcW w:w="3402" w:type="dxa"/>
          </w:tcPr>
          <w:p>
            <w:pPr>
              <w:pStyle w:val="0"/>
            </w:pPr>
            <w:r>
              <w:rPr>
                <w:sz w:val="20"/>
              </w:rPr>
              <w:t xml:space="preserve">ЗАТО г. Зеленогорск</w:t>
            </w:r>
          </w:p>
        </w:tc>
        <w:tc>
          <w:tcPr>
            <w:tcW w:w="5102" w:type="dxa"/>
          </w:tcPr>
          <w:p>
            <w:pPr>
              <w:pStyle w:val="0"/>
            </w:pPr>
            <w:r>
              <w:rPr>
                <w:sz w:val="20"/>
              </w:rPr>
              <w:t xml:space="preserve">Территория в районе здания Зеленогорского территориального отдела агентства ЗАГС Красноярского края</w:t>
            </w:r>
          </w:p>
        </w:tc>
      </w:tr>
      <w:tr>
        <w:tc>
          <w:tcPr>
            <w:tcW w:w="567" w:type="dxa"/>
          </w:tcPr>
          <w:p>
            <w:pPr>
              <w:pStyle w:val="0"/>
            </w:pPr>
            <w:r>
              <w:rPr>
                <w:sz w:val="20"/>
              </w:rPr>
              <w:t xml:space="preserve">10</w:t>
            </w:r>
          </w:p>
        </w:tc>
        <w:tc>
          <w:tcPr>
            <w:tcW w:w="3402" w:type="dxa"/>
            <w:vMerge w:val="restart"/>
          </w:tcPr>
          <w:p>
            <w:pPr>
              <w:pStyle w:val="0"/>
            </w:pPr>
            <w:r>
              <w:rPr>
                <w:sz w:val="20"/>
              </w:rPr>
              <w:t xml:space="preserve">г. Канск</w:t>
            </w:r>
          </w:p>
        </w:tc>
        <w:tc>
          <w:tcPr>
            <w:tcW w:w="5102" w:type="dxa"/>
          </w:tcPr>
          <w:p>
            <w:pPr>
              <w:pStyle w:val="0"/>
            </w:pPr>
            <w:r>
              <w:rPr>
                <w:sz w:val="20"/>
              </w:rPr>
              <w:t xml:space="preserve">Аллея "Юбилейная"</w:t>
            </w:r>
          </w:p>
        </w:tc>
      </w:tr>
      <w:tr>
        <w:tc>
          <w:tcPr>
            <w:tcW w:w="567" w:type="dxa"/>
          </w:tcPr>
          <w:p>
            <w:pPr>
              <w:pStyle w:val="0"/>
            </w:pPr>
            <w:r>
              <w:rPr>
                <w:sz w:val="20"/>
              </w:rPr>
              <w:t xml:space="preserve">11</w:t>
            </w:r>
          </w:p>
        </w:tc>
        <w:tc>
          <w:tcPr>
            <w:vMerge w:val="continue"/>
          </w:tcPr>
          <w:p/>
        </w:tc>
        <w:tc>
          <w:tcPr>
            <w:tcW w:w="5102" w:type="dxa"/>
          </w:tcPr>
          <w:p>
            <w:pPr>
              <w:pStyle w:val="0"/>
            </w:pPr>
            <w:r>
              <w:rPr>
                <w:sz w:val="20"/>
              </w:rPr>
              <w:t xml:space="preserve">ул. Магистральная</w:t>
            </w:r>
          </w:p>
        </w:tc>
      </w:tr>
      <w:tr>
        <w:tc>
          <w:tcPr>
            <w:tcW w:w="567" w:type="dxa"/>
          </w:tcPr>
          <w:p>
            <w:pPr>
              <w:pStyle w:val="0"/>
            </w:pPr>
            <w:r>
              <w:rPr>
                <w:sz w:val="20"/>
              </w:rPr>
              <w:t xml:space="preserve">12</w:t>
            </w:r>
          </w:p>
        </w:tc>
        <w:tc>
          <w:tcPr>
            <w:vMerge w:val="continue"/>
          </w:tcPr>
          <w:p/>
        </w:tc>
        <w:tc>
          <w:tcPr>
            <w:tcW w:w="5102" w:type="dxa"/>
          </w:tcPr>
          <w:p>
            <w:pPr>
              <w:pStyle w:val="0"/>
            </w:pPr>
            <w:r>
              <w:rPr>
                <w:sz w:val="20"/>
              </w:rPr>
              <w:t xml:space="preserve">Территория Канского центрального парка "Парк культуры и отдыха" "Спортивное ядро", ул. Московская, 11/1</w:t>
            </w:r>
          </w:p>
        </w:tc>
      </w:tr>
      <w:tr>
        <w:tc>
          <w:tcPr>
            <w:tcW w:w="567" w:type="dxa"/>
          </w:tcPr>
          <w:p>
            <w:pPr>
              <w:pStyle w:val="0"/>
            </w:pPr>
            <w:r>
              <w:rPr>
                <w:sz w:val="20"/>
              </w:rPr>
              <w:t xml:space="preserve">13</w:t>
            </w:r>
          </w:p>
        </w:tc>
        <w:tc>
          <w:tcPr>
            <w:tcW w:w="3402" w:type="dxa"/>
            <w:vMerge w:val="restart"/>
          </w:tcPr>
          <w:p>
            <w:pPr>
              <w:pStyle w:val="0"/>
            </w:pPr>
            <w:r>
              <w:rPr>
                <w:sz w:val="20"/>
              </w:rPr>
              <w:t xml:space="preserve">г. Красноярск</w:t>
            </w:r>
          </w:p>
        </w:tc>
        <w:tc>
          <w:tcPr>
            <w:tcW w:w="5102" w:type="dxa"/>
          </w:tcPr>
          <w:p>
            <w:pPr>
              <w:pStyle w:val="0"/>
            </w:pPr>
            <w:r>
              <w:rPr>
                <w:sz w:val="20"/>
              </w:rPr>
              <w:t xml:space="preserve">Набережная р. Бугач от ул. Комбайностроителей, 11 до ул. Камская, 5</w:t>
            </w:r>
          </w:p>
        </w:tc>
      </w:tr>
      <w:tr>
        <w:tc>
          <w:tcPr>
            <w:tcW w:w="567" w:type="dxa"/>
          </w:tcPr>
          <w:p>
            <w:pPr>
              <w:pStyle w:val="0"/>
            </w:pPr>
            <w:r>
              <w:rPr>
                <w:sz w:val="20"/>
              </w:rPr>
              <w:t xml:space="preserve">14</w:t>
            </w:r>
          </w:p>
        </w:tc>
        <w:tc>
          <w:tcPr>
            <w:vMerge w:val="continue"/>
          </w:tcPr>
          <w:p/>
        </w:tc>
        <w:tc>
          <w:tcPr>
            <w:tcW w:w="5102" w:type="dxa"/>
          </w:tcPr>
          <w:p>
            <w:pPr>
              <w:pStyle w:val="0"/>
            </w:pPr>
            <w:r>
              <w:rPr>
                <w:sz w:val="20"/>
              </w:rPr>
              <w:t xml:space="preserve">Аллея героев Чернобыля, пр. Комсомольский, 2 - 4</w:t>
            </w:r>
          </w:p>
        </w:tc>
      </w:tr>
      <w:tr>
        <w:tc>
          <w:tcPr>
            <w:tcW w:w="567" w:type="dxa"/>
          </w:tcPr>
          <w:p>
            <w:pPr>
              <w:pStyle w:val="0"/>
            </w:pPr>
            <w:r>
              <w:rPr>
                <w:sz w:val="20"/>
              </w:rPr>
              <w:t xml:space="preserve">15</w:t>
            </w:r>
          </w:p>
        </w:tc>
        <w:tc>
          <w:tcPr>
            <w:vMerge w:val="continue"/>
          </w:tcPr>
          <w:p/>
        </w:tc>
        <w:tc>
          <w:tcPr>
            <w:tcW w:w="5102" w:type="dxa"/>
          </w:tcPr>
          <w:p>
            <w:pPr>
              <w:pStyle w:val="0"/>
            </w:pPr>
            <w:r>
              <w:rPr>
                <w:sz w:val="20"/>
              </w:rPr>
              <w:t xml:space="preserve">Сквер Геодезистов на ул. Водянникова, 1</w:t>
            </w:r>
          </w:p>
        </w:tc>
      </w:tr>
      <w:tr>
        <w:tc>
          <w:tcPr>
            <w:tcW w:w="567" w:type="dxa"/>
          </w:tcPr>
          <w:p>
            <w:pPr>
              <w:pStyle w:val="0"/>
            </w:pPr>
            <w:r>
              <w:rPr>
                <w:sz w:val="20"/>
              </w:rPr>
              <w:t xml:space="preserve">16</w:t>
            </w:r>
          </w:p>
        </w:tc>
        <w:tc>
          <w:tcPr>
            <w:vMerge w:val="continue"/>
          </w:tcPr>
          <w:p/>
        </w:tc>
        <w:tc>
          <w:tcPr>
            <w:tcW w:w="5102" w:type="dxa"/>
          </w:tcPr>
          <w:p>
            <w:pPr>
              <w:pStyle w:val="0"/>
            </w:pPr>
            <w:r>
              <w:rPr>
                <w:sz w:val="20"/>
              </w:rPr>
              <w:t xml:space="preserve">Сквер по ул. Борисевича, 4 - 6</w:t>
            </w:r>
          </w:p>
        </w:tc>
      </w:tr>
      <w:tr>
        <w:tc>
          <w:tcPr>
            <w:tcW w:w="567" w:type="dxa"/>
          </w:tcPr>
          <w:p>
            <w:pPr>
              <w:pStyle w:val="0"/>
            </w:pPr>
            <w:r>
              <w:rPr>
                <w:sz w:val="20"/>
              </w:rPr>
              <w:t xml:space="preserve">17</w:t>
            </w:r>
          </w:p>
        </w:tc>
        <w:tc>
          <w:tcPr>
            <w:vMerge w:val="continue"/>
          </w:tcPr>
          <w:p/>
        </w:tc>
        <w:tc>
          <w:tcPr>
            <w:tcW w:w="5102" w:type="dxa"/>
          </w:tcPr>
          <w:p>
            <w:pPr>
              <w:pStyle w:val="0"/>
            </w:pPr>
            <w:r>
              <w:rPr>
                <w:sz w:val="20"/>
              </w:rPr>
              <w:t xml:space="preserve">Сквер ул. им. газеты "Пионерская правда" (от ул. Щорса, 75 до ул. Кутузова, 86)</w:t>
            </w:r>
          </w:p>
        </w:tc>
      </w:tr>
      <w:tr>
        <w:tc>
          <w:tcPr>
            <w:tcW w:w="567" w:type="dxa"/>
          </w:tcPr>
          <w:p>
            <w:pPr>
              <w:pStyle w:val="0"/>
            </w:pPr>
            <w:r>
              <w:rPr>
                <w:sz w:val="20"/>
              </w:rPr>
              <w:t xml:space="preserve">18</w:t>
            </w:r>
          </w:p>
        </w:tc>
        <w:tc>
          <w:tcPr>
            <w:vMerge w:val="continue"/>
          </w:tcPr>
          <w:p/>
        </w:tc>
        <w:tc>
          <w:tcPr>
            <w:tcW w:w="5102" w:type="dxa"/>
          </w:tcPr>
          <w:p>
            <w:pPr>
              <w:pStyle w:val="0"/>
            </w:pPr>
            <w:r>
              <w:rPr>
                <w:sz w:val="20"/>
              </w:rPr>
              <w:t xml:space="preserve">Набережная, прилегающая к озерам, в районе ул. Судостроительной, 31</w:t>
            </w:r>
          </w:p>
        </w:tc>
      </w:tr>
      <w:tr>
        <w:tc>
          <w:tcPr>
            <w:tcW w:w="567" w:type="dxa"/>
          </w:tcPr>
          <w:p>
            <w:pPr>
              <w:pStyle w:val="0"/>
            </w:pPr>
            <w:r>
              <w:rPr>
                <w:sz w:val="20"/>
              </w:rPr>
              <w:t xml:space="preserve">19</w:t>
            </w:r>
          </w:p>
        </w:tc>
        <w:tc>
          <w:tcPr>
            <w:vMerge w:val="continue"/>
          </w:tcPr>
          <w:p/>
        </w:tc>
        <w:tc>
          <w:tcPr>
            <w:tcW w:w="5102" w:type="dxa"/>
          </w:tcPr>
          <w:p>
            <w:pPr>
              <w:pStyle w:val="0"/>
            </w:pPr>
            <w:r>
              <w:rPr>
                <w:sz w:val="20"/>
              </w:rPr>
              <w:t xml:space="preserve">Набережная по ул. Вильского, 10 - 14</w:t>
            </w:r>
          </w:p>
        </w:tc>
      </w:tr>
      <w:tr>
        <w:tc>
          <w:tcPr>
            <w:tcW w:w="567" w:type="dxa"/>
          </w:tcPr>
          <w:p>
            <w:pPr>
              <w:pStyle w:val="0"/>
            </w:pPr>
            <w:r>
              <w:rPr>
                <w:sz w:val="20"/>
              </w:rPr>
              <w:t xml:space="preserve">20</w:t>
            </w:r>
          </w:p>
        </w:tc>
        <w:tc>
          <w:tcPr>
            <w:vMerge w:val="continue"/>
          </w:tcPr>
          <w:p/>
        </w:tc>
        <w:tc>
          <w:tcPr>
            <w:tcW w:w="5102" w:type="dxa"/>
          </w:tcPr>
          <w:p>
            <w:pPr>
              <w:pStyle w:val="0"/>
            </w:pPr>
            <w:r>
              <w:rPr>
                <w:sz w:val="20"/>
              </w:rPr>
              <w:t xml:space="preserve">Сквер "Чернышевского"</w:t>
            </w:r>
          </w:p>
        </w:tc>
      </w:tr>
      <w:tr>
        <w:tc>
          <w:tcPr>
            <w:tcW w:w="567" w:type="dxa"/>
          </w:tcPr>
          <w:p>
            <w:pPr>
              <w:pStyle w:val="0"/>
            </w:pPr>
            <w:r>
              <w:rPr>
                <w:sz w:val="20"/>
              </w:rPr>
              <w:t xml:space="preserve">21</w:t>
            </w:r>
          </w:p>
        </w:tc>
        <w:tc>
          <w:tcPr>
            <w:vMerge w:val="continue"/>
          </w:tcPr>
          <w:p/>
        </w:tc>
        <w:tc>
          <w:tcPr>
            <w:tcW w:w="5102" w:type="dxa"/>
          </w:tcPr>
          <w:p>
            <w:pPr>
              <w:pStyle w:val="0"/>
            </w:pPr>
            <w:r>
              <w:rPr>
                <w:sz w:val="20"/>
              </w:rPr>
              <w:t xml:space="preserve">Сквер ДК "Кировский"</w:t>
            </w:r>
          </w:p>
        </w:tc>
      </w:tr>
      <w:tr>
        <w:tc>
          <w:tcPr>
            <w:tcW w:w="567" w:type="dxa"/>
          </w:tcPr>
          <w:p>
            <w:pPr>
              <w:pStyle w:val="0"/>
            </w:pPr>
            <w:r>
              <w:rPr>
                <w:sz w:val="20"/>
              </w:rPr>
              <w:t xml:space="preserve">22</w:t>
            </w:r>
          </w:p>
        </w:tc>
        <w:tc>
          <w:tcPr>
            <w:vMerge w:val="continue"/>
          </w:tcPr>
          <w:p/>
        </w:tc>
        <w:tc>
          <w:tcPr>
            <w:tcW w:w="5102" w:type="dxa"/>
          </w:tcPr>
          <w:p>
            <w:pPr>
              <w:pStyle w:val="0"/>
            </w:pPr>
            <w:r>
              <w:rPr>
                <w:sz w:val="20"/>
              </w:rPr>
              <w:t xml:space="preserve">ул. Дзержинского</w:t>
            </w:r>
          </w:p>
        </w:tc>
      </w:tr>
      <w:tr>
        <w:tc>
          <w:tcPr>
            <w:tcW w:w="567" w:type="dxa"/>
          </w:tcPr>
          <w:p>
            <w:pPr>
              <w:pStyle w:val="0"/>
            </w:pPr>
            <w:r>
              <w:rPr>
                <w:sz w:val="20"/>
              </w:rPr>
              <w:t xml:space="preserve">23</w:t>
            </w:r>
          </w:p>
        </w:tc>
        <w:tc>
          <w:tcPr>
            <w:vMerge w:val="continue"/>
          </w:tcPr>
          <w:p/>
        </w:tc>
        <w:tc>
          <w:tcPr>
            <w:tcW w:w="5102" w:type="dxa"/>
          </w:tcPr>
          <w:p>
            <w:pPr>
              <w:pStyle w:val="0"/>
            </w:pPr>
            <w:r>
              <w:rPr>
                <w:sz w:val="20"/>
              </w:rPr>
              <w:t xml:space="preserve">ул. 9 января</w:t>
            </w:r>
          </w:p>
        </w:tc>
      </w:tr>
      <w:tr>
        <w:tc>
          <w:tcPr>
            <w:tcW w:w="567" w:type="dxa"/>
          </w:tcPr>
          <w:p>
            <w:pPr>
              <w:pStyle w:val="0"/>
            </w:pPr>
            <w:r>
              <w:rPr>
                <w:sz w:val="20"/>
              </w:rPr>
              <w:t xml:space="preserve">24</w:t>
            </w:r>
          </w:p>
        </w:tc>
        <w:tc>
          <w:tcPr>
            <w:vMerge w:val="continue"/>
          </w:tcPr>
          <w:p/>
        </w:tc>
        <w:tc>
          <w:tcPr>
            <w:tcW w:w="5102" w:type="dxa"/>
          </w:tcPr>
          <w:p>
            <w:pPr>
              <w:pStyle w:val="0"/>
            </w:pPr>
            <w:r>
              <w:rPr>
                <w:sz w:val="20"/>
              </w:rPr>
              <w:t xml:space="preserve">ул. Перенсона</w:t>
            </w:r>
          </w:p>
        </w:tc>
      </w:tr>
      <w:tr>
        <w:tc>
          <w:tcPr>
            <w:tcW w:w="567" w:type="dxa"/>
          </w:tcPr>
          <w:p>
            <w:pPr>
              <w:pStyle w:val="0"/>
            </w:pPr>
            <w:r>
              <w:rPr>
                <w:sz w:val="20"/>
              </w:rPr>
              <w:t xml:space="preserve">25</w:t>
            </w:r>
          </w:p>
        </w:tc>
        <w:tc>
          <w:tcPr>
            <w:tcW w:w="3402" w:type="dxa"/>
            <w:vMerge w:val="restart"/>
          </w:tcPr>
          <w:p>
            <w:pPr>
              <w:pStyle w:val="0"/>
            </w:pPr>
            <w:r>
              <w:rPr>
                <w:sz w:val="20"/>
              </w:rPr>
              <w:t xml:space="preserve">г. Лесосибирск</w:t>
            </w:r>
          </w:p>
        </w:tc>
        <w:tc>
          <w:tcPr>
            <w:tcW w:w="5102" w:type="dxa"/>
          </w:tcPr>
          <w:p>
            <w:pPr>
              <w:pStyle w:val="0"/>
            </w:pPr>
            <w:r>
              <w:rPr>
                <w:sz w:val="20"/>
              </w:rPr>
              <w:t xml:space="preserve">Сквер "Магистраль"</w:t>
            </w:r>
          </w:p>
        </w:tc>
      </w:tr>
      <w:tr>
        <w:tc>
          <w:tcPr>
            <w:tcW w:w="567" w:type="dxa"/>
          </w:tcPr>
          <w:p>
            <w:pPr>
              <w:pStyle w:val="0"/>
            </w:pPr>
            <w:r>
              <w:rPr>
                <w:sz w:val="20"/>
              </w:rPr>
              <w:t xml:space="preserve">26</w:t>
            </w:r>
          </w:p>
        </w:tc>
        <w:tc>
          <w:tcPr>
            <w:vMerge w:val="continue"/>
          </w:tcPr>
          <w:p/>
        </w:tc>
        <w:tc>
          <w:tcPr>
            <w:tcW w:w="5102" w:type="dxa"/>
          </w:tcPr>
          <w:p>
            <w:pPr>
              <w:pStyle w:val="0"/>
            </w:pPr>
            <w:r>
              <w:rPr>
                <w:sz w:val="20"/>
              </w:rPr>
              <w:t xml:space="preserve">Набережная реки Енисей</w:t>
            </w:r>
          </w:p>
        </w:tc>
      </w:tr>
      <w:tr>
        <w:tc>
          <w:tcPr>
            <w:tcW w:w="567" w:type="dxa"/>
          </w:tcPr>
          <w:p>
            <w:pPr>
              <w:pStyle w:val="0"/>
            </w:pPr>
            <w:r>
              <w:rPr>
                <w:sz w:val="20"/>
              </w:rPr>
              <w:t xml:space="preserve">27</w:t>
            </w:r>
          </w:p>
        </w:tc>
        <w:tc>
          <w:tcPr>
            <w:tcW w:w="3402" w:type="dxa"/>
            <w:vMerge w:val="restart"/>
          </w:tcPr>
          <w:p>
            <w:pPr>
              <w:pStyle w:val="0"/>
            </w:pPr>
            <w:r>
              <w:rPr>
                <w:sz w:val="20"/>
              </w:rPr>
              <w:t xml:space="preserve">г. Минусинск</w:t>
            </w:r>
          </w:p>
        </w:tc>
        <w:tc>
          <w:tcPr>
            <w:tcW w:w="5102" w:type="dxa"/>
          </w:tcPr>
          <w:p>
            <w:pPr>
              <w:pStyle w:val="0"/>
            </w:pPr>
            <w:r>
              <w:rPr>
                <w:sz w:val="20"/>
              </w:rPr>
              <w:t xml:space="preserve">Набережная в районе памятника "Ветеранам морякам ВМФ"</w:t>
            </w:r>
          </w:p>
        </w:tc>
      </w:tr>
      <w:tr>
        <w:tc>
          <w:tcPr>
            <w:tcW w:w="567" w:type="dxa"/>
          </w:tcPr>
          <w:p>
            <w:pPr>
              <w:pStyle w:val="0"/>
            </w:pPr>
            <w:r>
              <w:rPr>
                <w:sz w:val="20"/>
              </w:rPr>
              <w:t xml:space="preserve">28</w:t>
            </w:r>
          </w:p>
        </w:tc>
        <w:tc>
          <w:tcPr>
            <w:vMerge w:val="continue"/>
          </w:tcPr>
          <w:p/>
        </w:tc>
        <w:tc>
          <w:tcPr>
            <w:tcW w:w="5102" w:type="dxa"/>
          </w:tcPr>
          <w:p>
            <w:pPr>
              <w:pStyle w:val="0"/>
            </w:pPr>
            <w:r>
              <w:rPr>
                <w:sz w:val="20"/>
              </w:rPr>
              <w:t xml:space="preserve">Парк культуры и отдыха</w:t>
            </w:r>
          </w:p>
        </w:tc>
      </w:tr>
      <w:tr>
        <w:tc>
          <w:tcPr>
            <w:tcW w:w="567" w:type="dxa"/>
          </w:tcPr>
          <w:p>
            <w:pPr>
              <w:pStyle w:val="0"/>
            </w:pPr>
            <w:r>
              <w:rPr>
                <w:sz w:val="20"/>
              </w:rPr>
              <w:t xml:space="preserve">29</w:t>
            </w:r>
          </w:p>
        </w:tc>
        <w:tc>
          <w:tcPr>
            <w:tcW w:w="3402" w:type="dxa"/>
          </w:tcPr>
          <w:p>
            <w:pPr>
              <w:pStyle w:val="0"/>
            </w:pPr>
            <w:r>
              <w:rPr>
                <w:sz w:val="20"/>
              </w:rPr>
              <w:t xml:space="preserve">г. Назарово</w:t>
            </w:r>
          </w:p>
        </w:tc>
        <w:tc>
          <w:tcPr>
            <w:tcW w:w="5102" w:type="dxa"/>
          </w:tcPr>
          <w:p>
            <w:pPr>
              <w:pStyle w:val="0"/>
            </w:pPr>
            <w:r>
              <w:rPr>
                <w:sz w:val="20"/>
              </w:rPr>
              <w:t xml:space="preserve">Сквер по ул. Арбузова (район жилых домов N 87, 89 по ул. Арбузова)</w:t>
            </w:r>
          </w:p>
        </w:tc>
      </w:tr>
      <w:tr>
        <w:tc>
          <w:tcPr>
            <w:tcW w:w="567" w:type="dxa"/>
          </w:tcPr>
          <w:p>
            <w:pPr>
              <w:pStyle w:val="0"/>
            </w:pPr>
            <w:r>
              <w:rPr>
                <w:sz w:val="20"/>
              </w:rPr>
              <w:t xml:space="preserve">30</w:t>
            </w:r>
          </w:p>
        </w:tc>
        <w:tc>
          <w:tcPr>
            <w:tcW w:w="3402" w:type="dxa"/>
          </w:tcPr>
          <w:p>
            <w:pPr>
              <w:pStyle w:val="0"/>
            </w:pPr>
            <w:r>
              <w:rPr>
                <w:sz w:val="20"/>
              </w:rPr>
              <w:t xml:space="preserve">г. Норильск</w:t>
            </w:r>
          </w:p>
        </w:tc>
        <w:tc>
          <w:tcPr>
            <w:tcW w:w="5102" w:type="dxa"/>
          </w:tcPr>
          <w:p>
            <w:pPr>
              <w:pStyle w:val="0"/>
            </w:pPr>
            <w:r>
              <w:rPr>
                <w:sz w:val="20"/>
              </w:rPr>
              <w:t xml:space="preserve">Территория в районе ул. Лауреатов, д. 65, район Центральный города Норильска</w:t>
            </w:r>
          </w:p>
        </w:tc>
      </w:tr>
      <w:tr>
        <w:tc>
          <w:tcPr>
            <w:tcW w:w="567" w:type="dxa"/>
          </w:tcPr>
          <w:p>
            <w:pPr>
              <w:pStyle w:val="0"/>
            </w:pPr>
            <w:r>
              <w:rPr>
                <w:sz w:val="20"/>
              </w:rPr>
              <w:t xml:space="preserve">31</w:t>
            </w:r>
          </w:p>
        </w:tc>
        <w:tc>
          <w:tcPr>
            <w:tcW w:w="3402" w:type="dxa"/>
          </w:tcPr>
          <w:p>
            <w:pPr>
              <w:pStyle w:val="0"/>
            </w:pPr>
            <w:r>
              <w:rPr>
                <w:sz w:val="20"/>
              </w:rPr>
              <w:t xml:space="preserve">г. Сосновоборск</w:t>
            </w:r>
          </w:p>
        </w:tc>
        <w:tc>
          <w:tcPr>
            <w:tcW w:w="5102" w:type="dxa"/>
          </w:tcPr>
          <w:p>
            <w:pPr>
              <w:pStyle w:val="0"/>
            </w:pPr>
            <w:r>
              <w:rPr>
                <w:sz w:val="20"/>
              </w:rPr>
              <w:t xml:space="preserve">Сквер "Аллея Любви"</w:t>
            </w:r>
          </w:p>
        </w:tc>
      </w:tr>
      <w:tr>
        <w:tc>
          <w:tcPr>
            <w:tcW w:w="567" w:type="dxa"/>
          </w:tcPr>
          <w:p>
            <w:pPr>
              <w:pStyle w:val="0"/>
            </w:pPr>
            <w:r>
              <w:rPr>
                <w:sz w:val="20"/>
              </w:rPr>
              <w:t xml:space="preserve">32</w:t>
            </w:r>
          </w:p>
        </w:tc>
        <w:tc>
          <w:tcPr>
            <w:tcW w:w="3402" w:type="dxa"/>
            <w:vMerge w:val="restart"/>
          </w:tcPr>
          <w:p>
            <w:pPr>
              <w:pStyle w:val="0"/>
            </w:pPr>
            <w:r>
              <w:rPr>
                <w:sz w:val="20"/>
              </w:rPr>
              <w:t xml:space="preserve">г. Шарыпово</w:t>
            </w:r>
          </w:p>
        </w:tc>
        <w:tc>
          <w:tcPr>
            <w:tcW w:w="5102" w:type="dxa"/>
          </w:tcPr>
          <w:p>
            <w:pPr>
              <w:pStyle w:val="0"/>
            </w:pPr>
            <w:r>
              <w:rPr>
                <w:sz w:val="20"/>
              </w:rPr>
              <w:t xml:space="preserve">Площадь по ул. Горького перед магазином "Базыр", микрорайон 2-й, земельные участки 1/20 и 1/21</w:t>
            </w:r>
          </w:p>
        </w:tc>
      </w:tr>
      <w:tr>
        <w:tc>
          <w:tcPr>
            <w:tcW w:w="567" w:type="dxa"/>
          </w:tcPr>
          <w:p>
            <w:pPr>
              <w:pStyle w:val="0"/>
            </w:pPr>
            <w:r>
              <w:rPr>
                <w:sz w:val="20"/>
              </w:rPr>
              <w:t xml:space="preserve">33</w:t>
            </w:r>
          </w:p>
        </w:tc>
        <w:tc>
          <w:tcPr>
            <w:vMerge w:val="continue"/>
          </w:tcPr>
          <w:p/>
        </w:tc>
        <w:tc>
          <w:tcPr>
            <w:tcW w:w="5102" w:type="dxa"/>
          </w:tcPr>
          <w:p>
            <w:pPr>
              <w:pStyle w:val="0"/>
            </w:pPr>
            <w:r>
              <w:rPr>
                <w:sz w:val="20"/>
              </w:rPr>
              <w:t xml:space="preserve">Парк "Молодежный"</w:t>
            </w:r>
          </w:p>
        </w:tc>
      </w:tr>
      <w:tr>
        <w:tc>
          <w:tcPr>
            <w:tcW w:w="567" w:type="dxa"/>
          </w:tcPr>
          <w:p>
            <w:pPr>
              <w:pStyle w:val="0"/>
            </w:pPr>
            <w:r>
              <w:rPr>
                <w:sz w:val="20"/>
              </w:rPr>
              <w:t xml:space="preserve">34</w:t>
            </w:r>
          </w:p>
        </w:tc>
        <w:tc>
          <w:tcPr>
            <w:vMerge w:val="continue"/>
          </w:tcPr>
          <w:p/>
        </w:tc>
        <w:tc>
          <w:tcPr>
            <w:tcW w:w="5102" w:type="dxa"/>
          </w:tcPr>
          <w:p>
            <w:pPr>
              <w:pStyle w:val="0"/>
            </w:pPr>
            <w:r>
              <w:rPr>
                <w:sz w:val="20"/>
              </w:rPr>
              <w:t xml:space="preserve">Территория возле бассейна</w:t>
            </w:r>
          </w:p>
        </w:tc>
      </w:tr>
      <w:tr>
        <w:tc>
          <w:tcPr>
            <w:tcW w:w="567" w:type="dxa"/>
          </w:tcPr>
          <w:p>
            <w:pPr>
              <w:pStyle w:val="0"/>
            </w:pPr>
            <w:r>
              <w:rPr>
                <w:sz w:val="20"/>
              </w:rPr>
              <w:t xml:space="preserve">35</w:t>
            </w:r>
          </w:p>
        </w:tc>
        <w:tc>
          <w:tcPr>
            <w:tcW w:w="3402" w:type="dxa"/>
          </w:tcPr>
          <w:p>
            <w:pPr>
              <w:pStyle w:val="0"/>
            </w:pPr>
            <w:r>
              <w:rPr>
                <w:sz w:val="20"/>
              </w:rPr>
              <w:t xml:space="preserve">пгт Березовка Березовского муниципального района</w:t>
            </w:r>
          </w:p>
        </w:tc>
        <w:tc>
          <w:tcPr>
            <w:tcW w:w="5102" w:type="dxa"/>
          </w:tcPr>
          <w:p>
            <w:pPr>
              <w:pStyle w:val="0"/>
            </w:pPr>
            <w:r>
              <w:rPr>
                <w:sz w:val="20"/>
              </w:rPr>
              <w:t xml:space="preserve">Набережная правого берега р. Березовка (3 этап), ул. Дружбы, 24а</w:t>
            </w:r>
          </w:p>
        </w:tc>
      </w:tr>
      <w:tr>
        <w:tc>
          <w:tcPr>
            <w:tcW w:w="567" w:type="dxa"/>
          </w:tcPr>
          <w:p>
            <w:pPr>
              <w:pStyle w:val="0"/>
            </w:pPr>
            <w:r>
              <w:rPr>
                <w:sz w:val="20"/>
              </w:rPr>
              <w:t xml:space="preserve">36</w:t>
            </w:r>
          </w:p>
        </w:tc>
        <w:tc>
          <w:tcPr>
            <w:tcW w:w="3402" w:type="dxa"/>
            <w:vMerge w:val="restart"/>
          </w:tcPr>
          <w:p>
            <w:pPr>
              <w:pStyle w:val="0"/>
            </w:pPr>
            <w:r>
              <w:rPr>
                <w:sz w:val="20"/>
              </w:rPr>
              <w:t xml:space="preserve">пгт Емельяново Емельяновского муниципального района</w:t>
            </w:r>
          </w:p>
        </w:tc>
        <w:tc>
          <w:tcPr>
            <w:tcW w:w="5102" w:type="dxa"/>
          </w:tcPr>
          <w:p>
            <w:pPr>
              <w:pStyle w:val="0"/>
            </w:pPr>
            <w:r>
              <w:rPr>
                <w:sz w:val="20"/>
              </w:rPr>
              <w:t xml:space="preserve">Сквер "Юность"</w:t>
            </w:r>
          </w:p>
        </w:tc>
      </w:tr>
      <w:tr>
        <w:tc>
          <w:tcPr>
            <w:tcW w:w="567" w:type="dxa"/>
          </w:tcPr>
          <w:p>
            <w:pPr>
              <w:pStyle w:val="0"/>
            </w:pPr>
            <w:r>
              <w:rPr>
                <w:sz w:val="20"/>
              </w:rPr>
              <w:t xml:space="preserve">37</w:t>
            </w:r>
          </w:p>
        </w:tc>
        <w:tc>
          <w:tcPr>
            <w:vMerge w:val="continue"/>
          </w:tcPr>
          <w:p/>
        </w:tc>
        <w:tc>
          <w:tcPr>
            <w:tcW w:w="5102" w:type="dxa"/>
          </w:tcPr>
          <w:p>
            <w:pPr>
              <w:pStyle w:val="0"/>
            </w:pPr>
            <w:r>
              <w:rPr>
                <w:sz w:val="20"/>
              </w:rPr>
              <w:t xml:space="preserve">ул. Декабристов, пер. Почтовый</w:t>
            </w:r>
          </w:p>
        </w:tc>
      </w:tr>
      <w:tr>
        <w:tc>
          <w:tcPr>
            <w:tcW w:w="567" w:type="dxa"/>
          </w:tcPr>
          <w:p>
            <w:pPr>
              <w:pStyle w:val="0"/>
            </w:pPr>
            <w:r>
              <w:rPr>
                <w:sz w:val="20"/>
              </w:rPr>
              <w:t xml:space="preserve">38</w:t>
            </w:r>
          </w:p>
        </w:tc>
        <w:tc>
          <w:tcPr>
            <w:tcW w:w="3402" w:type="dxa"/>
          </w:tcPr>
          <w:p>
            <w:pPr>
              <w:pStyle w:val="0"/>
            </w:pPr>
            <w:r>
              <w:rPr>
                <w:sz w:val="20"/>
              </w:rPr>
              <w:t xml:space="preserve">г. Иланский Иланского муниципального района</w:t>
            </w:r>
          </w:p>
        </w:tc>
        <w:tc>
          <w:tcPr>
            <w:tcW w:w="5102" w:type="dxa"/>
          </w:tcPr>
          <w:p>
            <w:pPr>
              <w:pStyle w:val="0"/>
            </w:pPr>
            <w:r>
              <w:rPr>
                <w:sz w:val="20"/>
              </w:rPr>
              <w:t xml:space="preserve">Площадь "Центральная"</w:t>
            </w:r>
          </w:p>
        </w:tc>
      </w:tr>
      <w:tr>
        <w:tc>
          <w:tcPr>
            <w:tcW w:w="567" w:type="dxa"/>
          </w:tcPr>
          <w:p>
            <w:pPr>
              <w:pStyle w:val="0"/>
            </w:pPr>
            <w:r>
              <w:rPr>
                <w:sz w:val="20"/>
              </w:rPr>
              <w:t xml:space="preserve">39</w:t>
            </w:r>
          </w:p>
        </w:tc>
        <w:tc>
          <w:tcPr>
            <w:tcW w:w="3402" w:type="dxa"/>
            <w:vMerge w:val="restart"/>
          </w:tcPr>
          <w:p>
            <w:pPr>
              <w:pStyle w:val="0"/>
            </w:pPr>
            <w:r>
              <w:rPr>
                <w:sz w:val="20"/>
              </w:rPr>
              <w:t xml:space="preserve">г. Кодинск Кежемского муниципального района</w:t>
            </w:r>
          </w:p>
        </w:tc>
        <w:tc>
          <w:tcPr>
            <w:tcW w:w="5102" w:type="dxa"/>
          </w:tcPr>
          <w:p>
            <w:pPr>
              <w:pStyle w:val="0"/>
            </w:pPr>
            <w:r>
              <w:rPr>
                <w:sz w:val="20"/>
              </w:rPr>
              <w:t xml:space="preserve">Сквер "Солнечный", от магазина "Клубничка" до автобусной остановки КСОШ N 3</w:t>
            </w:r>
          </w:p>
        </w:tc>
      </w:tr>
      <w:tr>
        <w:tc>
          <w:tcPr>
            <w:tcW w:w="567" w:type="dxa"/>
          </w:tcPr>
          <w:p>
            <w:pPr>
              <w:pStyle w:val="0"/>
            </w:pPr>
            <w:r>
              <w:rPr>
                <w:sz w:val="20"/>
              </w:rPr>
              <w:t xml:space="preserve">40</w:t>
            </w:r>
          </w:p>
        </w:tc>
        <w:tc>
          <w:tcPr>
            <w:vMerge w:val="continue"/>
          </w:tcPr>
          <w:p/>
        </w:tc>
        <w:tc>
          <w:tcPr>
            <w:tcW w:w="5102" w:type="dxa"/>
          </w:tcPr>
          <w:p>
            <w:pPr>
              <w:pStyle w:val="0"/>
            </w:pPr>
            <w:r>
              <w:rPr>
                <w:sz w:val="20"/>
              </w:rPr>
              <w:t xml:space="preserve">Сквер второго микрорайона (продолжение 2 этапа"</w:t>
            </w:r>
          </w:p>
        </w:tc>
      </w:tr>
      <w:tr>
        <w:tc>
          <w:tcPr>
            <w:tcW w:w="567" w:type="dxa"/>
          </w:tcPr>
          <w:p>
            <w:pPr>
              <w:pStyle w:val="0"/>
            </w:pPr>
            <w:r>
              <w:rPr>
                <w:sz w:val="20"/>
              </w:rPr>
              <w:t xml:space="preserve">41</w:t>
            </w:r>
          </w:p>
        </w:tc>
        <w:tc>
          <w:tcPr>
            <w:tcW w:w="3402" w:type="dxa"/>
          </w:tcPr>
          <w:p>
            <w:pPr>
              <w:pStyle w:val="0"/>
            </w:pPr>
            <w:r>
              <w:rPr>
                <w:sz w:val="20"/>
              </w:rPr>
              <w:t xml:space="preserve">пгт Курагино Курагинского муниципального района</w:t>
            </w:r>
          </w:p>
        </w:tc>
        <w:tc>
          <w:tcPr>
            <w:tcW w:w="5102" w:type="dxa"/>
          </w:tcPr>
          <w:p>
            <w:pPr>
              <w:pStyle w:val="0"/>
            </w:pPr>
            <w:r>
              <w:rPr>
                <w:sz w:val="20"/>
              </w:rPr>
              <w:t xml:space="preserve">Сквер "Лес наш дом", пер. Школьный, 1а</w:t>
            </w:r>
          </w:p>
        </w:tc>
      </w:tr>
      <w:tr>
        <w:tc>
          <w:tcPr>
            <w:tcW w:w="567" w:type="dxa"/>
          </w:tcPr>
          <w:p>
            <w:pPr>
              <w:pStyle w:val="0"/>
            </w:pPr>
            <w:r>
              <w:rPr>
                <w:sz w:val="20"/>
              </w:rPr>
              <w:t xml:space="preserve">42</w:t>
            </w:r>
          </w:p>
        </w:tc>
        <w:tc>
          <w:tcPr>
            <w:tcW w:w="3402" w:type="dxa"/>
          </w:tcPr>
          <w:p>
            <w:pPr>
              <w:pStyle w:val="0"/>
            </w:pPr>
            <w:r>
              <w:rPr>
                <w:sz w:val="20"/>
              </w:rPr>
              <w:t xml:space="preserve">г. Заозерный Рыбинского муниципального района</w:t>
            </w:r>
          </w:p>
        </w:tc>
        <w:tc>
          <w:tcPr>
            <w:tcW w:w="5102" w:type="dxa"/>
          </w:tcPr>
          <w:p>
            <w:pPr>
              <w:pStyle w:val="0"/>
            </w:pPr>
            <w:r>
              <w:rPr>
                <w:sz w:val="20"/>
              </w:rPr>
              <w:t xml:space="preserve">Сквер "Семья" по ул. 40 лет Октября</w:t>
            </w:r>
          </w:p>
        </w:tc>
      </w:tr>
      <w:tr>
        <w:tc>
          <w:tcPr>
            <w:tcW w:w="567" w:type="dxa"/>
          </w:tcPr>
          <w:p>
            <w:pPr>
              <w:pStyle w:val="0"/>
            </w:pPr>
            <w:r>
              <w:rPr>
                <w:sz w:val="20"/>
              </w:rPr>
              <w:t xml:space="preserve">43</w:t>
            </w:r>
          </w:p>
        </w:tc>
        <w:tc>
          <w:tcPr>
            <w:tcW w:w="3402" w:type="dxa"/>
            <w:vMerge w:val="restart"/>
          </w:tcPr>
          <w:p>
            <w:pPr>
              <w:pStyle w:val="0"/>
            </w:pPr>
            <w:r>
              <w:rPr>
                <w:sz w:val="20"/>
              </w:rPr>
              <w:t xml:space="preserve">г. Ужур Ужурского муниципального района</w:t>
            </w:r>
          </w:p>
        </w:tc>
        <w:tc>
          <w:tcPr>
            <w:tcW w:w="5102" w:type="dxa"/>
          </w:tcPr>
          <w:p>
            <w:pPr>
              <w:pStyle w:val="0"/>
            </w:pPr>
            <w:r>
              <w:rPr>
                <w:sz w:val="20"/>
              </w:rPr>
              <w:t xml:space="preserve">Сквер Детский, ул. Рабочая</w:t>
            </w:r>
          </w:p>
        </w:tc>
      </w:tr>
      <w:tr>
        <w:tc>
          <w:tcPr>
            <w:tcW w:w="567" w:type="dxa"/>
          </w:tcPr>
          <w:p>
            <w:pPr>
              <w:pStyle w:val="0"/>
            </w:pPr>
            <w:r>
              <w:rPr>
                <w:sz w:val="20"/>
              </w:rPr>
              <w:t xml:space="preserve">44</w:t>
            </w:r>
          </w:p>
        </w:tc>
        <w:tc>
          <w:tcPr>
            <w:vMerge w:val="continue"/>
          </w:tcPr>
          <w:p/>
        </w:tc>
        <w:tc>
          <w:tcPr>
            <w:tcW w:w="5102" w:type="dxa"/>
          </w:tcPr>
          <w:p>
            <w:pPr>
              <w:pStyle w:val="0"/>
            </w:pPr>
            <w:r>
              <w:rPr>
                <w:sz w:val="20"/>
              </w:rPr>
              <w:t xml:space="preserve">Набережная р. Ужурка, 3 этап</w:t>
            </w:r>
          </w:p>
        </w:tc>
      </w:tr>
      <w:tr>
        <w:tc>
          <w:tcPr>
            <w:tcW w:w="567" w:type="dxa"/>
          </w:tcPr>
          <w:p>
            <w:pPr>
              <w:pStyle w:val="0"/>
            </w:pPr>
            <w:r>
              <w:rPr>
                <w:sz w:val="20"/>
              </w:rPr>
              <w:t xml:space="preserve">45</w:t>
            </w:r>
          </w:p>
        </w:tc>
        <w:tc>
          <w:tcPr>
            <w:tcW w:w="3402" w:type="dxa"/>
          </w:tcPr>
          <w:p>
            <w:pPr>
              <w:pStyle w:val="0"/>
            </w:pPr>
            <w:r>
              <w:rPr>
                <w:sz w:val="20"/>
              </w:rPr>
              <w:t xml:space="preserve">г. Уяр Уярского муниципального района</w:t>
            </w:r>
          </w:p>
        </w:tc>
        <w:tc>
          <w:tcPr>
            <w:tcW w:w="5102" w:type="dxa"/>
          </w:tcPr>
          <w:p>
            <w:pPr>
              <w:pStyle w:val="0"/>
            </w:pPr>
            <w:r>
              <w:rPr>
                <w:sz w:val="20"/>
              </w:rPr>
              <w:t xml:space="preserve">Сквер по ул. Калинина, 95в</w:t>
            </w:r>
          </w:p>
        </w:tc>
      </w:tr>
      <w:tr>
        <w:tc>
          <w:tcPr>
            <w:tcW w:w="567" w:type="dxa"/>
          </w:tcPr>
          <w:p>
            <w:pPr>
              <w:pStyle w:val="0"/>
            </w:pPr>
            <w:r>
              <w:rPr>
                <w:sz w:val="20"/>
              </w:rPr>
              <w:t xml:space="preserve">46</w:t>
            </w:r>
          </w:p>
        </w:tc>
        <w:tc>
          <w:tcPr>
            <w:tcW w:w="3402" w:type="dxa"/>
            <w:vMerge w:val="restart"/>
          </w:tcPr>
          <w:p>
            <w:pPr>
              <w:pStyle w:val="0"/>
            </w:pPr>
            <w:r>
              <w:rPr>
                <w:sz w:val="20"/>
              </w:rPr>
              <w:t xml:space="preserve">пгт Шушенское Шушенского муниципального района</w:t>
            </w:r>
          </w:p>
        </w:tc>
        <w:tc>
          <w:tcPr>
            <w:tcW w:w="5102" w:type="dxa"/>
          </w:tcPr>
          <w:p>
            <w:pPr>
              <w:pStyle w:val="0"/>
            </w:pPr>
            <w:r>
              <w:rPr>
                <w:sz w:val="20"/>
              </w:rPr>
              <w:t xml:space="preserve">Сквер "Тихая гавань"</w:t>
            </w:r>
          </w:p>
        </w:tc>
      </w:tr>
      <w:tr>
        <w:tc>
          <w:tcPr>
            <w:tcW w:w="567" w:type="dxa"/>
          </w:tcPr>
          <w:p>
            <w:pPr>
              <w:pStyle w:val="0"/>
            </w:pPr>
            <w:r>
              <w:rPr>
                <w:sz w:val="20"/>
              </w:rPr>
              <w:t xml:space="preserve">47</w:t>
            </w:r>
          </w:p>
        </w:tc>
        <w:tc>
          <w:tcPr>
            <w:vMerge w:val="continue"/>
          </w:tcPr>
          <w:p/>
        </w:tc>
        <w:tc>
          <w:tcPr>
            <w:tcW w:w="5102" w:type="dxa"/>
          </w:tcPr>
          <w:p>
            <w:pPr>
              <w:pStyle w:val="0"/>
            </w:pPr>
            <w:r>
              <w:rPr>
                <w:sz w:val="20"/>
              </w:rPr>
              <w:t xml:space="preserve">Площадь и сквер у памятника "Скорбящая мать"</w:t>
            </w:r>
          </w:p>
        </w:tc>
      </w:tr>
      <w:tr>
        <w:tc>
          <w:tcPr>
            <w:tcW w:w="567" w:type="dxa"/>
          </w:tcPr>
          <w:p>
            <w:pPr>
              <w:pStyle w:val="0"/>
            </w:pPr>
            <w:r>
              <w:rPr>
                <w:sz w:val="20"/>
              </w:rPr>
              <w:t xml:space="preserve">48</w:t>
            </w:r>
          </w:p>
        </w:tc>
        <w:tc>
          <w:tcPr>
            <w:tcW w:w="3402" w:type="dxa"/>
          </w:tcPr>
          <w:p>
            <w:pPr>
              <w:pStyle w:val="0"/>
            </w:pPr>
            <w:r>
              <w:rPr>
                <w:sz w:val="20"/>
              </w:rPr>
              <w:t xml:space="preserve">с. Лебяжье Краснотуранского района</w:t>
            </w:r>
          </w:p>
        </w:tc>
        <w:tc>
          <w:tcPr>
            <w:tcW w:w="5102" w:type="dxa"/>
          </w:tcPr>
          <w:p>
            <w:pPr>
              <w:pStyle w:val="0"/>
            </w:pPr>
            <w:r>
              <w:rPr>
                <w:sz w:val="20"/>
              </w:rPr>
              <w:t xml:space="preserve">Парк "Парк Лебяжок - территория возможностей"</w:t>
            </w:r>
          </w:p>
        </w:tc>
      </w:tr>
      <w:tr>
        <w:tc>
          <w:tcPr>
            <w:tcW w:w="567" w:type="dxa"/>
          </w:tcPr>
          <w:p>
            <w:pPr>
              <w:pStyle w:val="0"/>
            </w:pPr>
            <w:r>
              <w:rPr>
                <w:sz w:val="20"/>
              </w:rPr>
              <w:t xml:space="preserve">49</w:t>
            </w:r>
          </w:p>
        </w:tc>
        <w:tc>
          <w:tcPr>
            <w:tcW w:w="3402" w:type="dxa"/>
          </w:tcPr>
          <w:p>
            <w:pPr>
              <w:pStyle w:val="0"/>
            </w:pPr>
            <w:r>
              <w:rPr>
                <w:sz w:val="20"/>
              </w:rPr>
              <w:t xml:space="preserve">с. Боготол Боготольского района</w:t>
            </w:r>
          </w:p>
        </w:tc>
        <w:tc>
          <w:tcPr>
            <w:tcW w:w="5102" w:type="dxa"/>
          </w:tcPr>
          <w:p>
            <w:pPr>
              <w:pStyle w:val="0"/>
            </w:pPr>
            <w:r>
              <w:rPr>
                <w:sz w:val="20"/>
              </w:rPr>
              <w:t xml:space="preserve">Центральная площадь</w:t>
            </w:r>
          </w:p>
        </w:tc>
      </w:tr>
      <w:tr>
        <w:tc>
          <w:tcPr>
            <w:tcW w:w="567" w:type="dxa"/>
          </w:tcPr>
          <w:p>
            <w:pPr>
              <w:pStyle w:val="0"/>
            </w:pPr>
            <w:r>
              <w:rPr>
                <w:sz w:val="20"/>
              </w:rPr>
              <w:t xml:space="preserve">50</w:t>
            </w:r>
          </w:p>
        </w:tc>
        <w:tc>
          <w:tcPr>
            <w:tcW w:w="3402" w:type="dxa"/>
          </w:tcPr>
          <w:p>
            <w:pPr>
              <w:pStyle w:val="0"/>
            </w:pPr>
            <w:r>
              <w:rPr>
                <w:sz w:val="20"/>
              </w:rPr>
              <w:t xml:space="preserve">с. Новоселово Новоселовского района</w:t>
            </w:r>
          </w:p>
        </w:tc>
        <w:tc>
          <w:tcPr>
            <w:tcW w:w="5102" w:type="dxa"/>
          </w:tcPr>
          <w:p>
            <w:pPr>
              <w:pStyle w:val="0"/>
            </w:pPr>
            <w:r>
              <w:rPr>
                <w:sz w:val="20"/>
              </w:rPr>
              <w:t xml:space="preserve">Парк "Романтиков", 2 этап</w:t>
            </w:r>
          </w:p>
        </w:tc>
      </w:tr>
      <w:tr>
        <w:tc>
          <w:tcPr>
            <w:tcW w:w="567" w:type="dxa"/>
          </w:tcPr>
          <w:p>
            <w:pPr>
              <w:pStyle w:val="0"/>
            </w:pPr>
            <w:r>
              <w:rPr>
                <w:sz w:val="20"/>
              </w:rPr>
              <w:t xml:space="preserve">51</w:t>
            </w:r>
          </w:p>
        </w:tc>
        <w:tc>
          <w:tcPr>
            <w:tcW w:w="3402" w:type="dxa"/>
          </w:tcPr>
          <w:p>
            <w:pPr>
              <w:pStyle w:val="0"/>
            </w:pPr>
            <w:r>
              <w:rPr>
                <w:sz w:val="20"/>
              </w:rPr>
              <w:t xml:space="preserve">п. Тежный Богучанского района</w:t>
            </w:r>
          </w:p>
        </w:tc>
        <w:tc>
          <w:tcPr>
            <w:tcW w:w="5102" w:type="dxa"/>
          </w:tcPr>
          <w:p>
            <w:pPr>
              <w:pStyle w:val="0"/>
            </w:pPr>
            <w:r>
              <w:rPr>
                <w:sz w:val="20"/>
              </w:rPr>
              <w:t xml:space="preserve">Центральная площадь Дома культуры "Тихая гавань"</w:t>
            </w:r>
          </w:p>
        </w:tc>
      </w:tr>
      <w:tr>
        <w:tc>
          <w:tcPr>
            <w:tcW w:w="567" w:type="dxa"/>
          </w:tcPr>
          <w:p>
            <w:pPr>
              <w:pStyle w:val="0"/>
            </w:pPr>
            <w:r>
              <w:rPr>
                <w:sz w:val="20"/>
              </w:rPr>
              <w:t xml:space="preserve">52</w:t>
            </w:r>
          </w:p>
        </w:tc>
        <w:tc>
          <w:tcPr>
            <w:tcW w:w="3402" w:type="dxa"/>
          </w:tcPr>
          <w:p>
            <w:pPr>
              <w:pStyle w:val="0"/>
            </w:pPr>
            <w:r>
              <w:rPr>
                <w:sz w:val="20"/>
              </w:rPr>
              <w:t xml:space="preserve">п. Ангарский Богучанского района</w:t>
            </w:r>
          </w:p>
        </w:tc>
        <w:tc>
          <w:tcPr>
            <w:tcW w:w="5102" w:type="dxa"/>
          </w:tcPr>
          <w:p>
            <w:pPr>
              <w:pStyle w:val="0"/>
            </w:pPr>
            <w:r>
              <w:rPr>
                <w:sz w:val="20"/>
              </w:rPr>
              <w:t xml:space="preserve">Спортивная площадка в по ул. 8 Марта, 8а</w:t>
            </w:r>
          </w:p>
        </w:tc>
      </w:tr>
      <w:tr>
        <w:tc>
          <w:tcPr>
            <w:tcW w:w="567" w:type="dxa"/>
          </w:tcPr>
          <w:p>
            <w:pPr>
              <w:pStyle w:val="0"/>
            </w:pPr>
            <w:r>
              <w:rPr>
                <w:sz w:val="20"/>
              </w:rPr>
              <w:t xml:space="preserve">53</w:t>
            </w:r>
          </w:p>
        </w:tc>
        <w:tc>
          <w:tcPr>
            <w:tcW w:w="3402" w:type="dxa"/>
          </w:tcPr>
          <w:p>
            <w:pPr>
              <w:pStyle w:val="0"/>
            </w:pPr>
            <w:r>
              <w:rPr>
                <w:sz w:val="20"/>
              </w:rPr>
              <w:t xml:space="preserve">п. Приморск Балахтинского района</w:t>
            </w:r>
          </w:p>
        </w:tc>
        <w:tc>
          <w:tcPr>
            <w:tcW w:w="5102" w:type="dxa"/>
          </w:tcPr>
          <w:p>
            <w:pPr>
              <w:pStyle w:val="0"/>
            </w:pPr>
            <w:r>
              <w:rPr>
                <w:sz w:val="20"/>
              </w:rPr>
              <w:t xml:space="preserve">Парк в п. Приморск</w:t>
            </w:r>
          </w:p>
        </w:tc>
      </w:tr>
      <w:tr>
        <w:tc>
          <w:tcPr>
            <w:tcW w:w="567" w:type="dxa"/>
          </w:tcPr>
          <w:p>
            <w:pPr>
              <w:pStyle w:val="0"/>
            </w:pPr>
            <w:r>
              <w:rPr>
                <w:sz w:val="20"/>
              </w:rPr>
              <w:t xml:space="preserve">54</w:t>
            </w:r>
          </w:p>
        </w:tc>
        <w:tc>
          <w:tcPr>
            <w:tcW w:w="3402" w:type="dxa"/>
          </w:tcPr>
          <w:p>
            <w:pPr>
              <w:pStyle w:val="0"/>
            </w:pPr>
            <w:r>
              <w:rPr>
                <w:sz w:val="20"/>
              </w:rPr>
              <w:t xml:space="preserve">с. Каратузское Каратузского района</w:t>
            </w:r>
          </w:p>
        </w:tc>
        <w:tc>
          <w:tcPr>
            <w:tcW w:w="5102" w:type="dxa"/>
          </w:tcPr>
          <w:p>
            <w:pPr>
              <w:pStyle w:val="0"/>
            </w:pPr>
            <w:r>
              <w:rPr>
                <w:sz w:val="20"/>
              </w:rPr>
              <w:t xml:space="preserve">Набережная р. Каратузска</w:t>
            </w:r>
          </w:p>
        </w:tc>
      </w:tr>
      <w:tr>
        <w:tc>
          <w:tcPr>
            <w:tcW w:w="567" w:type="dxa"/>
          </w:tcPr>
          <w:p>
            <w:pPr>
              <w:pStyle w:val="0"/>
            </w:pPr>
            <w:r>
              <w:rPr>
                <w:sz w:val="20"/>
              </w:rPr>
              <w:t xml:space="preserve">55</w:t>
            </w:r>
          </w:p>
        </w:tc>
        <w:tc>
          <w:tcPr>
            <w:tcW w:w="3402" w:type="dxa"/>
          </w:tcPr>
          <w:p>
            <w:pPr>
              <w:pStyle w:val="0"/>
            </w:pPr>
            <w:r>
              <w:rPr>
                <w:sz w:val="20"/>
              </w:rPr>
              <w:t xml:space="preserve">с. Галанино Казачинского района</w:t>
            </w:r>
          </w:p>
        </w:tc>
        <w:tc>
          <w:tcPr>
            <w:tcW w:w="5102" w:type="dxa"/>
          </w:tcPr>
          <w:p>
            <w:pPr>
              <w:pStyle w:val="0"/>
            </w:pPr>
            <w:r>
              <w:rPr>
                <w:sz w:val="20"/>
              </w:rPr>
              <w:t xml:space="preserve">Скейт-площадка "Енисей"</w:t>
            </w:r>
          </w:p>
        </w:tc>
      </w:tr>
      <w:tr>
        <w:tc>
          <w:tcPr>
            <w:tcW w:w="567" w:type="dxa"/>
          </w:tcPr>
          <w:p>
            <w:pPr>
              <w:pStyle w:val="0"/>
            </w:pPr>
            <w:r>
              <w:rPr>
                <w:sz w:val="20"/>
              </w:rPr>
              <w:t xml:space="preserve">56</w:t>
            </w:r>
          </w:p>
        </w:tc>
        <w:tc>
          <w:tcPr>
            <w:tcW w:w="3402" w:type="dxa"/>
          </w:tcPr>
          <w:p>
            <w:pPr>
              <w:pStyle w:val="0"/>
            </w:pPr>
            <w:r>
              <w:rPr>
                <w:sz w:val="20"/>
              </w:rPr>
              <w:t xml:space="preserve">с. Пировское Пировский округ</w:t>
            </w:r>
          </w:p>
        </w:tc>
        <w:tc>
          <w:tcPr>
            <w:tcW w:w="5102" w:type="dxa"/>
          </w:tcPr>
          <w:p>
            <w:pPr>
              <w:pStyle w:val="0"/>
            </w:pPr>
            <w:r>
              <w:rPr>
                <w:sz w:val="20"/>
              </w:rPr>
              <w:t xml:space="preserve">Парк в с. Пировское (3 этап)</w:t>
            </w:r>
          </w:p>
        </w:tc>
      </w:tr>
      <w:tr>
        <w:tc>
          <w:tcPr>
            <w:tcW w:w="567" w:type="dxa"/>
          </w:tcPr>
          <w:p>
            <w:pPr>
              <w:pStyle w:val="0"/>
            </w:pPr>
            <w:r>
              <w:rPr>
                <w:sz w:val="20"/>
              </w:rPr>
              <w:t xml:space="preserve">57</w:t>
            </w:r>
          </w:p>
        </w:tc>
        <w:tc>
          <w:tcPr>
            <w:tcW w:w="3402" w:type="dxa"/>
            <w:vMerge w:val="restart"/>
          </w:tcPr>
          <w:p>
            <w:pPr>
              <w:pStyle w:val="0"/>
            </w:pPr>
            <w:r>
              <w:rPr>
                <w:sz w:val="20"/>
              </w:rPr>
              <w:t xml:space="preserve">п. Глядень Назаровского района</w:t>
            </w:r>
          </w:p>
        </w:tc>
        <w:tc>
          <w:tcPr>
            <w:tcW w:w="5102" w:type="dxa"/>
          </w:tcPr>
          <w:p>
            <w:pPr>
              <w:pStyle w:val="0"/>
            </w:pPr>
            <w:r>
              <w:rPr>
                <w:sz w:val="20"/>
              </w:rPr>
              <w:t xml:space="preserve">Парк отдыха "Березка"</w:t>
            </w:r>
          </w:p>
        </w:tc>
      </w:tr>
      <w:tr>
        <w:tc>
          <w:tcPr>
            <w:tcW w:w="567" w:type="dxa"/>
          </w:tcPr>
          <w:p>
            <w:pPr>
              <w:pStyle w:val="0"/>
            </w:pPr>
            <w:r>
              <w:rPr>
                <w:sz w:val="20"/>
              </w:rPr>
              <w:t xml:space="preserve">58</w:t>
            </w:r>
          </w:p>
        </w:tc>
        <w:tc>
          <w:tcPr>
            <w:vMerge w:val="continue"/>
          </w:tcPr>
          <w:p/>
        </w:tc>
        <w:tc>
          <w:tcPr>
            <w:tcW w:w="5102" w:type="dxa"/>
          </w:tcPr>
          <w:p>
            <w:pPr>
              <w:pStyle w:val="0"/>
            </w:pPr>
            <w:r>
              <w:rPr>
                <w:sz w:val="20"/>
              </w:rPr>
              <w:t xml:space="preserve">участок ул. Новая</w:t>
            </w:r>
          </w:p>
        </w:tc>
      </w:tr>
      <w:tr>
        <w:tc>
          <w:tcPr>
            <w:tcW w:w="567" w:type="dxa"/>
          </w:tcPr>
          <w:p>
            <w:pPr>
              <w:pStyle w:val="0"/>
            </w:pPr>
            <w:r>
              <w:rPr>
                <w:sz w:val="20"/>
              </w:rPr>
              <w:t xml:space="preserve">59</w:t>
            </w:r>
          </w:p>
        </w:tc>
        <w:tc>
          <w:tcPr>
            <w:tcW w:w="3402" w:type="dxa"/>
          </w:tcPr>
          <w:p>
            <w:pPr>
              <w:pStyle w:val="0"/>
            </w:pPr>
            <w:r>
              <w:rPr>
                <w:sz w:val="20"/>
              </w:rPr>
              <w:t xml:space="preserve">п. Солонцы Емельяновского района</w:t>
            </w:r>
          </w:p>
        </w:tc>
        <w:tc>
          <w:tcPr>
            <w:tcW w:w="5102" w:type="dxa"/>
          </w:tcPr>
          <w:p>
            <w:pPr>
              <w:pStyle w:val="0"/>
            </w:pPr>
            <w:r>
              <w:rPr>
                <w:sz w:val="20"/>
              </w:rPr>
              <w:t xml:space="preserve">Общественное пространство "Мемориал Великой Отечественной войны 1941 - 1945 гг."</w:t>
            </w:r>
          </w:p>
        </w:tc>
      </w:tr>
      <w:tr>
        <w:tc>
          <w:tcPr>
            <w:tcW w:w="567" w:type="dxa"/>
          </w:tcPr>
          <w:p>
            <w:pPr>
              <w:pStyle w:val="0"/>
            </w:pPr>
            <w:r>
              <w:rPr>
                <w:sz w:val="20"/>
              </w:rPr>
              <w:t xml:space="preserve">60</w:t>
            </w:r>
          </w:p>
        </w:tc>
        <w:tc>
          <w:tcPr>
            <w:tcW w:w="3402" w:type="dxa"/>
          </w:tcPr>
          <w:p>
            <w:pPr>
              <w:pStyle w:val="0"/>
            </w:pPr>
            <w:r>
              <w:rPr>
                <w:sz w:val="20"/>
              </w:rPr>
              <w:t xml:space="preserve">с. Солгон Ужурского района</w:t>
            </w:r>
          </w:p>
        </w:tc>
        <w:tc>
          <w:tcPr>
            <w:tcW w:w="5102" w:type="dxa"/>
          </w:tcPr>
          <w:p>
            <w:pPr>
              <w:pStyle w:val="0"/>
            </w:pPr>
            <w:r>
              <w:rPr>
                <w:sz w:val="20"/>
              </w:rPr>
              <w:t xml:space="preserve">Спортивная площадка около школы по ул. Совхозная</w:t>
            </w:r>
          </w:p>
        </w:tc>
      </w:tr>
      <w:tr>
        <w:tc>
          <w:tcPr>
            <w:tcW w:w="567" w:type="dxa"/>
          </w:tcPr>
          <w:p>
            <w:pPr>
              <w:pStyle w:val="0"/>
            </w:pPr>
            <w:r>
              <w:rPr>
                <w:sz w:val="20"/>
              </w:rPr>
              <w:t xml:space="preserve">61</w:t>
            </w:r>
          </w:p>
        </w:tc>
        <w:tc>
          <w:tcPr>
            <w:tcW w:w="3402" w:type="dxa"/>
          </w:tcPr>
          <w:p>
            <w:pPr>
              <w:pStyle w:val="0"/>
            </w:pPr>
            <w:r>
              <w:rPr>
                <w:sz w:val="20"/>
              </w:rPr>
              <w:t xml:space="preserve">п. Усть-Кемь Енисейского района</w:t>
            </w:r>
          </w:p>
        </w:tc>
        <w:tc>
          <w:tcPr>
            <w:tcW w:w="5102" w:type="dxa"/>
          </w:tcPr>
          <w:p>
            <w:pPr>
              <w:pStyle w:val="0"/>
            </w:pPr>
            <w:r>
              <w:rPr>
                <w:sz w:val="20"/>
              </w:rPr>
              <w:t xml:space="preserve">Общественное пространство "Усть-Кемская Слобода"</w:t>
            </w:r>
          </w:p>
        </w:tc>
      </w:tr>
      <w:tr>
        <w:tc>
          <w:tcPr>
            <w:tcW w:w="567" w:type="dxa"/>
          </w:tcPr>
          <w:p>
            <w:pPr>
              <w:pStyle w:val="0"/>
            </w:pPr>
            <w:r>
              <w:rPr>
                <w:sz w:val="20"/>
              </w:rPr>
              <w:t xml:space="preserve">62</w:t>
            </w:r>
          </w:p>
        </w:tc>
        <w:tc>
          <w:tcPr>
            <w:tcW w:w="3402" w:type="dxa"/>
          </w:tcPr>
          <w:p>
            <w:pPr>
              <w:pStyle w:val="0"/>
            </w:pPr>
            <w:r>
              <w:rPr>
                <w:sz w:val="20"/>
              </w:rPr>
              <w:t xml:space="preserve">Лугавский сельсовет Минусинский район</w:t>
            </w:r>
          </w:p>
        </w:tc>
        <w:tc>
          <w:tcPr>
            <w:tcW w:w="5102" w:type="dxa"/>
          </w:tcPr>
          <w:p>
            <w:pPr>
              <w:pStyle w:val="0"/>
            </w:pPr>
            <w:r>
              <w:rPr>
                <w:sz w:val="20"/>
              </w:rPr>
              <w:t xml:space="preserve">участок ул. Колобова (от перекрестка с ул. Ленина до перекрестка с переулком Школьный)</w:t>
            </w:r>
          </w:p>
        </w:tc>
      </w:tr>
      <w:tr>
        <w:tc>
          <w:tcPr>
            <w:tcW w:w="567" w:type="dxa"/>
          </w:tcPr>
          <w:p>
            <w:pPr>
              <w:pStyle w:val="0"/>
            </w:pPr>
            <w:r>
              <w:rPr>
                <w:sz w:val="20"/>
              </w:rPr>
              <w:t xml:space="preserve">63</w:t>
            </w:r>
          </w:p>
        </w:tc>
        <w:tc>
          <w:tcPr>
            <w:tcW w:w="3402" w:type="dxa"/>
          </w:tcPr>
          <w:p>
            <w:pPr>
              <w:pStyle w:val="0"/>
            </w:pPr>
            <w:r>
              <w:rPr>
                <w:sz w:val="20"/>
              </w:rPr>
              <w:t xml:space="preserve">пгт Козулька Козульский район</w:t>
            </w:r>
          </w:p>
        </w:tc>
        <w:tc>
          <w:tcPr>
            <w:tcW w:w="5102" w:type="dxa"/>
          </w:tcPr>
          <w:p>
            <w:pPr>
              <w:pStyle w:val="0"/>
            </w:pPr>
            <w:r>
              <w:rPr>
                <w:sz w:val="20"/>
              </w:rPr>
              <w:t xml:space="preserve">Участки улиц ул. Советская, ул. Центральная, ул. Пролетарская, пер. Вокзальный</w:t>
            </w:r>
          </w:p>
        </w:tc>
      </w:tr>
      <w:tr>
        <w:tc>
          <w:tcPr>
            <w:tcW w:w="567" w:type="dxa"/>
          </w:tcPr>
          <w:p>
            <w:pPr>
              <w:pStyle w:val="0"/>
            </w:pPr>
            <w:r>
              <w:rPr>
                <w:sz w:val="20"/>
              </w:rPr>
              <w:t xml:space="preserve">64</w:t>
            </w:r>
          </w:p>
        </w:tc>
        <w:tc>
          <w:tcPr>
            <w:tcW w:w="3402" w:type="dxa"/>
          </w:tcPr>
          <w:p>
            <w:pPr>
              <w:pStyle w:val="0"/>
            </w:pPr>
            <w:r>
              <w:rPr>
                <w:sz w:val="20"/>
              </w:rPr>
              <w:t xml:space="preserve">Кулунский сельсовет Ужурского района</w:t>
            </w:r>
          </w:p>
        </w:tc>
        <w:tc>
          <w:tcPr>
            <w:tcW w:w="5102" w:type="dxa"/>
          </w:tcPr>
          <w:p>
            <w:pPr>
              <w:pStyle w:val="0"/>
            </w:pPr>
            <w:r>
              <w:rPr>
                <w:sz w:val="20"/>
              </w:rPr>
              <w:t xml:space="preserve">участок ул. Главная</w:t>
            </w:r>
          </w:p>
        </w:tc>
      </w:tr>
      <w:tr>
        <w:tc>
          <w:tcPr>
            <w:tcW w:w="567" w:type="dxa"/>
          </w:tcPr>
          <w:p>
            <w:pPr>
              <w:pStyle w:val="0"/>
            </w:pPr>
            <w:r>
              <w:rPr>
                <w:sz w:val="20"/>
              </w:rPr>
              <w:t xml:space="preserve">65</w:t>
            </w:r>
          </w:p>
        </w:tc>
        <w:tc>
          <w:tcPr>
            <w:tcW w:w="3402" w:type="dxa"/>
          </w:tcPr>
          <w:p>
            <w:pPr>
              <w:pStyle w:val="0"/>
            </w:pPr>
            <w:r>
              <w:rPr>
                <w:sz w:val="20"/>
              </w:rPr>
              <w:t xml:space="preserve">Малиновский сельсовет Ачинского района</w:t>
            </w:r>
          </w:p>
        </w:tc>
        <w:tc>
          <w:tcPr>
            <w:tcW w:w="5102" w:type="dxa"/>
          </w:tcPr>
          <w:p>
            <w:pPr>
              <w:pStyle w:val="0"/>
            </w:pPr>
            <w:r>
              <w:rPr>
                <w:sz w:val="20"/>
              </w:rPr>
              <w:t xml:space="preserve">участок ул. Квартал 1</w:t>
            </w:r>
          </w:p>
        </w:tc>
      </w:tr>
      <w:tr>
        <w:tc>
          <w:tcPr>
            <w:tcW w:w="567" w:type="dxa"/>
          </w:tcPr>
          <w:p>
            <w:pPr>
              <w:pStyle w:val="0"/>
            </w:pPr>
            <w:r>
              <w:rPr>
                <w:sz w:val="20"/>
              </w:rPr>
              <w:t xml:space="preserve">66</w:t>
            </w:r>
          </w:p>
        </w:tc>
        <w:tc>
          <w:tcPr>
            <w:tcW w:w="3402" w:type="dxa"/>
          </w:tcPr>
          <w:p>
            <w:pPr>
              <w:pStyle w:val="0"/>
            </w:pPr>
            <w:r>
              <w:rPr>
                <w:sz w:val="20"/>
              </w:rPr>
              <w:t xml:space="preserve">Партизанский сельсовет Партизанского района</w:t>
            </w:r>
          </w:p>
        </w:tc>
        <w:tc>
          <w:tcPr>
            <w:tcW w:w="5102" w:type="dxa"/>
          </w:tcPr>
          <w:p>
            <w:pPr>
              <w:pStyle w:val="0"/>
            </w:pPr>
            <w:r>
              <w:rPr>
                <w:sz w:val="20"/>
              </w:rPr>
              <w:t xml:space="preserve">участки ул. Гагарина, ул. Советская</w:t>
            </w:r>
          </w:p>
        </w:tc>
      </w:tr>
      <w:tr>
        <w:tc>
          <w:tcPr>
            <w:tcW w:w="567" w:type="dxa"/>
          </w:tcPr>
          <w:p>
            <w:pPr>
              <w:pStyle w:val="0"/>
            </w:pPr>
            <w:r>
              <w:rPr>
                <w:sz w:val="20"/>
              </w:rPr>
              <w:t xml:space="preserve">67</w:t>
            </w:r>
          </w:p>
        </w:tc>
        <w:tc>
          <w:tcPr>
            <w:tcW w:w="3402" w:type="dxa"/>
          </w:tcPr>
          <w:p>
            <w:pPr>
              <w:pStyle w:val="0"/>
            </w:pPr>
            <w:r>
              <w:rPr>
                <w:sz w:val="20"/>
              </w:rPr>
              <w:t xml:space="preserve">Шалинский сельсовет Манского района</w:t>
            </w:r>
          </w:p>
        </w:tc>
        <w:tc>
          <w:tcPr>
            <w:tcW w:w="5102" w:type="dxa"/>
          </w:tcPr>
          <w:p>
            <w:pPr>
              <w:pStyle w:val="0"/>
            </w:pPr>
            <w:r>
              <w:rPr>
                <w:sz w:val="20"/>
              </w:rPr>
              <w:t xml:space="preserve">участки ул. Ленина, ул. Партизанская, ул. Комсомольская</w:t>
            </w:r>
          </w:p>
        </w:tc>
      </w:tr>
      <w:tr>
        <w:tc>
          <w:tcPr>
            <w:tcW w:w="567" w:type="dxa"/>
          </w:tcPr>
          <w:p>
            <w:pPr>
              <w:pStyle w:val="0"/>
            </w:pPr>
            <w:r>
              <w:rPr>
                <w:sz w:val="20"/>
              </w:rPr>
              <w:t xml:space="preserve">68</w:t>
            </w:r>
          </w:p>
        </w:tc>
        <w:tc>
          <w:tcPr>
            <w:tcW w:w="3402" w:type="dxa"/>
          </w:tcPr>
          <w:p>
            <w:pPr>
              <w:pStyle w:val="0"/>
            </w:pPr>
            <w:r>
              <w:rPr>
                <w:sz w:val="20"/>
              </w:rPr>
              <w:t xml:space="preserve">Богучанский сельсовет Богучанского района</w:t>
            </w:r>
          </w:p>
        </w:tc>
        <w:tc>
          <w:tcPr>
            <w:tcW w:w="5102" w:type="dxa"/>
          </w:tcPr>
          <w:p>
            <w:pPr>
              <w:pStyle w:val="0"/>
            </w:pPr>
            <w:r>
              <w:rPr>
                <w:sz w:val="20"/>
              </w:rPr>
              <w:t xml:space="preserve">участок ул. Совхозная</w:t>
            </w:r>
          </w:p>
        </w:tc>
      </w:tr>
      <w:tr>
        <w:tc>
          <w:tcPr>
            <w:tcW w:w="567" w:type="dxa"/>
          </w:tcPr>
          <w:p>
            <w:pPr>
              <w:pStyle w:val="0"/>
            </w:pPr>
            <w:r>
              <w:rPr>
                <w:sz w:val="20"/>
              </w:rPr>
              <w:t xml:space="preserve">69</w:t>
            </w:r>
          </w:p>
        </w:tc>
        <w:tc>
          <w:tcPr>
            <w:tcW w:w="3402" w:type="dxa"/>
          </w:tcPr>
          <w:p>
            <w:pPr>
              <w:pStyle w:val="0"/>
            </w:pPr>
            <w:r>
              <w:rPr>
                <w:sz w:val="20"/>
              </w:rPr>
              <w:t xml:space="preserve">Огурский сельсовет Балахтинского района</w:t>
            </w:r>
          </w:p>
        </w:tc>
        <w:tc>
          <w:tcPr>
            <w:tcW w:w="5102" w:type="dxa"/>
          </w:tcPr>
          <w:p>
            <w:pPr>
              <w:pStyle w:val="0"/>
            </w:pPr>
            <w:r>
              <w:rPr>
                <w:sz w:val="20"/>
              </w:rPr>
              <w:t xml:space="preserve">Территория у сельского дома культуры в д. Малая Тумна</w:t>
            </w:r>
          </w:p>
        </w:tc>
      </w:tr>
      <w:tr>
        <w:tc>
          <w:tcPr>
            <w:tcW w:w="567" w:type="dxa"/>
          </w:tcPr>
          <w:p>
            <w:pPr>
              <w:pStyle w:val="0"/>
            </w:pPr>
            <w:r>
              <w:rPr>
                <w:sz w:val="20"/>
              </w:rPr>
              <w:t xml:space="preserve">70</w:t>
            </w:r>
          </w:p>
        </w:tc>
        <w:tc>
          <w:tcPr>
            <w:tcW w:w="3402" w:type="dxa"/>
          </w:tcPr>
          <w:p>
            <w:pPr>
              <w:pStyle w:val="0"/>
            </w:pPr>
            <w:r>
              <w:rPr>
                <w:sz w:val="20"/>
              </w:rPr>
              <w:t xml:space="preserve">Тюльковский сельсовет Балахтинского района</w:t>
            </w:r>
          </w:p>
        </w:tc>
        <w:tc>
          <w:tcPr>
            <w:tcW w:w="5102" w:type="dxa"/>
          </w:tcPr>
          <w:p>
            <w:pPr>
              <w:pStyle w:val="0"/>
            </w:pPr>
            <w:r>
              <w:rPr>
                <w:sz w:val="20"/>
              </w:rPr>
              <w:t xml:space="preserve">Территория у Дома культуры д. Крюково</w:t>
            </w:r>
          </w:p>
        </w:tc>
      </w:tr>
      <w:tr>
        <w:tc>
          <w:tcPr>
            <w:tcW w:w="567" w:type="dxa"/>
          </w:tcPr>
          <w:p>
            <w:pPr>
              <w:pStyle w:val="0"/>
            </w:pPr>
            <w:r>
              <w:rPr>
                <w:sz w:val="20"/>
              </w:rPr>
              <w:t xml:space="preserve">71</w:t>
            </w:r>
          </w:p>
        </w:tc>
        <w:tc>
          <w:tcPr>
            <w:tcW w:w="3402" w:type="dxa"/>
          </w:tcPr>
          <w:p>
            <w:pPr>
              <w:pStyle w:val="0"/>
            </w:pPr>
            <w:r>
              <w:rPr>
                <w:sz w:val="20"/>
              </w:rPr>
              <w:t xml:space="preserve">Зыковский сельсовет Березовского района</w:t>
            </w:r>
          </w:p>
        </w:tc>
        <w:tc>
          <w:tcPr>
            <w:tcW w:w="5102" w:type="dxa"/>
          </w:tcPr>
          <w:p>
            <w:pPr>
              <w:pStyle w:val="0"/>
            </w:pPr>
            <w:r>
              <w:rPr>
                <w:sz w:val="20"/>
              </w:rPr>
              <w:t xml:space="preserve">Детская игровая площадка в д. Лукино</w:t>
            </w:r>
          </w:p>
        </w:tc>
      </w:tr>
      <w:tr>
        <w:tc>
          <w:tcPr>
            <w:tcW w:w="567" w:type="dxa"/>
          </w:tcPr>
          <w:p>
            <w:pPr>
              <w:pStyle w:val="0"/>
            </w:pPr>
            <w:r>
              <w:rPr>
                <w:sz w:val="20"/>
              </w:rPr>
              <w:t xml:space="preserve">72</w:t>
            </w:r>
          </w:p>
        </w:tc>
        <w:tc>
          <w:tcPr>
            <w:tcW w:w="3402" w:type="dxa"/>
          </w:tcPr>
          <w:p>
            <w:pPr>
              <w:pStyle w:val="0"/>
            </w:pPr>
            <w:r>
              <w:rPr>
                <w:sz w:val="20"/>
              </w:rPr>
              <w:t xml:space="preserve">Айтатский сельсовет Большемуртинского района</w:t>
            </w:r>
          </w:p>
        </w:tc>
        <w:tc>
          <w:tcPr>
            <w:tcW w:w="5102" w:type="dxa"/>
          </w:tcPr>
          <w:p>
            <w:pPr>
              <w:pStyle w:val="0"/>
            </w:pPr>
            <w:r>
              <w:rPr>
                <w:sz w:val="20"/>
              </w:rPr>
              <w:t xml:space="preserve">Спортивная площадка в д. Малый Кантат</w:t>
            </w:r>
          </w:p>
        </w:tc>
      </w:tr>
      <w:tr>
        <w:tc>
          <w:tcPr>
            <w:tcW w:w="567" w:type="dxa"/>
          </w:tcPr>
          <w:p>
            <w:pPr>
              <w:pStyle w:val="0"/>
            </w:pPr>
            <w:r>
              <w:rPr>
                <w:sz w:val="20"/>
              </w:rPr>
              <w:t xml:space="preserve">73</w:t>
            </w:r>
          </w:p>
        </w:tc>
        <w:tc>
          <w:tcPr>
            <w:tcW w:w="3402" w:type="dxa"/>
          </w:tcPr>
          <w:p>
            <w:pPr>
              <w:pStyle w:val="0"/>
            </w:pPr>
            <w:r>
              <w:rPr>
                <w:sz w:val="20"/>
              </w:rPr>
              <w:t xml:space="preserve">Дзержинский сельсовет Дзержинского района</w:t>
            </w:r>
          </w:p>
        </w:tc>
        <w:tc>
          <w:tcPr>
            <w:tcW w:w="5102" w:type="dxa"/>
          </w:tcPr>
          <w:p>
            <w:pPr>
              <w:pStyle w:val="0"/>
            </w:pPr>
            <w:r>
              <w:rPr>
                <w:sz w:val="20"/>
              </w:rPr>
              <w:t xml:space="preserve">Детская игровая площадка в д. Кедровка</w:t>
            </w:r>
          </w:p>
        </w:tc>
      </w:tr>
      <w:tr>
        <w:tc>
          <w:tcPr>
            <w:tcW w:w="567" w:type="dxa"/>
          </w:tcPr>
          <w:p>
            <w:pPr>
              <w:pStyle w:val="0"/>
            </w:pPr>
            <w:r>
              <w:rPr>
                <w:sz w:val="20"/>
              </w:rPr>
              <w:t xml:space="preserve">74</w:t>
            </w:r>
          </w:p>
        </w:tc>
        <w:tc>
          <w:tcPr>
            <w:tcW w:w="3402" w:type="dxa"/>
          </w:tcPr>
          <w:p>
            <w:pPr>
              <w:pStyle w:val="0"/>
            </w:pPr>
            <w:r>
              <w:rPr>
                <w:sz w:val="20"/>
              </w:rPr>
              <w:t xml:space="preserve">Михайловский сельсовет Дзержинского района</w:t>
            </w:r>
          </w:p>
        </w:tc>
        <w:tc>
          <w:tcPr>
            <w:tcW w:w="5102" w:type="dxa"/>
          </w:tcPr>
          <w:p>
            <w:pPr>
              <w:pStyle w:val="0"/>
            </w:pPr>
            <w:r>
              <w:rPr>
                <w:sz w:val="20"/>
              </w:rPr>
              <w:t xml:space="preserve">Территория у озера Улюколь в д. Улюколь</w:t>
            </w:r>
          </w:p>
        </w:tc>
      </w:tr>
      <w:tr>
        <w:tc>
          <w:tcPr>
            <w:tcW w:w="567" w:type="dxa"/>
          </w:tcPr>
          <w:p>
            <w:pPr>
              <w:pStyle w:val="0"/>
            </w:pPr>
            <w:r>
              <w:rPr>
                <w:sz w:val="20"/>
              </w:rPr>
              <w:t xml:space="preserve">75</w:t>
            </w:r>
          </w:p>
        </w:tc>
        <w:tc>
          <w:tcPr>
            <w:tcW w:w="3402" w:type="dxa"/>
          </w:tcPr>
          <w:p>
            <w:pPr>
              <w:pStyle w:val="0"/>
            </w:pPr>
            <w:r>
              <w:rPr>
                <w:sz w:val="20"/>
              </w:rPr>
              <w:t xml:space="preserve">Городищенский сельсовет Енисейского района</w:t>
            </w:r>
          </w:p>
        </w:tc>
        <w:tc>
          <w:tcPr>
            <w:tcW w:w="5102" w:type="dxa"/>
          </w:tcPr>
          <w:p>
            <w:pPr>
              <w:pStyle w:val="0"/>
            </w:pPr>
            <w:r>
              <w:rPr>
                <w:sz w:val="20"/>
              </w:rPr>
              <w:t xml:space="preserve">Спортивно-игровая площадка в д. Рудиковка</w:t>
            </w:r>
          </w:p>
        </w:tc>
      </w:tr>
      <w:tr>
        <w:tc>
          <w:tcPr>
            <w:tcW w:w="567" w:type="dxa"/>
          </w:tcPr>
          <w:p>
            <w:pPr>
              <w:pStyle w:val="0"/>
            </w:pPr>
            <w:r>
              <w:rPr>
                <w:sz w:val="20"/>
              </w:rPr>
              <w:t xml:space="preserve">76</w:t>
            </w:r>
          </w:p>
        </w:tc>
        <w:tc>
          <w:tcPr>
            <w:tcW w:w="3402" w:type="dxa"/>
          </w:tcPr>
          <w:p>
            <w:pPr>
              <w:pStyle w:val="0"/>
            </w:pPr>
            <w:r>
              <w:rPr>
                <w:sz w:val="20"/>
              </w:rPr>
              <w:t xml:space="preserve">Кривлякский сельсовет Енисейского района</w:t>
            </w:r>
          </w:p>
        </w:tc>
        <w:tc>
          <w:tcPr>
            <w:tcW w:w="5102" w:type="dxa"/>
          </w:tcPr>
          <w:p>
            <w:pPr>
              <w:pStyle w:val="0"/>
            </w:pPr>
            <w:r>
              <w:rPr>
                <w:sz w:val="20"/>
              </w:rPr>
              <w:t xml:space="preserve">Спортивная площадка в д. Никулино</w:t>
            </w:r>
          </w:p>
        </w:tc>
      </w:tr>
      <w:tr>
        <w:tc>
          <w:tcPr>
            <w:tcW w:w="567" w:type="dxa"/>
          </w:tcPr>
          <w:p>
            <w:pPr>
              <w:pStyle w:val="0"/>
            </w:pPr>
            <w:r>
              <w:rPr>
                <w:sz w:val="20"/>
              </w:rPr>
              <w:t xml:space="preserve">77</w:t>
            </w:r>
          </w:p>
        </w:tc>
        <w:tc>
          <w:tcPr>
            <w:tcW w:w="3402" w:type="dxa"/>
          </w:tcPr>
          <w:p>
            <w:pPr>
              <w:pStyle w:val="0"/>
            </w:pPr>
            <w:r>
              <w:rPr>
                <w:sz w:val="20"/>
              </w:rPr>
              <w:t xml:space="preserve">Отрокский сельсовет Идринского района</w:t>
            </w:r>
          </w:p>
        </w:tc>
        <w:tc>
          <w:tcPr>
            <w:tcW w:w="5102" w:type="dxa"/>
          </w:tcPr>
          <w:p>
            <w:pPr>
              <w:pStyle w:val="0"/>
            </w:pPr>
            <w:r>
              <w:rPr>
                <w:sz w:val="20"/>
              </w:rPr>
              <w:t xml:space="preserve">Детская игровая площадка в д. Козино</w:t>
            </w:r>
          </w:p>
        </w:tc>
      </w:tr>
      <w:tr>
        <w:tc>
          <w:tcPr>
            <w:tcW w:w="567" w:type="dxa"/>
          </w:tcPr>
          <w:p>
            <w:pPr>
              <w:pStyle w:val="0"/>
            </w:pPr>
            <w:r>
              <w:rPr>
                <w:sz w:val="20"/>
              </w:rPr>
              <w:t xml:space="preserve">78</w:t>
            </w:r>
          </w:p>
        </w:tc>
        <w:tc>
          <w:tcPr>
            <w:tcW w:w="3402" w:type="dxa"/>
          </w:tcPr>
          <w:p>
            <w:pPr>
              <w:pStyle w:val="0"/>
            </w:pPr>
            <w:r>
              <w:rPr>
                <w:sz w:val="20"/>
              </w:rPr>
              <w:t xml:space="preserve">Большемуринский сельсовет Канского района</w:t>
            </w:r>
          </w:p>
        </w:tc>
        <w:tc>
          <w:tcPr>
            <w:tcW w:w="5102" w:type="dxa"/>
          </w:tcPr>
          <w:p>
            <w:pPr>
              <w:pStyle w:val="0"/>
            </w:pPr>
            <w:r>
              <w:rPr>
                <w:sz w:val="20"/>
              </w:rPr>
              <w:t xml:space="preserve">Детская игровая площадка в д. Малая Уря</w:t>
            </w:r>
          </w:p>
        </w:tc>
      </w:tr>
      <w:tr>
        <w:tc>
          <w:tcPr>
            <w:tcW w:w="567" w:type="dxa"/>
          </w:tcPr>
          <w:p>
            <w:pPr>
              <w:pStyle w:val="0"/>
            </w:pPr>
            <w:r>
              <w:rPr>
                <w:sz w:val="20"/>
              </w:rPr>
              <w:t xml:space="preserve">79</w:t>
            </w:r>
          </w:p>
        </w:tc>
        <w:tc>
          <w:tcPr>
            <w:tcW w:w="3402" w:type="dxa"/>
          </w:tcPr>
          <w:p>
            <w:pPr>
              <w:pStyle w:val="0"/>
            </w:pPr>
            <w:r>
              <w:rPr>
                <w:sz w:val="20"/>
              </w:rPr>
              <w:t xml:space="preserve">Городокский сельсовет Минусинского района</w:t>
            </w:r>
          </w:p>
        </w:tc>
        <w:tc>
          <w:tcPr>
            <w:tcW w:w="5102" w:type="dxa"/>
          </w:tcPr>
          <w:p>
            <w:pPr>
              <w:pStyle w:val="0"/>
            </w:pPr>
            <w:r>
              <w:rPr>
                <w:sz w:val="20"/>
              </w:rPr>
              <w:t xml:space="preserve">Зимняя горка в с. Николо-Петровка</w:t>
            </w:r>
          </w:p>
        </w:tc>
      </w:tr>
      <w:tr>
        <w:tc>
          <w:tcPr>
            <w:tcW w:w="567" w:type="dxa"/>
          </w:tcPr>
          <w:p>
            <w:pPr>
              <w:pStyle w:val="0"/>
            </w:pPr>
            <w:r>
              <w:rPr>
                <w:sz w:val="20"/>
              </w:rPr>
              <w:t xml:space="preserve">80</w:t>
            </w:r>
          </w:p>
        </w:tc>
        <w:tc>
          <w:tcPr>
            <w:tcW w:w="3402" w:type="dxa"/>
          </w:tcPr>
          <w:p>
            <w:pPr>
              <w:pStyle w:val="0"/>
            </w:pPr>
            <w:r>
              <w:rPr>
                <w:sz w:val="20"/>
              </w:rPr>
              <w:t xml:space="preserve">Анашенский сельсовет Новоселовского района</w:t>
            </w:r>
          </w:p>
        </w:tc>
        <w:tc>
          <w:tcPr>
            <w:tcW w:w="5102" w:type="dxa"/>
          </w:tcPr>
          <w:p>
            <w:pPr>
              <w:pStyle w:val="0"/>
            </w:pPr>
            <w:r>
              <w:rPr>
                <w:sz w:val="20"/>
              </w:rPr>
              <w:t xml:space="preserve">Детская игровая площадка в д. Куллог</w:t>
            </w:r>
          </w:p>
        </w:tc>
      </w:tr>
      <w:tr>
        <w:tc>
          <w:tcPr>
            <w:tcW w:w="567" w:type="dxa"/>
          </w:tcPr>
          <w:p>
            <w:pPr>
              <w:pStyle w:val="0"/>
            </w:pPr>
            <w:r>
              <w:rPr>
                <w:sz w:val="20"/>
              </w:rPr>
              <w:t xml:space="preserve">81</w:t>
            </w:r>
          </w:p>
        </w:tc>
        <w:tc>
          <w:tcPr>
            <w:tcW w:w="3402" w:type="dxa"/>
          </w:tcPr>
          <w:p>
            <w:pPr>
              <w:pStyle w:val="0"/>
            </w:pPr>
            <w:r>
              <w:rPr>
                <w:sz w:val="20"/>
              </w:rPr>
              <w:t xml:space="preserve">Светлолобовский сельсовет Новоселовского района</w:t>
            </w:r>
          </w:p>
        </w:tc>
        <w:tc>
          <w:tcPr>
            <w:tcW w:w="5102" w:type="dxa"/>
          </w:tcPr>
          <w:p>
            <w:pPr>
              <w:pStyle w:val="0"/>
            </w:pPr>
            <w:r>
              <w:rPr>
                <w:sz w:val="20"/>
              </w:rPr>
              <w:t xml:space="preserve">Детская игровая площадка в д. Николаевка</w:t>
            </w:r>
          </w:p>
        </w:tc>
      </w:tr>
      <w:tr>
        <w:tc>
          <w:tcPr>
            <w:tcW w:w="567" w:type="dxa"/>
          </w:tcPr>
          <w:p>
            <w:pPr>
              <w:pStyle w:val="0"/>
            </w:pPr>
            <w:r>
              <w:rPr>
                <w:sz w:val="20"/>
              </w:rPr>
              <w:t xml:space="preserve">82</w:t>
            </w:r>
          </w:p>
        </w:tc>
        <w:tc>
          <w:tcPr>
            <w:tcW w:w="3402" w:type="dxa"/>
          </w:tcPr>
          <w:p>
            <w:pPr>
              <w:pStyle w:val="0"/>
            </w:pPr>
            <w:r>
              <w:rPr>
                <w:sz w:val="20"/>
              </w:rPr>
              <w:t xml:space="preserve">Чулымский сельсовет Новоселовского района</w:t>
            </w:r>
          </w:p>
        </w:tc>
        <w:tc>
          <w:tcPr>
            <w:tcW w:w="5102" w:type="dxa"/>
          </w:tcPr>
          <w:p>
            <w:pPr>
              <w:pStyle w:val="0"/>
            </w:pPr>
            <w:r>
              <w:rPr>
                <w:sz w:val="20"/>
              </w:rPr>
              <w:t xml:space="preserve">Зона отдыха в п. Дивный</w:t>
            </w:r>
          </w:p>
        </w:tc>
      </w:tr>
      <w:tr>
        <w:tc>
          <w:tcPr>
            <w:tcW w:w="567" w:type="dxa"/>
          </w:tcPr>
          <w:p>
            <w:pPr>
              <w:pStyle w:val="0"/>
            </w:pPr>
            <w:r>
              <w:rPr>
                <w:sz w:val="20"/>
              </w:rPr>
              <w:t xml:space="preserve">83</w:t>
            </w:r>
          </w:p>
        </w:tc>
        <w:tc>
          <w:tcPr>
            <w:tcW w:w="3402" w:type="dxa"/>
          </w:tcPr>
          <w:p>
            <w:pPr>
              <w:pStyle w:val="0"/>
            </w:pPr>
            <w:r>
              <w:rPr>
                <w:sz w:val="20"/>
              </w:rPr>
              <w:t xml:space="preserve">Троицкое территориальное подразделение Пировского муниципального округа</w:t>
            </w:r>
          </w:p>
        </w:tc>
        <w:tc>
          <w:tcPr>
            <w:tcW w:w="5102" w:type="dxa"/>
          </w:tcPr>
          <w:p>
            <w:pPr>
              <w:pStyle w:val="0"/>
            </w:pPr>
            <w:r>
              <w:rPr>
                <w:sz w:val="20"/>
              </w:rPr>
              <w:t xml:space="preserve">Зона отдыха в с. Троица</w:t>
            </w:r>
          </w:p>
        </w:tc>
      </w:tr>
      <w:tr>
        <w:tc>
          <w:tcPr>
            <w:tcW w:w="567" w:type="dxa"/>
          </w:tcPr>
          <w:p>
            <w:pPr>
              <w:pStyle w:val="0"/>
            </w:pPr>
            <w:r>
              <w:rPr>
                <w:sz w:val="20"/>
              </w:rPr>
              <w:t xml:space="preserve">84</w:t>
            </w:r>
          </w:p>
        </w:tc>
        <w:tc>
          <w:tcPr>
            <w:tcW w:w="3402" w:type="dxa"/>
          </w:tcPr>
          <w:p>
            <w:pPr>
              <w:pStyle w:val="0"/>
            </w:pPr>
            <w:r>
              <w:rPr>
                <w:sz w:val="20"/>
              </w:rPr>
              <w:t xml:space="preserve">Комаровское территориальное подразделение Пировского муниципального округа</w:t>
            </w:r>
          </w:p>
        </w:tc>
        <w:tc>
          <w:tcPr>
            <w:tcW w:w="5102" w:type="dxa"/>
          </w:tcPr>
          <w:p>
            <w:pPr>
              <w:pStyle w:val="0"/>
            </w:pPr>
            <w:r>
              <w:rPr>
                <w:sz w:val="20"/>
              </w:rPr>
              <w:t xml:space="preserve">Зона отдыха в с. Комаровка</w:t>
            </w:r>
          </w:p>
        </w:tc>
      </w:tr>
      <w:tr>
        <w:tc>
          <w:tcPr>
            <w:tcW w:w="567" w:type="dxa"/>
          </w:tcPr>
          <w:p>
            <w:pPr>
              <w:pStyle w:val="0"/>
            </w:pPr>
            <w:r>
              <w:rPr>
                <w:sz w:val="20"/>
              </w:rPr>
              <w:t xml:space="preserve">85</w:t>
            </w:r>
          </w:p>
        </w:tc>
        <w:tc>
          <w:tcPr>
            <w:tcW w:w="3402" w:type="dxa"/>
          </w:tcPr>
          <w:p>
            <w:pPr>
              <w:pStyle w:val="0"/>
            </w:pPr>
            <w:r>
              <w:rPr>
                <w:sz w:val="20"/>
              </w:rPr>
              <w:t xml:space="preserve">Чайдинское территориальное подразделение Пировского муниципального округа</w:t>
            </w:r>
          </w:p>
        </w:tc>
        <w:tc>
          <w:tcPr>
            <w:tcW w:w="5102" w:type="dxa"/>
          </w:tcPr>
          <w:p>
            <w:pPr>
              <w:pStyle w:val="0"/>
            </w:pPr>
            <w:r>
              <w:rPr>
                <w:sz w:val="20"/>
              </w:rPr>
              <w:t xml:space="preserve">Детская игровая площадка в п. Чайда</w:t>
            </w:r>
          </w:p>
        </w:tc>
      </w:tr>
      <w:tr>
        <w:tc>
          <w:tcPr>
            <w:tcW w:w="567" w:type="dxa"/>
          </w:tcPr>
          <w:p>
            <w:pPr>
              <w:pStyle w:val="0"/>
            </w:pPr>
            <w:r>
              <w:rPr>
                <w:sz w:val="20"/>
              </w:rPr>
              <w:t xml:space="preserve">86</w:t>
            </w:r>
          </w:p>
        </w:tc>
        <w:tc>
          <w:tcPr>
            <w:tcW w:w="3402" w:type="dxa"/>
          </w:tcPr>
          <w:p>
            <w:pPr>
              <w:pStyle w:val="0"/>
            </w:pPr>
            <w:r>
              <w:rPr>
                <w:sz w:val="20"/>
              </w:rPr>
              <w:t xml:space="preserve">Икшурминское территориальное подразделение Пировского муниципального округа</w:t>
            </w:r>
          </w:p>
        </w:tc>
        <w:tc>
          <w:tcPr>
            <w:tcW w:w="5102" w:type="dxa"/>
          </w:tcPr>
          <w:p>
            <w:pPr>
              <w:pStyle w:val="0"/>
            </w:pPr>
            <w:r>
              <w:rPr>
                <w:sz w:val="20"/>
              </w:rPr>
              <w:t xml:space="preserve">Детская игровая площадка в с. Икшурма</w:t>
            </w:r>
          </w:p>
        </w:tc>
      </w:tr>
      <w:tr>
        <w:tc>
          <w:tcPr>
            <w:tcW w:w="567" w:type="dxa"/>
          </w:tcPr>
          <w:p>
            <w:pPr>
              <w:pStyle w:val="0"/>
            </w:pPr>
            <w:r>
              <w:rPr>
                <w:sz w:val="20"/>
              </w:rPr>
              <w:t xml:space="preserve">87</w:t>
            </w:r>
          </w:p>
        </w:tc>
        <w:tc>
          <w:tcPr>
            <w:tcW w:w="3402" w:type="dxa"/>
          </w:tcPr>
          <w:p>
            <w:pPr>
              <w:pStyle w:val="0"/>
            </w:pPr>
            <w:r>
              <w:rPr>
                <w:sz w:val="20"/>
              </w:rPr>
              <w:t xml:space="preserve">Нагорновский сельсовет Саянского района</w:t>
            </w:r>
          </w:p>
        </w:tc>
        <w:tc>
          <w:tcPr>
            <w:tcW w:w="5102" w:type="dxa"/>
          </w:tcPr>
          <w:p>
            <w:pPr>
              <w:pStyle w:val="0"/>
            </w:pPr>
            <w:r>
              <w:rPr>
                <w:sz w:val="20"/>
              </w:rPr>
              <w:t xml:space="preserve">Детская игровая площадка в д. Усть-Анжа</w:t>
            </w:r>
          </w:p>
        </w:tc>
      </w:tr>
      <w:tr>
        <w:tc>
          <w:tcPr>
            <w:tcW w:w="567" w:type="dxa"/>
          </w:tcPr>
          <w:p>
            <w:pPr>
              <w:pStyle w:val="0"/>
            </w:pPr>
            <w:r>
              <w:rPr>
                <w:sz w:val="20"/>
              </w:rPr>
              <w:t xml:space="preserve">88</w:t>
            </w:r>
          </w:p>
        </w:tc>
        <w:tc>
          <w:tcPr>
            <w:tcW w:w="3402" w:type="dxa"/>
          </w:tcPr>
          <w:p>
            <w:pPr>
              <w:pStyle w:val="0"/>
            </w:pPr>
            <w:r>
              <w:rPr>
                <w:sz w:val="20"/>
              </w:rPr>
              <w:t xml:space="preserve">Среднеагинский сельсовет Саянского района</w:t>
            </w:r>
          </w:p>
        </w:tc>
        <w:tc>
          <w:tcPr>
            <w:tcW w:w="5102" w:type="dxa"/>
          </w:tcPr>
          <w:p>
            <w:pPr>
              <w:pStyle w:val="0"/>
            </w:pPr>
            <w:r>
              <w:rPr>
                <w:sz w:val="20"/>
              </w:rPr>
              <w:t xml:space="preserve">Зона отдыха в д. Шудрово</w:t>
            </w:r>
          </w:p>
        </w:tc>
      </w:tr>
      <w:tr>
        <w:tc>
          <w:tcPr>
            <w:tcW w:w="567" w:type="dxa"/>
          </w:tcPr>
          <w:p>
            <w:pPr>
              <w:pStyle w:val="0"/>
            </w:pPr>
            <w:r>
              <w:rPr>
                <w:sz w:val="20"/>
              </w:rPr>
              <w:t xml:space="preserve">89</w:t>
            </w:r>
          </w:p>
        </w:tc>
        <w:tc>
          <w:tcPr>
            <w:tcW w:w="3402" w:type="dxa"/>
          </w:tcPr>
          <w:p>
            <w:pPr>
              <w:pStyle w:val="0"/>
            </w:pPr>
            <w:r>
              <w:rPr>
                <w:sz w:val="20"/>
              </w:rPr>
              <w:t xml:space="preserve">Унерский сельсовет Саянского района</w:t>
            </w:r>
          </w:p>
        </w:tc>
        <w:tc>
          <w:tcPr>
            <w:tcW w:w="5102" w:type="dxa"/>
          </w:tcPr>
          <w:p>
            <w:pPr>
              <w:pStyle w:val="0"/>
            </w:pPr>
            <w:r>
              <w:rPr>
                <w:sz w:val="20"/>
              </w:rPr>
              <w:t xml:space="preserve">Детская игровая площадка в п. Совхозном</w:t>
            </w:r>
          </w:p>
        </w:tc>
      </w:tr>
      <w:tr>
        <w:tc>
          <w:tcPr>
            <w:tcW w:w="567" w:type="dxa"/>
          </w:tcPr>
          <w:p>
            <w:pPr>
              <w:pStyle w:val="0"/>
            </w:pPr>
            <w:r>
              <w:rPr>
                <w:sz w:val="20"/>
              </w:rPr>
              <w:t xml:space="preserve">90</w:t>
            </w:r>
          </w:p>
        </w:tc>
        <w:tc>
          <w:tcPr>
            <w:tcW w:w="3402" w:type="dxa"/>
          </w:tcPr>
          <w:p>
            <w:pPr>
              <w:pStyle w:val="0"/>
            </w:pPr>
            <w:r>
              <w:rPr>
                <w:sz w:val="20"/>
              </w:rPr>
              <w:t xml:space="preserve">Подсопочный сельсовет Сухобузимского района</w:t>
            </w:r>
          </w:p>
        </w:tc>
        <w:tc>
          <w:tcPr>
            <w:tcW w:w="5102" w:type="dxa"/>
          </w:tcPr>
          <w:p>
            <w:pPr>
              <w:pStyle w:val="0"/>
            </w:pPr>
            <w:r>
              <w:rPr>
                <w:sz w:val="20"/>
              </w:rPr>
              <w:t xml:space="preserve">Детская игровая площадка в д. Карымская</w:t>
            </w:r>
          </w:p>
        </w:tc>
      </w:tr>
      <w:tr>
        <w:tc>
          <w:tcPr>
            <w:tcW w:w="567" w:type="dxa"/>
          </w:tcPr>
          <w:p>
            <w:pPr>
              <w:pStyle w:val="0"/>
            </w:pPr>
            <w:r>
              <w:rPr>
                <w:sz w:val="20"/>
              </w:rPr>
              <w:t xml:space="preserve">91</w:t>
            </w:r>
          </w:p>
        </w:tc>
        <w:tc>
          <w:tcPr>
            <w:tcW w:w="3402" w:type="dxa"/>
          </w:tcPr>
          <w:p>
            <w:pPr>
              <w:pStyle w:val="0"/>
            </w:pPr>
            <w:r>
              <w:rPr>
                <w:sz w:val="20"/>
              </w:rPr>
              <w:t xml:space="preserve">Нахвальский сельсовет Сухобузимского района</w:t>
            </w:r>
          </w:p>
        </w:tc>
        <w:tc>
          <w:tcPr>
            <w:tcW w:w="5102" w:type="dxa"/>
          </w:tcPr>
          <w:p>
            <w:pPr>
              <w:pStyle w:val="0"/>
            </w:pPr>
            <w:r>
              <w:rPr>
                <w:sz w:val="20"/>
              </w:rPr>
              <w:t xml:space="preserve">Детская игровая площадка в д. Берег Таскино</w:t>
            </w:r>
          </w:p>
        </w:tc>
      </w:tr>
      <w:tr>
        <w:tc>
          <w:tcPr>
            <w:tcW w:w="567" w:type="dxa"/>
          </w:tcPr>
          <w:p>
            <w:pPr>
              <w:pStyle w:val="0"/>
            </w:pPr>
            <w:r>
              <w:rPr>
                <w:sz w:val="20"/>
              </w:rPr>
              <w:t xml:space="preserve">92</w:t>
            </w:r>
          </w:p>
        </w:tc>
        <w:tc>
          <w:tcPr>
            <w:tcW w:w="3402" w:type="dxa"/>
          </w:tcPr>
          <w:p>
            <w:pPr>
              <w:pStyle w:val="0"/>
            </w:pPr>
            <w:r>
              <w:rPr>
                <w:sz w:val="20"/>
              </w:rPr>
              <w:t xml:space="preserve">Высотинский сельсовет Сухобузимского района</w:t>
            </w:r>
          </w:p>
        </w:tc>
        <w:tc>
          <w:tcPr>
            <w:tcW w:w="5102" w:type="dxa"/>
          </w:tcPr>
          <w:p>
            <w:pPr>
              <w:pStyle w:val="0"/>
            </w:pPr>
            <w:r>
              <w:rPr>
                <w:sz w:val="20"/>
              </w:rPr>
              <w:t xml:space="preserve">Спортивная площадка в с. Кекур</w:t>
            </w:r>
          </w:p>
        </w:tc>
      </w:tr>
      <w:tr>
        <w:tc>
          <w:tcPr>
            <w:tcW w:w="567" w:type="dxa"/>
          </w:tcPr>
          <w:p>
            <w:pPr>
              <w:pStyle w:val="0"/>
            </w:pPr>
            <w:r>
              <w:rPr>
                <w:sz w:val="20"/>
              </w:rPr>
              <w:t xml:space="preserve">93</w:t>
            </w:r>
          </w:p>
        </w:tc>
        <w:tc>
          <w:tcPr>
            <w:tcW w:w="3402" w:type="dxa"/>
          </w:tcPr>
          <w:p>
            <w:pPr>
              <w:pStyle w:val="0"/>
            </w:pPr>
            <w:r>
              <w:rPr>
                <w:sz w:val="20"/>
              </w:rPr>
              <w:t xml:space="preserve">Шилинский сельсовет Сухобузимского района</w:t>
            </w:r>
          </w:p>
        </w:tc>
        <w:tc>
          <w:tcPr>
            <w:tcW w:w="5102" w:type="dxa"/>
          </w:tcPr>
          <w:p>
            <w:pPr>
              <w:pStyle w:val="0"/>
            </w:pPr>
            <w:r>
              <w:rPr>
                <w:sz w:val="20"/>
              </w:rPr>
              <w:t xml:space="preserve">Детская игровая площадка в с. Новотроицкое</w:t>
            </w:r>
          </w:p>
        </w:tc>
      </w:tr>
      <w:tr>
        <w:tc>
          <w:tcPr>
            <w:tcW w:w="567" w:type="dxa"/>
          </w:tcPr>
          <w:p>
            <w:pPr>
              <w:pStyle w:val="0"/>
            </w:pPr>
            <w:r>
              <w:rPr>
                <w:sz w:val="20"/>
              </w:rPr>
              <w:t xml:space="preserve">94</w:t>
            </w:r>
          </w:p>
        </w:tc>
        <w:tc>
          <w:tcPr>
            <w:tcW w:w="3402" w:type="dxa"/>
          </w:tcPr>
          <w:p>
            <w:pPr>
              <w:pStyle w:val="0"/>
            </w:pPr>
            <w:r>
              <w:rPr>
                <w:sz w:val="20"/>
              </w:rPr>
              <w:t xml:space="preserve">Леонтьевское территориальное подразделение Тюхтеского муниципального округа</w:t>
            </w:r>
          </w:p>
        </w:tc>
        <w:tc>
          <w:tcPr>
            <w:tcW w:w="5102" w:type="dxa"/>
          </w:tcPr>
          <w:p>
            <w:pPr>
              <w:pStyle w:val="0"/>
            </w:pPr>
            <w:r>
              <w:rPr>
                <w:sz w:val="20"/>
              </w:rPr>
              <w:t xml:space="preserve">Спортивная площадка в с. Леонтьевка</w:t>
            </w:r>
          </w:p>
        </w:tc>
      </w:tr>
      <w:tr>
        <w:tc>
          <w:tcPr>
            <w:tcW w:w="567" w:type="dxa"/>
          </w:tcPr>
          <w:p>
            <w:pPr>
              <w:pStyle w:val="0"/>
            </w:pPr>
            <w:r>
              <w:rPr>
                <w:sz w:val="20"/>
              </w:rPr>
              <w:t xml:space="preserve">95</w:t>
            </w:r>
          </w:p>
        </w:tc>
        <w:tc>
          <w:tcPr>
            <w:tcW w:w="3402" w:type="dxa"/>
          </w:tcPr>
          <w:p>
            <w:pPr>
              <w:pStyle w:val="0"/>
            </w:pPr>
            <w:r>
              <w:rPr>
                <w:sz w:val="20"/>
              </w:rPr>
              <w:t xml:space="preserve">Поваренкинское территориальное подразделение Тюхтеского муниципального округа</w:t>
            </w:r>
          </w:p>
        </w:tc>
        <w:tc>
          <w:tcPr>
            <w:tcW w:w="5102" w:type="dxa"/>
          </w:tcPr>
          <w:p>
            <w:pPr>
              <w:pStyle w:val="0"/>
            </w:pPr>
            <w:r>
              <w:rPr>
                <w:sz w:val="20"/>
              </w:rPr>
              <w:t xml:space="preserve">Спортивная площадка в п. Верх-Четск</w:t>
            </w:r>
          </w:p>
        </w:tc>
      </w:tr>
      <w:tr>
        <w:tc>
          <w:tcPr>
            <w:tcW w:w="567" w:type="dxa"/>
          </w:tcPr>
          <w:p>
            <w:pPr>
              <w:pStyle w:val="0"/>
            </w:pPr>
            <w:r>
              <w:rPr>
                <w:sz w:val="20"/>
              </w:rPr>
              <w:t xml:space="preserve">96</w:t>
            </w:r>
          </w:p>
        </w:tc>
        <w:tc>
          <w:tcPr>
            <w:tcW w:w="3402" w:type="dxa"/>
          </w:tcPr>
          <w:p>
            <w:pPr>
              <w:pStyle w:val="0"/>
            </w:pPr>
            <w:r>
              <w:rPr>
                <w:sz w:val="20"/>
              </w:rPr>
              <w:t xml:space="preserve">Крутоярский сельсовет Ужурского района</w:t>
            </w:r>
          </w:p>
        </w:tc>
        <w:tc>
          <w:tcPr>
            <w:tcW w:w="5102" w:type="dxa"/>
          </w:tcPr>
          <w:p>
            <w:pPr>
              <w:pStyle w:val="0"/>
            </w:pPr>
            <w:r>
              <w:rPr>
                <w:sz w:val="20"/>
              </w:rPr>
              <w:t xml:space="preserve">Детская игровая площадка в д. Усть-Изыкчуль</w:t>
            </w:r>
          </w:p>
        </w:tc>
      </w:tr>
      <w:tr>
        <w:tc>
          <w:tcPr>
            <w:tcW w:w="567" w:type="dxa"/>
          </w:tcPr>
          <w:p>
            <w:pPr>
              <w:pStyle w:val="0"/>
            </w:pPr>
            <w:r>
              <w:rPr>
                <w:sz w:val="20"/>
              </w:rPr>
              <w:t xml:space="preserve">97</w:t>
            </w:r>
          </w:p>
        </w:tc>
        <w:tc>
          <w:tcPr>
            <w:tcW w:w="3402" w:type="dxa"/>
          </w:tcPr>
          <w:p>
            <w:pPr>
              <w:pStyle w:val="0"/>
            </w:pPr>
            <w:r>
              <w:rPr>
                <w:sz w:val="20"/>
              </w:rPr>
              <w:t xml:space="preserve">Златоруновский сельсовет Ужурского района</w:t>
            </w:r>
          </w:p>
        </w:tc>
        <w:tc>
          <w:tcPr>
            <w:tcW w:w="5102" w:type="dxa"/>
          </w:tcPr>
          <w:p>
            <w:pPr>
              <w:pStyle w:val="0"/>
            </w:pPr>
            <w:r>
              <w:rPr>
                <w:sz w:val="20"/>
              </w:rPr>
              <w:t xml:space="preserve">Детская игровая площадка в п. Солбатский</w:t>
            </w:r>
          </w:p>
        </w:tc>
      </w:tr>
      <w:tr>
        <w:tc>
          <w:tcPr>
            <w:tcW w:w="567" w:type="dxa"/>
          </w:tcPr>
          <w:p>
            <w:pPr>
              <w:pStyle w:val="0"/>
            </w:pPr>
            <w:r>
              <w:rPr>
                <w:sz w:val="20"/>
              </w:rPr>
              <w:t xml:space="preserve">98</w:t>
            </w:r>
          </w:p>
        </w:tc>
        <w:tc>
          <w:tcPr>
            <w:tcW w:w="3402" w:type="dxa"/>
          </w:tcPr>
          <w:p>
            <w:pPr>
              <w:pStyle w:val="0"/>
            </w:pPr>
            <w:r>
              <w:rPr>
                <w:sz w:val="20"/>
              </w:rPr>
              <w:t xml:space="preserve">Приреченский сельсовет Ужурского района</w:t>
            </w:r>
          </w:p>
        </w:tc>
        <w:tc>
          <w:tcPr>
            <w:tcW w:w="5102" w:type="dxa"/>
          </w:tcPr>
          <w:p>
            <w:pPr>
              <w:pStyle w:val="0"/>
            </w:pPr>
            <w:r>
              <w:rPr>
                <w:sz w:val="20"/>
              </w:rPr>
              <w:t xml:space="preserve">Детская игровая площадка в п. Белопольск</w:t>
            </w:r>
          </w:p>
        </w:tc>
      </w:tr>
      <w:tr>
        <w:tc>
          <w:tcPr>
            <w:tcW w:w="567" w:type="dxa"/>
          </w:tcPr>
          <w:p>
            <w:pPr>
              <w:pStyle w:val="0"/>
            </w:pPr>
            <w:r>
              <w:rPr>
                <w:sz w:val="20"/>
              </w:rPr>
              <w:t xml:space="preserve">99</w:t>
            </w:r>
          </w:p>
        </w:tc>
        <w:tc>
          <w:tcPr>
            <w:tcW w:w="3402" w:type="dxa"/>
          </w:tcPr>
          <w:p>
            <w:pPr>
              <w:pStyle w:val="0"/>
            </w:pPr>
            <w:r>
              <w:rPr>
                <w:sz w:val="20"/>
              </w:rPr>
              <w:t xml:space="preserve">Ильичевский сельсовет Шушенского района</w:t>
            </w:r>
          </w:p>
        </w:tc>
        <w:tc>
          <w:tcPr>
            <w:tcW w:w="5102" w:type="dxa"/>
          </w:tcPr>
          <w:p>
            <w:pPr>
              <w:pStyle w:val="0"/>
            </w:pPr>
            <w:r>
              <w:rPr>
                <w:sz w:val="20"/>
              </w:rPr>
              <w:t xml:space="preserve">Спортивная площадка в п. Алтан</w:t>
            </w:r>
          </w:p>
        </w:tc>
      </w:tr>
      <w:tr>
        <w:tc>
          <w:tcPr>
            <w:tcW w:w="567" w:type="dxa"/>
          </w:tcPr>
          <w:p>
            <w:pPr>
              <w:pStyle w:val="0"/>
            </w:pPr>
            <w:r>
              <w:rPr>
                <w:sz w:val="20"/>
              </w:rPr>
              <w:t xml:space="preserve">100</w:t>
            </w:r>
          </w:p>
        </w:tc>
        <w:tc>
          <w:tcPr>
            <w:tcW w:w="3402" w:type="dxa"/>
          </w:tcPr>
          <w:p>
            <w:pPr>
              <w:pStyle w:val="0"/>
            </w:pPr>
            <w:r>
              <w:rPr>
                <w:sz w:val="20"/>
              </w:rPr>
              <w:t xml:space="preserve">Каптыревский сельсовет Шушенского района</w:t>
            </w:r>
          </w:p>
        </w:tc>
        <w:tc>
          <w:tcPr>
            <w:tcW w:w="5102" w:type="dxa"/>
          </w:tcPr>
          <w:p>
            <w:pPr>
              <w:pStyle w:val="0"/>
            </w:pPr>
            <w:r>
              <w:rPr>
                <w:sz w:val="20"/>
              </w:rPr>
              <w:t xml:space="preserve">Спортивная площадка в с. Шунеры</w:t>
            </w:r>
          </w:p>
        </w:tc>
      </w:tr>
      <w:tr>
        <w:tc>
          <w:tcPr>
            <w:tcW w:w="567" w:type="dxa"/>
          </w:tcPr>
          <w:p>
            <w:pPr>
              <w:pStyle w:val="0"/>
            </w:pPr>
            <w:r>
              <w:rPr>
                <w:sz w:val="20"/>
              </w:rPr>
              <w:t xml:space="preserve">101</w:t>
            </w:r>
          </w:p>
        </w:tc>
        <w:tc>
          <w:tcPr>
            <w:tcW w:w="3402" w:type="dxa"/>
          </w:tcPr>
          <w:p>
            <w:pPr>
              <w:pStyle w:val="0"/>
            </w:pPr>
            <w:r>
              <w:rPr>
                <w:sz w:val="20"/>
              </w:rPr>
              <w:t xml:space="preserve">Алексеевский сельсовет Курагинского района</w:t>
            </w:r>
          </w:p>
        </w:tc>
        <w:tc>
          <w:tcPr>
            <w:tcW w:w="5102" w:type="dxa"/>
          </w:tcPr>
          <w:p>
            <w:pPr>
              <w:pStyle w:val="0"/>
            </w:pPr>
            <w:r>
              <w:rPr>
                <w:sz w:val="20"/>
              </w:rPr>
              <w:t xml:space="preserve">Спортивная площадка в д. Новопокровка</w:t>
            </w:r>
          </w:p>
        </w:tc>
      </w:tr>
      <w:tr>
        <w:tc>
          <w:tcPr>
            <w:tcW w:w="567" w:type="dxa"/>
          </w:tcPr>
          <w:p>
            <w:pPr>
              <w:pStyle w:val="0"/>
            </w:pPr>
            <w:r>
              <w:rPr>
                <w:sz w:val="20"/>
              </w:rPr>
              <w:t xml:space="preserve">102</w:t>
            </w:r>
          </w:p>
        </w:tc>
        <w:tc>
          <w:tcPr>
            <w:tcW w:w="3402" w:type="dxa"/>
          </w:tcPr>
          <w:p>
            <w:pPr>
              <w:pStyle w:val="0"/>
            </w:pPr>
            <w:r>
              <w:rPr>
                <w:sz w:val="20"/>
              </w:rPr>
              <w:t xml:space="preserve">Муринский сельсовет Курагинского района</w:t>
            </w:r>
          </w:p>
        </w:tc>
        <w:tc>
          <w:tcPr>
            <w:tcW w:w="5102" w:type="dxa"/>
          </w:tcPr>
          <w:p>
            <w:pPr>
              <w:pStyle w:val="0"/>
            </w:pPr>
            <w:r>
              <w:rPr>
                <w:sz w:val="20"/>
              </w:rPr>
              <w:t xml:space="preserve">Зона отдыха в д. Белый Яр</w:t>
            </w:r>
          </w:p>
        </w:tc>
      </w:tr>
      <w:tr>
        <w:tc>
          <w:tcPr>
            <w:tcW w:w="567" w:type="dxa"/>
          </w:tcPr>
          <w:p>
            <w:pPr>
              <w:pStyle w:val="0"/>
            </w:pPr>
            <w:r>
              <w:rPr>
                <w:sz w:val="20"/>
              </w:rPr>
              <w:t xml:space="preserve">103</w:t>
            </w:r>
          </w:p>
        </w:tc>
        <w:tc>
          <w:tcPr>
            <w:tcW w:w="3402" w:type="dxa"/>
          </w:tcPr>
          <w:p>
            <w:pPr>
              <w:pStyle w:val="0"/>
            </w:pPr>
            <w:r>
              <w:rPr>
                <w:sz w:val="20"/>
              </w:rPr>
              <w:t xml:space="preserve">Дороховский сельсовет Назаровского района</w:t>
            </w:r>
          </w:p>
        </w:tc>
        <w:tc>
          <w:tcPr>
            <w:tcW w:w="5102" w:type="dxa"/>
          </w:tcPr>
          <w:p>
            <w:pPr>
              <w:pStyle w:val="0"/>
            </w:pPr>
            <w:r>
              <w:rPr>
                <w:sz w:val="20"/>
              </w:rPr>
              <w:t xml:space="preserve">Спортивная площадка в д. Алтат</w:t>
            </w:r>
          </w:p>
        </w:tc>
      </w:tr>
      <w:tr>
        <w:tc>
          <w:tcPr>
            <w:tcW w:w="567" w:type="dxa"/>
          </w:tcPr>
          <w:p>
            <w:pPr>
              <w:pStyle w:val="0"/>
            </w:pPr>
            <w:r>
              <w:rPr>
                <w:sz w:val="20"/>
              </w:rPr>
              <w:t xml:space="preserve">104</w:t>
            </w:r>
          </w:p>
        </w:tc>
        <w:tc>
          <w:tcPr>
            <w:tcW w:w="3402" w:type="dxa"/>
          </w:tcPr>
          <w:p>
            <w:pPr>
              <w:pStyle w:val="0"/>
            </w:pPr>
            <w:r>
              <w:rPr>
                <w:sz w:val="20"/>
              </w:rPr>
              <w:t xml:space="preserve">Преображенский сельсовет Назаровского района</w:t>
            </w:r>
          </w:p>
        </w:tc>
        <w:tc>
          <w:tcPr>
            <w:tcW w:w="5102" w:type="dxa"/>
          </w:tcPr>
          <w:p>
            <w:pPr>
              <w:pStyle w:val="0"/>
            </w:pPr>
            <w:r>
              <w:rPr>
                <w:sz w:val="20"/>
              </w:rPr>
              <w:t xml:space="preserve">Детская игровая площадка в с. Ильинка</w:t>
            </w:r>
          </w:p>
        </w:tc>
      </w:tr>
      <w:tr>
        <w:tc>
          <w:tcPr>
            <w:tcW w:w="567" w:type="dxa"/>
          </w:tcPr>
          <w:p>
            <w:pPr>
              <w:pStyle w:val="0"/>
            </w:pPr>
            <w:r>
              <w:rPr>
                <w:sz w:val="20"/>
              </w:rPr>
              <w:t xml:space="preserve">105</w:t>
            </w:r>
          </w:p>
        </w:tc>
        <w:tc>
          <w:tcPr>
            <w:tcW w:w="3402" w:type="dxa"/>
          </w:tcPr>
          <w:p>
            <w:pPr>
              <w:pStyle w:val="0"/>
            </w:pPr>
            <w:r>
              <w:rPr>
                <w:sz w:val="20"/>
              </w:rPr>
              <w:t xml:space="preserve">Степновский сельсовет Назаровского района</w:t>
            </w:r>
          </w:p>
        </w:tc>
        <w:tc>
          <w:tcPr>
            <w:tcW w:w="5102" w:type="dxa"/>
          </w:tcPr>
          <w:p>
            <w:pPr>
              <w:pStyle w:val="0"/>
            </w:pPr>
            <w:r>
              <w:rPr>
                <w:sz w:val="20"/>
              </w:rPr>
              <w:t xml:space="preserve">Спортивная площадка в д. Жгутово</w:t>
            </w:r>
          </w:p>
        </w:tc>
      </w:tr>
      <w:tr>
        <w:tc>
          <w:tcPr>
            <w:tcW w:w="567" w:type="dxa"/>
          </w:tcPr>
          <w:p>
            <w:pPr>
              <w:pStyle w:val="0"/>
            </w:pPr>
            <w:r>
              <w:rPr>
                <w:sz w:val="20"/>
              </w:rPr>
              <w:t xml:space="preserve">106</w:t>
            </w:r>
          </w:p>
        </w:tc>
        <w:tc>
          <w:tcPr>
            <w:tcW w:w="3402" w:type="dxa"/>
          </w:tcPr>
          <w:p>
            <w:pPr>
              <w:pStyle w:val="0"/>
            </w:pPr>
            <w:r>
              <w:rPr>
                <w:sz w:val="20"/>
              </w:rPr>
              <w:t xml:space="preserve">Имбежский сельсовет Партизанского района</w:t>
            </w:r>
          </w:p>
        </w:tc>
        <w:tc>
          <w:tcPr>
            <w:tcW w:w="5102" w:type="dxa"/>
          </w:tcPr>
          <w:p>
            <w:pPr>
              <w:pStyle w:val="0"/>
            </w:pPr>
            <w:r>
              <w:rPr>
                <w:sz w:val="20"/>
              </w:rPr>
              <w:t xml:space="preserve">Детская игровая площадка в д. Малый Имбеж</w:t>
            </w:r>
          </w:p>
        </w:tc>
      </w:tr>
      <w:tr>
        <w:tc>
          <w:tcPr>
            <w:tcW w:w="567" w:type="dxa"/>
          </w:tcPr>
          <w:p>
            <w:pPr>
              <w:pStyle w:val="0"/>
            </w:pPr>
            <w:r>
              <w:rPr>
                <w:sz w:val="20"/>
              </w:rPr>
              <w:t xml:space="preserve">107</w:t>
            </w:r>
          </w:p>
        </w:tc>
        <w:tc>
          <w:tcPr>
            <w:tcW w:w="3402" w:type="dxa"/>
          </w:tcPr>
          <w:p>
            <w:pPr>
              <w:pStyle w:val="0"/>
            </w:pPr>
            <w:r>
              <w:rPr>
                <w:sz w:val="20"/>
              </w:rPr>
              <w:t xml:space="preserve">Покровский сельсовет Абанского района</w:t>
            </w:r>
          </w:p>
        </w:tc>
        <w:tc>
          <w:tcPr>
            <w:tcW w:w="5102" w:type="dxa"/>
          </w:tcPr>
          <w:p>
            <w:pPr>
              <w:pStyle w:val="0"/>
            </w:pPr>
            <w:r>
              <w:rPr>
                <w:sz w:val="20"/>
              </w:rPr>
              <w:t xml:space="preserve">Территория сельского клуба в д. Малакс</w:t>
            </w:r>
          </w:p>
        </w:tc>
      </w:tr>
      <w:tr>
        <w:tc>
          <w:tcPr>
            <w:tcW w:w="567" w:type="dxa"/>
          </w:tcPr>
          <w:p>
            <w:pPr>
              <w:pStyle w:val="0"/>
            </w:pPr>
            <w:r>
              <w:rPr>
                <w:sz w:val="20"/>
              </w:rPr>
              <w:t xml:space="preserve">108</w:t>
            </w:r>
          </w:p>
        </w:tc>
        <w:tc>
          <w:tcPr>
            <w:tcW w:w="3402" w:type="dxa"/>
          </w:tcPr>
          <w:p>
            <w:pPr>
              <w:pStyle w:val="0"/>
            </w:pPr>
            <w:r>
              <w:rPr>
                <w:sz w:val="20"/>
              </w:rPr>
              <w:t xml:space="preserve">Тумаковский сельсовет Ирбейского района</w:t>
            </w:r>
          </w:p>
        </w:tc>
        <w:tc>
          <w:tcPr>
            <w:tcW w:w="5102" w:type="dxa"/>
          </w:tcPr>
          <w:p>
            <w:pPr>
              <w:pStyle w:val="0"/>
            </w:pPr>
            <w:r>
              <w:rPr>
                <w:sz w:val="20"/>
              </w:rPr>
              <w:t xml:space="preserve">Детская игровая площадка в д. Хомутово</w:t>
            </w:r>
          </w:p>
        </w:tc>
      </w:tr>
      <w:tr>
        <w:tc>
          <w:tcPr>
            <w:tcW w:w="567" w:type="dxa"/>
          </w:tcPr>
          <w:p>
            <w:pPr>
              <w:pStyle w:val="0"/>
            </w:pPr>
            <w:r>
              <w:rPr>
                <w:sz w:val="20"/>
              </w:rPr>
              <w:t xml:space="preserve">109</w:t>
            </w:r>
          </w:p>
        </w:tc>
        <w:tc>
          <w:tcPr>
            <w:tcW w:w="3402" w:type="dxa"/>
          </w:tcPr>
          <w:p>
            <w:pPr>
              <w:pStyle w:val="0"/>
            </w:pPr>
            <w:r>
              <w:rPr>
                <w:sz w:val="20"/>
              </w:rPr>
              <w:t xml:space="preserve">Ивановский сельсовет Ирбейского района</w:t>
            </w:r>
          </w:p>
        </w:tc>
        <w:tc>
          <w:tcPr>
            <w:tcW w:w="5102" w:type="dxa"/>
          </w:tcPr>
          <w:p>
            <w:pPr>
              <w:pStyle w:val="0"/>
            </w:pPr>
            <w:r>
              <w:rPr>
                <w:sz w:val="20"/>
              </w:rPr>
              <w:t xml:space="preserve">Детская игровая площадка в д. Николаевка</w:t>
            </w:r>
          </w:p>
        </w:tc>
      </w:tr>
      <w:tr>
        <w:tc>
          <w:tcPr>
            <w:tcW w:w="567" w:type="dxa"/>
          </w:tcPr>
          <w:p>
            <w:pPr>
              <w:pStyle w:val="0"/>
            </w:pPr>
            <w:r>
              <w:rPr>
                <w:sz w:val="20"/>
              </w:rPr>
              <w:t xml:space="preserve">110</w:t>
            </w:r>
          </w:p>
        </w:tc>
        <w:tc>
          <w:tcPr>
            <w:tcW w:w="3402" w:type="dxa"/>
          </w:tcPr>
          <w:p>
            <w:pPr>
              <w:pStyle w:val="0"/>
            </w:pPr>
            <w:r>
              <w:rPr>
                <w:sz w:val="20"/>
              </w:rPr>
              <w:t xml:space="preserve">Изумрудновский сельсовет Ирбейского района</w:t>
            </w:r>
          </w:p>
        </w:tc>
        <w:tc>
          <w:tcPr>
            <w:tcW w:w="5102" w:type="dxa"/>
          </w:tcPr>
          <w:p>
            <w:pPr>
              <w:pStyle w:val="0"/>
            </w:pPr>
            <w:r>
              <w:rPr>
                <w:sz w:val="20"/>
              </w:rPr>
              <w:t xml:space="preserve">Детская игровая площадка в п. Малый Ирбей</w:t>
            </w:r>
          </w:p>
        </w:tc>
      </w:tr>
      <w:tr>
        <w:tc>
          <w:tcPr>
            <w:tcW w:w="567" w:type="dxa"/>
          </w:tcPr>
          <w:p>
            <w:pPr>
              <w:pStyle w:val="0"/>
            </w:pPr>
            <w:r>
              <w:rPr>
                <w:sz w:val="20"/>
              </w:rPr>
              <w:t xml:space="preserve">111</w:t>
            </w:r>
          </w:p>
        </w:tc>
        <w:tc>
          <w:tcPr>
            <w:tcW w:w="3402" w:type="dxa"/>
          </w:tcPr>
          <w:p>
            <w:pPr>
              <w:pStyle w:val="0"/>
            </w:pPr>
            <w:r>
              <w:rPr>
                <w:sz w:val="20"/>
              </w:rPr>
              <w:t xml:space="preserve">Ермаковский сельсовет Ермаковского района</w:t>
            </w:r>
          </w:p>
        </w:tc>
        <w:tc>
          <w:tcPr>
            <w:tcW w:w="5102" w:type="dxa"/>
          </w:tcPr>
          <w:p>
            <w:pPr>
              <w:pStyle w:val="0"/>
            </w:pPr>
            <w:r>
              <w:rPr>
                <w:sz w:val="20"/>
              </w:rPr>
              <w:t xml:space="preserve">Детская игровая площадка в п. Новоозерный</w:t>
            </w:r>
          </w:p>
        </w:tc>
      </w:tr>
      <w:tr>
        <w:tc>
          <w:tcPr>
            <w:tcW w:w="567" w:type="dxa"/>
          </w:tcPr>
          <w:p>
            <w:pPr>
              <w:pStyle w:val="0"/>
            </w:pPr>
            <w:r>
              <w:rPr>
                <w:sz w:val="20"/>
              </w:rPr>
              <w:t xml:space="preserve">112</w:t>
            </w:r>
          </w:p>
        </w:tc>
        <w:tc>
          <w:tcPr>
            <w:tcW w:w="3402" w:type="dxa"/>
          </w:tcPr>
          <w:p>
            <w:pPr>
              <w:pStyle w:val="0"/>
            </w:pPr>
            <w:r>
              <w:rPr>
                <w:sz w:val="20"/>
              </w:rPr>
              <w:t xml:space="preserve">Партизанский сельсовет Партизанского района</w:t>
            </w:r>
          </w:p>
        </w:tc>
        <w:tc>
          <w:tcPr>
            <w:tcW w:w="5102" w:type="dxa"/>
          </w:tcPr>
          <w:p>
            <w:pPr>
              <w:pStyle w:val="0"/>
            </w:pPr>
            <w:r>
              <w:rPr>
                <w:sz w:val="20"/>
              </w:rPr>
              <w:t xml:space="preserve">Детская игровая площадка в д. Крестьянское</w:t>
            </w:r>
          </w:p>
        </w:tc>
      </w:tr>
      <w:tr>
        <w:tc>
          <w:tcPr>
            <w:tcW w:w="567" w:type="dxa"/>
          </w:tcPr>
          <w:p>
            <w:pPr>
              <w:pStyle w:val="0"/>
            </w:pPr>
            <w:r>
              <w:rPr>
                <w:sz w:val="20"/>
              </w:rPr>
              <w:t xml:space="preserve">113</w:t>
            </w:r>
          </w:p>
        </w:tc>
        <w:tc>
          <w:tcPr>
            <w:tcW w:w="3402" w:type="dxa"/>
          </w:tcPr>
          <w:p>
            <w:pPr>
              <w:pStyle w:val="0"/>
            </w:pPr>
            <w:r>
              <w:rPr>
                <w:sz w:val="20"/>
              </w:rPr>
              <w:t xml:space="preserve">Большекосульский сельсовет Боготольского района</w:t>
            </w:r>
          </w:p>
        </w:tc>
        <w:tc>
          <w:tcPr>
            <w:tcW w:w="5102" w:type="dxa"/>
          </w:tcPr>
          <w:p>
            <w:pPr>
              <w:pStyle w:val="0"/>
            </w:pPr>
            <w:r>
              <w:rPr>
                <w:sz w:val="20"/>
              </w:rPr>
              <w:t xml:space="preserve">Детская игровая площадка в п. Каштан</w:t>
            </w:r>
          </w:p>
        </w:tc>
      </w:tr>
      <w:tr>
        <w:tc>
          <w:tcPr>
            <w:tcW w:w="567" w:type="dxa"/>
          </w:tcPr>
          <w:p>
            <w:pPr>
              <w:pStyle w:val="0"/>
            </w:pPr>
            <w:r>
              <w:rPr>
                <w:sz w:val="20"/>
              </w:rPr>
              <w:t xml:space="preserve">114</w:t>
            </w:r>
          </w:p>
        </w:tc>
        <w:tc>
          <w:tcPr>
            <w:tcW w:w="3402" w:type="dxa"/>
          </w:tcPr>
          <w:p>
            <w:pPr>
              <w:pStyle w:val="0"/>
            </w:pPr>
            <w:r>
              <w:rPr>
                <w:sz w:val="20"/>
              </w:rPr>
              <w:t xml:space="preserve">Тинский сельсовет Нижнеингашского района</w:t>
            </w:r>
          </w:p>
        </w:tc>
        <w:tc>
          <w:tcPr>
            <w:tcW w:w="5102" w:type="dxa"/>
          </w:tcPr>
          <w:p>
            <w:pPr>
              <w:pStyle w:val="0"/>
            </w:pPr>
            <w:r>
              <w:rPr>
                <w:sz w:val="20"/>
              </w:rPr>
              <w:t xml:space="preserve">Детская игровая площадка "С любовью к детям"</w:t>
            </w:r>
          </w:p>
        </w:tc>
      </w:tr>
      <w:tr>
        <w:tc>
          <w:tcPr>
            <w:tcW w:w="567" w:type="dxa"/>
          </w:tcPr>
          <w:p>
            <w:pPr>
              <w:pStyle w:val="0"/>
            </w:pPr>
            <w:r>
              <w:rPr>
                <w:sz w:val="20"/>
              </w:rPr>
              <w:t xml:space="preserve">115</w:t>
            </w:r>
          </w:p>
        </w:tc>
        <w:tc>
          <w:tcPr>
            <w:tcW w:w="3402" w:type="dxa"/>
          </w:tcPr>
          <w:p>
            <w:pPr>
              <w:pStyle w:val="0"/>
            </w:pPr>
            <w:r>
              <w:rPr>
                <w:sz w:val="20"/>
              </w:rPr>
              <w:t xml:space="preserve">Новоназимовского сельсовета Енисейского района</w:t>
            </w:r>
          </w:p>
        </w:tc>
        <w:tc>
          <w:tcPr>
            <w:tcW w:w="5102" w:type="dxa"/>
          </w:tcPr>
          <w:p>
            <w:pPr>
              <w:pStyle w:val="0"/>
            </w:pPr>
            <w:r>
              <w:rPr>
                <w:sz w:val="20"/>
              </w:rPr>
              <w:t xml:space="preserve">Детская игровая площадка "Веселый дворик"</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9.1</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5298" w:name="P5298"/>
    <w:bookmarkEnd w:id="5298"/>
    <w:p>
      <w:pPr>
        <w:pStyle w:val="2"/>
        <w:jc w:val="center"/>
      </w:pPr>
      <w:r>
        <w:rPr>
          <w:sz w:val="20"/>
        </w:rPr>
        <w:t xml:space="preserve">АДРЕСНЫЙ ПЕРЕЧЕНЬ</w:t>
      </w:r>
    </w:p>
    <w:p>
      <w:pPr>
        <w:pStyle w:val="2"/>
        <w:jc w:val="center"/>
      </w:pPr>
      <w:r>
        <w:rPr>
          <w:sz w:val="20"/>
        </w:rPr>
        <w:t xml:space="preserve">ОБЩЕСТВЕННЫХ ТЕРРИТОРИЙ, ПЛАНИРУЕМЫХ К БЛАГОУСТРОЙСТВУ</w:t>
      </w:r>
    </w:p>
    <w:p>
      <w:pPr>
        <w:pStyle w:val="2"/>
        <w:jc w:val="center"/>
      </w:pPr>
      <w:r>
        <w:rPr>
          <w:sz w:val="20"/>
        </w:rPr>
        <w:t xml:space="preserve">В 2025 ГОДУ В РАМКАХ IX ВСЕРОССИЙСКОГО КОНКУРСА ЛУЧШИХ</w:t>
      </w:r>
    </w:p>
    <w:p>
      <w:pPr>
        <w:pStyle w:val="2"/>
        <w:jc w:val="center"/>
      </w:pPr>
      <w:r>
        <w:rPr>
          <w:sz w:val="20"/>
        </w:rPr>
        <w:t xml:space="preserve">ПРОЕКТОВ СОЗДАНИЯ КОМФОРТНОЙ ГОРОДСКОЙ СРЕДЫ В МАЛЫХ ГОРОДАХ</w:t>
      </w:r>
    </w:p>
    <w:p>
      <w:pPr>
        <w:pStyle w:val="2"/>
        <w:jc w:val="center"/>
      </w:pPr>
      <w:r>
        <w:rPr>
          <w:sz w:val="20"/>
        </w:rPr>
        <w:t xml:space="preserve">И ИСТОРИЧЕСКИХ ПОСЕЛЕНИЯХ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460"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Постановлением</w:t>
              </w:r>
            </w:hyperlink>
            <w:r>
              <w:rPr>
                <w:sz w:val="20"/>
                <w:color w:val="392c69"/>
              </w:rPr>
              <w:t xml:space="preserve"> Правительства Красноярского края</w:t>
            </w:r>
          </w:p>
          <w:p>
            <w:pPr>
              <w:pStyle w:val="0"/>
              <w:jc w:val="center"/>
            </w:pPr>
            <w:r>
              <w:rPr>
                <w:sz w:val="20"/>
                <w:color w:val="392c69"/>
              </w:rPr>
              <w:t xml:space="preserve">от 18.03.2025 N 227-п)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4"/>
        <w:gridCol w:w="6293"/>
      </w:tblGrid>
      <w:tr>
        <w:tc>
          <w:tcPr>
            <w:tcW w:w="454" w:type="dxa"/>
          </w:tcPr>
          <w:p>
            <w:pPr>
              <w:pStyle w:val="0"/>
              <w:jc w:val="center"/>
            </w:pPr>
            <w:r>
              <w:rPr>
                <w:sz w:val="20"/>
              </w:rPr>
              <w:t xml:space="preserve">N</w:t>
            </w:r>
          </w:p>
          <w:p>
            <w:pPr>
              <w:pStyle w:val="0"/>
              <w:jc w:val="center"/>
            </w:pPr>
            <w:r>
              <w:rPr>
                <w:sz w:val="20"/>
              </w:rPr>
              <w:t xml:space="preserve">п/п</w:t>
            </w:r>
          </w:p>
        </w:tc>
        <w:tc>
          <w:tcPr>
            <w:tcW w:w="2324" w:type="dxa"/>
          </w:tcPr>
          <w:p>
            <w:pPr>
              <w:pStyle w:val="0"/>
              <w:jc w:val="center"/>
            </w:pPr>
            <w:r>
              <w:rPr>
                <w:sz w:val="20"/>
              </w:rPr>
              <w:t xml:space="preserve">Муниципальное образование</w:t>
            </w:r>
          </w:p>
        </w:tc>
        <w:tc>
          <w:tcPr>
            <w:tcW w:w="6293" w:type="dxa"/>
          </w:tcPr>
          <w:p>
            <w:pPr>
              <w:pStyle w:val="0"/>
              <w:jc w:val="center"/>
            </w:pPr>
            <w:r>
              <w:rPr>
                <w:sz w:val="20"/>
              </w:rPr>
              <w:t xml:space="preserve">Наименование объекта</w:t>
            </w:r>
          </w:p>
        </w:tc>
      </w:tr>
      <w:tr>
        <w:tc>
          <w:tcPr>
            <w:tcW w:w="454" w:type="dxa"/>
          </w:tcPr>
          <w:p>
            <w:pPr>
              <w:pStyle w:val="0"/>
              <w:jc w:val="center"/>
            </w:pPr>
            <w:r>
              <w:rPr>
                <w:sz w:val="20"/>
              </w:rPr>
              <w:t xml:space="preserve">1</w:t>
            </w:r>
          </w:p>
        </w:tc>
        <w:tc>
          <w:tcPr>
            <w:tcW w:w="2324" w:type="dxa"/>
          </w:tcPr>
          <w:p>
            <w:pPr>
              <w:pStyle w:val="0"/>
              <w:jc w:val="center"/>
            </w:pPr>
            <w:r>
              <w:rPr>
                <w:sz w:val="20"/>
              </w:rPr>
              <w:t xml:space="preserve">2</w:t>
            </w:r>
          </w:p>
        </w:tc>
        <w:tc>
          <w:tcPr>
            <w:tcW w:w="6293" w:type="dxa"/>
          </w:tcPr>
          <w:p>
            <w:pPr>
              <w:pStyle w:val="0"/>
              <w:jc w:val="center"/>
            </w:pPr>
            <w:r>
              <w:rPr>
                <w:sz w:val="20"/>
              </w:rPr>
              <w:t xml:space="preserve">3</w:t>
            </w:r>
          </w:p>
        </w:tc>
      </w:tr>
      <w:tr>
        <w:tc>
          <w:tcPr>
            <w:tcW w:w="454" w:type="dxa"/>
          </w:tcPr>
          <w:p>
            <w:pPr>
              <w:pStyle w:val="0"/>
            </w:pPr>
            <w:r>
              <w:rPr>
                <w:sz w:val="20"/>
              </w:rPr>
              <w:t xml:space="preserve">1</w:t>
            </w:r>
          </w:p>
        </w:tc>
        <w:tc>
          <w:tcPr>
            <w:tcW w:w="2324" w:type="dxa"/>
          </w:tcPr>
          <w:p>
            <w:pPr>
              <w:pStyle w:val="0"/>
            </w:pPr>
            <w:r>
              <w:rPr>
                <w:sz w:val="20"/>
              </w:rPr>
              <w:t xml:space="preserve">г. Бородино</w:t>
            </w:r>
          </w:p>
        </w:tc>
        <w:tc>
          <w:tcPr>
            <w:tcW w:w="6293" w:type="dxa"/>
          </w:tcPr>
          <w:p>
            <w:pPr>
              <w:pStyle w:val="0"/>
            </w:pPr>
            <w:r>
              <w:rPr>
                <w:sz w:val="20"/>
              </w:rPr>
              <w:t xml:space="preserve">"Есть улица центральная..." благоустройство улицы Ленина" (ул. Ленина)</w:t>
            </w:r>
          </w:p>
        </w:tc>
      </w:tr>
      <w:tr>
        <w:tc>
          <w:tcPr>
            <w:tcW w:w="454" w:type="dxa"/>
          </w:tcPr>
          <w:p>
            <w:pPr>
              <w:pStyle w:val="0"/>
            </w:pPr>
            <w:r>
              <w:rPr>
                <w:sz w:val="20"/>
              </w:rPr>
              <w:t xml:space="preserve">2</w:t>
            </w:r>
          </w:p>
        </w:tc>
        <w:tc>
          <w:tcPr>
            <w:tcW w:w="2324" w:type="dxa"/>
          </w:tcPr>
          <w:p>
            <w:pPr>
              <w:pStyle w:val="0"/>
            </w:pPr>
            <w:r>
              <w:rPr>
                <w:sz w:val="20"/>
              </w:rPr>
              <w:t xml:space="preserve">г. Иланский</w:t>
            </w:r>
          </w:p>
        </w:tc>
        <w:tc>
          <w:tcPr>
            <w:tcW w:w="6293" w:type="dxa"/>
          </w:tcPr>
          <w:p>
            <w:pPr>
              <w:pStyle w:val="0"/>
            </w:pPr>
            <w:r>
              <w:rPr>
                <w:sz w:val="20"/>
              </w:rPr>
              <w:t xml:space="preserve">"Объединенное общественное пространство "Городской парк" + "Площадка для культурного отдыха" (Новогодний городок)" (ул. Ленина 56б, ул. Ленина 58а)</w:t>
            </w:r>
          </w:p>
        </w:tc>
      </w:tr>
      <w:tr>
        <w:tc>
          <w:tcPr>
            <w:tcW w:w="454" w:type="dxa"/>
          </w:tcPr>
          <w:p>
            <w:pPr>
              <w:pStyle w:val="0"/>
            </w:pPr>
            <w:r>
              <w:rPr>
                <w:sz w:val="20"/>
              </w:rPr>
              <w:t xml:space="preserve">3</w:t>
            </w:r>
          </w:p>
        </w:tc>
        <w:tc>
          <w:tcPr>
            <w:tcW w:w="2324" w:type="dxa"/>
          </w:tcPr>
          <w:p>
            <w:pPr>
              <w:pStyle w:val="0"/>
            </w:pPr>
            <w:r>
              <w:rPr>
                <w:sz w:val="20"/>
              </w:rPr>
              <w:t xml:space="preserve">г. Минусинск</w:t>
            </w:r>
          </w:p>
        </w:tc>
        <w:tc>
          <w:tcPr>
            <w:tcW w:w="6293" w:type="dxa"/>
          </w:tcPr>
          <w:p>
            <w:pPr>
              <w:pStyle w:val="0"/>
            </w:pPr>
            <w:r>
              <w:rPr>
                <w:sz w:val="20"/>
              </w:rPr>
              <w:t xml:space="preserve">"Я - Ясная поляна" спорт-парк" (ул. Гагарина, земельный участок 8)</w:t>
            </w:r>
          </w:p>
        </w:tc>
      </w:tr>
      <w:tr>
        <w:tc>
          <w:tcPr>
            <w:tcW w:w="454" w:type="dxa"/>
          </w:tcPr>
          <w:p>
            <w:pPr>
              <w:pStyle w:val="0"/>
            </w:pPr>
            <w:r>
              <w:rPr>
                <w:sz w:val="20"/>
              </w:rPr>
              <w:t xml:space="preserve">4</w:t>
            </w:r>
          </w:p>
        </w:tc>
        <w:tc>
          <w:tcPr>
            <w:tcW w:w="2324" w:type="dxa"/>
          </w:tcPr>
          <w:p>
            <w:pPr>
              <w:pStyle w:val="0"/>
            </w:pPr>
            <w:r>
              <w:rPr>
                <w:sz w:val="20"/>
              </w:rPr>
              <w:t xml:space="preserve">г. Назарово</w:t>
            </w:r>
          </w:p>
        </w:tc>
        <w:tc>
          <w:tcPr>
            <w:tcW w:w="6293" w:type="dxa"/>
          </w:tcPr>
          <w:p>
            <w:pPr>
              <w:pStyle w:val="0"/>
            </w:pPr>
            <w:r>
              <w:rPr>
                <w:sz w:val="20"/>
              </w:rPr>
              <w:t xml:space="preserve">"Свидание с Ададымом" (ул. Парковая а/у 35б)</w:t>
            </w:r>
          </w:p>
        </w:tc>
      </w:tr>
      <w:tr>
        <w:tc>
          <w:tcPr>
            <w:tcW w:w="454" w:type="dxa"/>
          </w:tcPr>
          <w:p>
            <w:pPr>
              <w:pStyle w:val="0"/>
            </w:pPr>
            <w:r>
              <w:rPr>
                <w:sz w:val="20"/>
              </w:rPr>
              <w:t xml:space="preserve">5</w:t>
            </w:r>
          </w:p>
        </w:tc>
        <w:tc>
          <w:tcPr>
            <w:tcW w:w="2324" w:type="dxa"/>
          </w:tcPr>
          <w:p>
            <w:pPr>
              <w:pStyle w:val="0"/>
            </w:pPr>
            <w:r>
              <w:rPr>
                <w:sz w:val="20"/>
              </w:rPr>
              <w:t xml:space="preserve">г. Сосновоборск</w:t>
            </w:r>
          </w:p>
        </w:tc>
        <w:tc>
          <w:tcPr>
            <w:tcW w:w="6293" w:type="dxa"/>
          </w:tcPr>
          <w:p>
            <w:pPr>
              <w:pStyle w:val="0"/>
            </w:pPr>
            <w:r>
              <w:rPr>
                <w:sz w:val="20"/>
              </w:rPr>
              <w:t xml:space="preserve">"Площадь Юбилейная. Культурный вектор" (ул. Ленинского Комсомола, земельный участок 213)</w:t>
            </w:r>
          </w:p>
        </w:tc>
      </w:tr>
      <w:tr>
        <w:tc>
          <w:tcPr>
            <w:tcW w:w="454" w:type="dxa"/>
          </w:tcPr>
          <w:p>
            <w:pPr>
              <w:pStyle w:val="0"/>
            </w:pPr>
            <w:r>
              <w:rPr>
                <w:sz w:val="20"/>
              </w:rPr>
              <w:t xml:space="preserve">6</w:t>
            </w:r>
          </w:p>
        </w:tc>
        <w:tc>
          <w:tcPr>
            <w:tcW w:w="2324" w:type="dxa"/>
          </w:tcPr>
          <w:p>
            <w:pPr>
              <w:pStyle w:val="0"/>
            </w:pPr>
            <w:r>
              <w:rPr>
                <w:sz w:val="20"/>
              </w:rPr>
              <w:t xml:space="preserve">г. Шарыпово</w:t>
            </w:r>
          </w:p>
        </w:tc>
        <w:tc>
          <w:tcPr>
            <w:tcW w:w="6293" w:type="dxa"/>
          </w:tcPr>
          <w:p>
            <w:pPr>
              <w:pStyle w:val="0"/>
            </w:pPr>
            <w:r>
              <w:rPr>
                <w:sz w:val="20"/>
              </w:rPr>
              <w:t xml:space="preserve">"Парк "Динопарк" (пр. Энергетиков, земельный участок 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5344" w:name="P5344"/>
    <w:bookmarkEnd w:id="5344"/>
    <w:p>
      <w:pPr>
        <w:pStyle w:val="2"/>
        <w:jc w:val="center"/>
      </w:pPr>
      <w:r>
        <w:rPr>
          <w:sz w:val="20"/>
        </w:rPr>
        <w:t xml:space="preserve">ПОЛОЖЕНИЕ</w:t>
      </w:r>
    </w:p>
    <w:p>
      <w:pPr>
        <w:pStyle w:val="2"/>
        <w:jc w:val="center"/>
      </w:pPr>
      <w:r>
        <w:rPr>
          <w:sz w:val="20"/>
        </w:rPr>
        <w:t xml:space="preserve">ОБ АРХИТЕКТУРНОМ КОНКУРСЕ ДЛЯ ФОРМИРОВАНИЯ БАЗЫ ЛУЧШИХ</w:t>
      </w:r>
    </w:p>
    <w:p>
      <w:pPr>
        <w:pStyle w:val="2"/>
        <w:jc w:val="center"/>
      </w:pPr>
      <w:r>
        <w:rPr>
          <w:sz w:val="20"/>
        </w:rPr>
        <w:t xml:space="preserve">ПРЕДЛОЖЕНИЙ ПО БЛАГОУСТРОЙСТВУ ДВОРОВЫХ ТЕРРИТОРИЙ</w:t>
      </w:r>
    </w:p>
    <w:p>
      <w:pPr>
        <w:pStyle w:val="2"/>
        <w:jc w:val="center"/>
      </w:pPr>
      <w:r>
        <w:rPr>
          <w:sz w:val="20"/>
        </w:rPr>
        <w:t xml:space="preserve">И ОБЩЕСТВЕННЫХ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61"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color w:val="392c69"/>
              </w:rPr>
              <w:t xml:space="preserve"> Правительства Красноярского края</w:t>
            </w:r>
          </w:p>
          <w:p>
            <w:pPr>
              <w:pStyle w:val="0"/>
              <w:jc w:val="center"/>
            </w:pPr>
            <w:r>
              <w:rPr>
                <w:sz w:val="20"/>
                <w:color w:val="392c69"/>
              </w:rPr>
              <w:t xml:space="preserve">от 18.03.2025 N 227-п)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Положение об архитектурном конкурсе для формирования базы лучших предложений по благоустройству дворовых территорий и общественных территорий (далее - Положение) определяет порядок и условия проведения архитектурного конкурса для формирования базы лучших предложений по благоустройству дворовых территорий и общественных территорий (далее - конкурс).</w:t>
      </w:r>
    </w:p>
    <w:p>
      <w:pPr>
        <w:pStyle w:val="0"/>
        <w:spacing w:before="200" w:lineRule="auto"/>
        <w:ind w:firstLine="540"/>
        <w:jc w:val="both"/>
      </w:pPr>
      <w:r>
        <w:rPr>
          <w:sz w:val="20"/>
        </w:rPr>
        <w:t xml:space="preserve">В целях Положения:</w:t>
      </w:r>
    </w:p>
    <w:p>
      <w:pPr>
        <w:pStyle w:val="0"/>
        <w:spacing w:before="200" w:lineRule="auto"/>
        <w:ind w:firstLine="540"/>
        <w:jc w:val="both"/>
      </w:pPr>
      <w:r>
        <w:rPr>
          <w:sz w:val="20"/>
        </w:rPr>
        <w:t xml:space="preserve">под дворовой территорией понимается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pPr>
        <w:pStyle w:val="0"/>
        <w:spacing w:before="200" w:lineRule="auto"/>
        <w:ind w:firstLine="540"/>
        <w:jc w:val="both"/>
      </w:pPr>
      <w:r>
        <w:rPr>
          <w:sz w:val="20"/>
        </w:rPr>
        <w:t xml:space="preserve">под общественной территорией понимается территория муниципального образования соответствующего функционального назначения (площадь, набережная, улица, пешеходная зона, сквер, парк, иная территория).</w:t>
      </w:r>
    </w:p>
    <w:p>
      <w:pPr>
        <w:pStyle w:val="0"/>
        <w:spacing w:before="200" w:lineRule="auto"/>
        <w:ind w:firstLine="540"/>
        <w:jc w:val="both"/>
      </w:pPr>
      <w:r>
        <w:rPr>
          <w:sz w:val="20"/>
        </w:rPr>
        <w:t xml:space="preserve">1.2. Конкурс организуется и проводится ежегодно.</w:t>
      </w:r>
    </w:p>
    <w:p>
      <w:pPr>
        <w:pStyle w:val="0"/>
        <w:spacing w:before="200" w:lineRule="auto"/>
        <w:ind w:firstLine="540"/>
        <w:jc w:val="both"/>
      </w:pPr>
      <w:r>
        <w:rPr>
          <w:sz w:val="20"/>
        </w:rPr>
        <w:t xml:space="preserve">1.3. Организатором конкурса является министерство строительства и жилищно-коммунального хозяйства Красноярского края (далее - организатор).</w:t>
      </w:r>
    </w:p>
    <w:p>
      <w:pPr>
        <w:pStyle w:val="0"/>
        <w:spacing w:before="200" w:lineRule="auto"/>
        <w:ind w:firstLine="540"/>
        <w:jc w:val="both"/>
      </w:pPr>
      <w:r>
        <w:rPr>
          <w:sz w:val="20"/>
        </w:rPr>
        <w:t xml:space="preserve">1.4. Задачами конкурса являются:</w:t>
      </w:r>
    </w:p>
    <w:p>
      <w:pPr>
        <w:pStyle w:val="0"/>
        <w:spacing w:before="200" w:lineRule="auto"/>
        <w:ind w:firstLine="540"/>
        <w:jc w:val="both"/>
      </w:pPr>
      <w:r>
        <w:rPr>
          <w:sz w:val="20"/>
        </w:rPr>
        <w:t xml:space="preserve">выявление лучших предложений по благоустройству дворовых территорий и общественных территорий в Красноярском крае, наиболее полно отвечающих требованиям и критериям конкурса, установленным Положением;</w:t>
      </w:r>
    </w:p>
    <w:p>
      <w:pPr>
        <w:pStyle w:val="0"/>
        <w:spacing w:before="200" w:lineRule="auto"/>
        <w:ind w:firstLine="540"/>
        <w:jc w:val="both"/>
      </w:pPr>
      <w:r>
        <w:rPr>
          <w:sz w:val="20"/>
        </w:rPr>
        <w:t xml:space="preserve">вовлечение лиц, обучающихся или имеющих образование (трудовой опыт) по архитектурно-строительным специальностям, в реализацию регионального проекта по формированию современной городской среды;</w:t>
      </w:r>
    </w:p>
    <w:p>
      <w:pPr>
        <w:pStyle w:val="0"/>
        <w:spacing w:before="200" w:lineRule="auto"/>
        <w:ind w:firstLine="540"/>
        <w:jc w:val="both"/>
      </w:pPr>
      <w:r>
        <w:rPr>
          <w:sz w:val="20"/>
        </w:rPr>
        <w:t xml:space="preserve">формирование библиотеки лучших предложений по благоустройству дворовых территорий и общественных территорий в Красноярском крае.</w:t>
      </w:r>
    </w:p>
    <w:p>
      <w:pPr>
        <w:pStyle w:val="0"/>
        <w:spacing w:before="200" w:lineRule="auto"/>
        <w:ind w:firstLine="540"/>
        <w:jc w:val="both"/>
      </w:pPr>
      <w:r>
        <w:rPr>
          <w:sz w:val="20"/>
        </w:rPr>
        <w:t xml:space="preserve">1.5. Конкурс проводится по следующим номинациям:</w:t>
      </w:r>
    </w:p>
    <w:p>
      <w:pPr>
        <w:pStyle w:val="0"/>
        <w:spacing w:before="200" w:lineRule="auto"/>
        <w:ind w:firstLine="540"/>
        <w:jc w:val="both"/>
      </w:pPr>
      <w:r>
        <w:rPr>
          <w:sz w:val="20"/>
        </w:rPr>
        <w:t xml:space="preserve">"Лучшее предложение по благоустройству дворовой территории" - предложения, направленные на благоустройство дворовой территории;</w:t>
      </w:r>
    </w:p>
    <w:p>
      <w:pPr>
        <w:pStyle w:val="0"/>
        <w:spacing w:before="200" w:lineRule="auto"/>
        <w:ind w:firstLine="540"/>
        <w:jc w:val="both"/>
      </w:pPr>
      <w:r>
        <w:rPr>
          <w:sz w:val="20"/>
        </w:rPr>
        <w:t xml:space="preserve">"Лучшее предложение по благоустройству общественной территории" по категориям "Городское и (или) сельское поселение" и "Городской округ" - предложения, направленные на реализацию мероприятий по благоустройству общественных территорий.</w:t>
      </w:r>
    </w:p>
    <w:p>
      <w:pPr>
        <w:pStyle w:val="0"/>
        <w:jc w:val="both"/>
      </w:pPr>
      <w:r>
        <w:rPr>
          <w:sz w:val="20"/>
        </w:rPr>
      </w:r>
    </w:p>
    <w:p>
      <w:pPr>
        <w:pStyle w:val="2"/>
        <w:outlineLvl w:val="2"/>
        <w:jc w:val="center"/>
      </w:pPr>
      <w:r>
        <w:rPr>
          <w:sz w:val="20"/>
        </w:rPr>
        <w:t xml:space="preserve">2. ПОРЯДОК И УСЛОВИЯ КОНКУРСА</w:t>
      </w:r>
    </w:p>
    <w:p>
      <w:pPr>
        <w:pStyle w:val="0"/>
        <w:jc w:val="both"/>
      </w:pPr>
      <w:r>
        <w:rPr>
          <w:sz w:val="20"/>
        </w:rPr>
      </w:r>
    </w:p>
    <w:bookmarkStart w:id="5370" w:name="P5370"/>
    <w:bookmarkEnd w:id="5370"/>
    <w:p>
      <w:pPr>
        <w:pStyle w:val="0"/>
        <w:ind w:firstLine="540"/>
        <w:jc w:val="both"/>
      </w:pPr>
      <w:r>
        <w:rPr>
          <w:sz w:val="20"/>
        </w:rPr>
        <w:t xml:space="preserve">2.1. Конкурс проводится среди физических лиц и при соблюдении ими одного из следующих условий:</w:t>
      </w:r>
    </w:p>
    <w:p>
      <w:pPr>
        <w:pStyle w:val="0"/>
        <w:spacing w:before="200" w:lineRule="auto"/>
        <w:ind w:firstLine="540"/>
        <w:jc w:val="both"/>
      </w:pPr>
      <w:r>
        <w:rPr>
          <w:sz w:val="20"/>
        </w:rPr>
        <w:t xml:space="preserve">наличие высшего образования по программам бакалавриата, магистратуры по направлениям подготовки: "Архитектура", "Техника и технологии строительства", а также высшего, среднего профессионального образования в области проектирования объектов архитектурной среды и в строительной отрасли;</w:t>
      </w:r>
    </w:p>
    <w:p>
      <w:pPr>
        <w:pStyle w:val="0"/>
        <w:spacing w:before="200" w:lineRule="auto"/>
        <w:ind w:firstLine="540"/>
        <w:jc w:val="both"/>
      </w:pPr>
      <w:r>
        <w:rPr>
          <w:sz w:val="20"/>
        </w:rPr>
        <w:t xml:space="preserve">студентов образовательных организаций высшего образования по программам бакалавриата, магистратуры по направлениям подготовки: "Архитектура", "Техника и технологии строительства" (далее - участники).</w:t>
      </w:r>
    </w:p>
    <w:p>
      <w:pPr>
        <w:pStyle w:val="0"/>
        <w:spacing w:before="200" w:lineRule="auto"/>
        <w:ind w:firstLine="540"/>
        <w:jc w:val="both"/>
      </w:pPr>
      <w:r>
        <w:rPr>
          <w:sz w:val="20"/>
        </w:rPr>
        <w:t xml:space="preserve">2.2. Предложения по благоустройству дворовых территорий и общественных территорий должны подразумевать свободную авторскую интерпретацию воплощения мероприятий по возможному благоустройству дворовых территорий или общественных территорий при условии максимального сохранения существующего озеленения и с учетом исторически сложившейся ситуации, а также существующих, реконструируемых и новых объектов, расположенных на дворовой и (или) общественной территории.</w:t>
      </w:r>
    </w:p>
    <w:bookmarkStart w:id="5374" w:name="P5374"/>
    <w:bookmarkEnd w:id="5374"/>
    <w:p>
      <w:pPr>
        <w:pStyle w:val="0"/>
        <w:spacing w:before="200" w:lineRule="auto"/>
        <w:ind w:firstLine="540"/>
        <w:jc w:val="both"/>
      </w:pPr>
      <w:r>
        <w:rPr>
          <w:sz w:val="20"/>
        </w:rPr>
        <w:t xml:space="preserve">2.3. Организатор размещает информацию о проведении конкурса в информационно-телекоммуникационной сети Интернет на официальном сайте Красноярского края - краевом портале Красноярского края: </w:t>
      </w:r>
      <w:hyperlink w:history="0" r:id="rId462">
        <w:r>
          <w:rPr>
            <w:sz w:val="20"/>
            <w:color w:val="0000ff"/>
          </w:rPr>
          <w:t xml:space="preserve">www.krskstate.ru</w:t>
        </w:r>
      </w:hyperlink>
      <w:r>
        <w:rPr>
          <w:sz w:val="20"/>
        </w:rPr>
        <w:t xml:space="preserve"> (далее - Краевой портал) не позднее чем за 30 дней до начала проведения конкурса.</w:t>
      </w:r>
    </w:p>
    <w:p>
      <w:pPr>
        <w:pStyle w:val="0"/>
        <w:spacing w:before="200" w:lineRule="auto"/>
        <w:ind w:firstLine="540"/>
        <w:jc w:val="both"/>
      </w:pPr>
      <w:r>
        <w:rPr>
          <w:sz w:val="20"/>
        </w:rPr>
        <w:t xml:space="preserve">Информация о конкурсе включает в себя:</w:t>
      </w:r>
    </w:p>
    <w:p>
      <w:pPr>
        <w:pStyle w:val="0"/>
        <w:spacing w:before="200" w:lineRule="auto"/>
        <w:ind w:firstLine="540"/>
        <w:jc w:val="both"/>
      </w:pPr>
      <w:r>
        <w:rPr>
          <w:sz w:val="20"/>
        </w:rPr>
        <w:t xml:space="preserve">а) даты начала и окончания срока предоставления заявок для участия в конкурсе (далее - заявки);</w:t>
      </w:r>
    </w:p>
    <w:p>
      <w:pPr>
        <w:pStyle w:val="0"/>
        <w:spacing w:before="200" w:lineRule="auto"/>
        <w:ind w:firstLine="540"/>
        <w:jc w:val="both"/>
      </w:pPr>
      <w:r>
        <w:rPr>
          <w:sz w:val="20"/>
        </w:rPr>
        <w:t xml:space="preserve">б) период проведения конкурса;</w:t>
      </w:r>
    </w:p>
    <w:p>
      <w:pPr>
        <w:pStyle w:val="0"/>
        <w:spacing w:before="200" w:lineRule="auto"/>
        <w:ind w:firstLine="540"/>
        <w:jc w:val="both"/>
      </w:pPr>
      <w:r>
        <w:rPr>
          <w:sz w:val="20"/>
        </w:rPr>
        <w:t xml:space="preserve">в) номинации, по которым проводится конкурс;</w:t>
      </w:r>
    </w:p>
    <w:p>
      <w:pPr>
        <w:pStyle w:val="0"/>
        <w:spacing w:before="200" w:lineRule="auto"/>
        <w:ind w:firstLine="540"/>
        <w:jc w:val="both"/>
      </w:pPr>
      <w:r>
        <w:rPr>
          <w:sz w:val="20"/>
        </w:rPr>
        <w:t xml:space="preserve">г) исходное описание объекта для благоустройства (адрес дворовой территории/общественной территории, технические характеристики многоквартирного дома, площадь земельного участка, максимальный объем финансовых затрат и т.д.);</w:t>
      </w:r>
    </w:p>
    <w:p>
      <w:pPr>
        <w:pStyle w:val="0"/>
        <w:spacing w:before="200" w:lineRule="auto"/>
        <w:ind w:firstLine="540"/>
        <w:jc w:val="both"/>
      </w:pPr>
      <w:r>
        <w:rPr>
          <w:sz w:val="20"/>
        </w:rPr>
        <w:t xml:space="preserve">д) требования к участникам конкурса;</w:t>
      </w:r>
    </w:p>
    <w:p>
      <w:pPr>
        <w:pStyle w:val="0"/>
        <w:spacing w:before="200" w:lineRule="auto"/>
        <w:ind w:firstLine="540"/>
        <w:jc w:val="both"/>
      </w:pPr>
      <w:r>
        <w:rPr>
          <w:sz w:val="20"/>
        </w:rPr>
        <w:t xml:space="preserve">е) требование к оформлению заявки;</w:t>
      </w:r>
    </w:p>
    <w:p>
      <w:pPr>
        <w:pStyle w:val="0"/>
        <w:spacing w:before="200" w:lineRule="auto"/>
        <w:ind w:firstLine="540"/>
        <w:jc w:val="both"/>
      </w:pPr>
      <w:r>
        <w:rPr>
          <w:sz w:val="20"/>
        </w:rPr>
        <w:t xml:space="preserve">ж) место (адрес) подачи заявки;</w:t>
      </w:r>
    </w:p>
    <w:p>
      <w:pPr>
        <w:pStyle w:val="0"/>
        <w:spacing w:before="200" w:lineRule="auto"/>
        <w:ind w:firstLine="540"/>
        <w:jc w:val="both"/>
      </w:pPr>
      <w:r>
        <w:rPr>
          <w:sz w:val="20"/>
        </w:rPr>
        <w:t xml:space="preserve">з) контактное лицо.</w:t>
      </w:r>
    </w:p>
    <w:p>
      <w:pPr>
        <w:pStyle w:val="0"/>
        <w:spacing w:before="200" w:lineRule="auto"/>
        <w:ind w:firstLine="540"/>
        <w:jc w:val="both"/>
      </w:pPr>
      <w:r>
        <w:rPr>
          <w:sz w:val="20"/>
        </w:rPr>
        <w:t xml:space="preserve">2.4. Организатор:</w:t>
      </w:r>
    </w:p>
    <w:p>
      <w:pPr>
        <w:pStyle w:val="0"/>
        <w:spacing w:before="200" w:lineRule="auto"/>
        <w:ind w:firstLine="540"/>
        <w:jc w:val="both"/>
      </w:pPr>
      <w:r>
        <w:rPr>
          <w:sz w:val="20"/>
        </w:rPr>
        <w:t xml:space="preserve">осуществляет прием и рассмотрение конкурсных документов;</w:t>
      </w:r>
    </w:p>
    <w:p>
      <w:pPr>
        <w:pStyle w:val="0"/>
        <w:spacing w:before="200" w:lineRule="auto"/>
        <w:ind w:firstLine="540"/>
        <w:jc w:val="both"/>
      </w:pPr>
      <w:r>
        <w:rPr>
          <w:sz w:val="20"/>
        </w:rPr>
        <w:t xml:space="preserve">направляет конкурсные документы для определения победителей конкурса по соответствующей номинации конкурса в экспертную коллегию по профессиональной предварительной оценке качества проектов благоустройства дворовых и общественных территорий в Красноярском крае, созданную Приказом министерства строительства Красноярского края от 22.01.2021 N 18-о "О создании экспертной коллегии по профессиональной предварительной оценке качества проектов благоустройства дворовых и общественных территорий в Красноярском крае" (далее - экспертная коллегия, Приказ N 18-о);</w:t>
      </w:r>
    </w:p>
    <w:p>
      <w:pPr>
        <w:pStyle w:val="0"/>
        <w:spacing w:before="200" w:lineRule="auto"/>
        <w:ind w:firstLine="540"/>
        <w:jc w:val="both"/>
      </w:pPr>
      <w:r>
        <w:rPr>
          <w:sz w:val="20"/>
        </w:rPr>
        <w:t xml:space="preserve">обобщает и распространяет выявленные по итогам конкурса лучшие предложения по благоустройству дворовых территорий и общественных территорий в Красноярском крае.</w:t>
      </w:r>
    </w:p>
    <w:p>
      <w:pPr>
        <w:pStyle w:val="0"/>
        <w:spacing w:before="200" w:lineRule="auto"/>
        <w:ind w:firstLine="540"/>
        <w:jc w:val="both"/>
      </w:pPr>
      <w:r>
        <w:rPr>
          <w:sz w:val="20"/>
        </w:rPr>
        <w:t xml:space="preserve">Организатор рассматривает конкурсные документы на предмет их соответствия условиям и требованиям, указанным в </w:t>
      </w:r>
      <w:hyperlink w:history="0" w:anchor="P5370" w:tooltip="2.1. Конкурс проводится среди физических лиц и при соблюдении ими одного из следующих условий:">
        <w:r>
          <w:rPr>
            <w:sz w:val="20"/>
            <w:color w:val="0000ff"/>
          </w:rPr>
          <w:t xml:space="preserve">пунктах 2.1</w:t>
        </w:r>
      </w:hyperlink>
      <w:r>
        <w:rPr>
          <w:sz w:val="20"/>
        </w:rPr>
        <w:t xml:space="preserve"> и </w:t>
      </w:r>
      <w:hyperlink w:history="0" w:anchor="P5398" w:tooltip="2.7. В состав конкурсных документов по номинациям &quot;Лучшее предложение по благоустройству дворовой территории&quot;, &quot;Лучшее предложение по благоустройству общественной территории&quot; входят:">
        <w:r>
          <w:rPr>
            <w:sz w:val="20"/>
            <w:color w:val="0000ff"/>
          </w:rPr>
          <w:t xml:space="preserve">2.7</w:t>
        </w:r>
      </w:hyperlink>
      <w:r>
        <w:rPr>
          <w:sz w:val="20"/>
        </w:rPr>
        <w:t xml:space="preserve"> Положения, и комплектности представленных конкурсных документов в течение 5 рабочих дней со дня их поступления. В течение 3 рабочих дней после истечения срока рассмотрения конкурсных документов организатором принимается решение и оформляется приказ о принятии или об отклонении заявки к участию в конкурсе.</w:t>
      </w:r>
    </w:p>
    <w:p>
      <w:pPr>
        <w:pStyle w:val="0"/>
        <w:spacing w:before="200" w:lineRule="auto"/>
        <w:ind w:firstLine="540"/>
        <w:jc w:val="both"/>
      </w:pPr>
      <w:r>
        <w:rPr>
          <w:sz w:val="20"/>
        </w:rPr>
        <w:t xml:space="preserve">Основаниями для принятия организатором решения об отклонении заявки являются:</w:t>
      </w:r>
    </w:p>
    <w:p>
      <w:pPr>
        <w:pStyle w:val="0"/>
        <w:spacing w:before="200" w:lineRule="auto"/>
        <w:ind w:firstLine="540"/>
        <w:jc w:val="both"/>
      </w:pPr>
      <w:r>
        <w:rPr>
          <w:sz w:val="20"/>
        </w:rPr>
        <w:t xml:space="preserve">1) представление заявки с нарушением установленных сроков;</w:t>
      </w:r>
    </w:p>
    <w:p>
      <w:pPr>
        <w:pStyle w:val="0"/>
        <w:spacing w:before="200" w:lineRule="auto"/>
        <w:ind w:firstLine="540"/>
        <w:jc w:val="both"/>
      </w:pPr>
      <w:r>
        <w:rPr>
          <w:sz w:val="20"/>
        </w:rPr>
        <w:t xml:space="preserve">2) оформление с нарушением требований комплектности конкурсных документов, указанных в </w:t>
      </w:r>
      <w:hyperlink w:history="0" w:anchor="P5398" w:tooltip="2.7. В состав конкурсных документов по номинациям &quot;Лучшее предложение по благоустройству дворовой территории&quot;, &quot;Лучшее предложение по благоустройству общественной территории&quot; входят:">
        <w:r>
          <w:rPr>
            <w:sz w:val="20"/>
            <w:color w:val="0000ff"/>
          </w:rPr>
          <w:t xml:space="preserve">пункте 2.7</w:t>
        </w:r>
      </w:hyperlink>
      <w:r>
        <w:rPr>
          <w:sz w:val="20"/>
        </w:rPr>
        <w:t xml:space="preserve"> Положения;</w:t>
      </w:r>
    </w:p>
    <w:p>
      <w:pPr>
        <w:pStyle w:val="0"/>
        <w:spacing w:before="200" w:lineRule="auto"/>
        <w:ind w:firstLine="540"/>
        <w:jc w:val="both"/>
      </w:pPr>
      <w:r>
        <w:rPr>
          <w:sz w:val="20"/>
        </w:rPr>
        <w:t xml:space="preserve">3) представление недостоверных сведений;</w:t>
      </w:r>
    </w:p>
    <w:p>
      <w:pPr>
        <w:pStyle w:val="0"/>
        <w:spacing w:before="200" w:lineRule="auto"/>
        <w:ind w:firstLine="540"/>
        <w:jc w:val="both"/>
      </w:pPr>
      <w:r>
        <w:rPr>
          <w:sz w:val="20"/>
        </w:rPr>
        <w:t xml:space="preserve">4) несоответствие участника конкурса условиям, указанным в </w:t>
      </w:r>
      <w:hyperlink w:history="0" w:anchor="P5370" w:tooltip="2.1. Конкурс проводится среди физических лиц и при соблюдении ими одного из следующих условий:">
        <w:r>
          <w:rPr>
            <w:sz w:val="20"/>
            <w:color w:val="0000ff"/>
          </w:rPr>
          <w:t xml:space="preserve">пункте 2.1</w:t>
        </w:r>
      </w:hyperlink>
      <w:r>
        <w:rPr>
          <w:sz w:val="20"/>
        </w:rPr>
        <w:t xml:space="preserve"> Положения.</w:t>
      </w:r>
    </w:p>
    <w:p>
      <w:pPr>
        <w:pStyle w:val="0"/>
        <w:spacing w:before="200" w:lineRule="auto"/>
        <w:ind w:firstLine="540"/>
        <w:jc w:val="both"/>
      </w:pPr>
      <w:r>
        <w:rPr>
          <w:sz w:val="20"/>
        </w:rPr>
        <w:t xml:space="preserve">2.5. Для участия в конкурсе участники представляют организатору по соответствующим номинациям конкурсные документы, указанные в </w:t>
      </w:r>
      <w:hyperlink w:history="0" w:anchor="P5398" w:tooltip="2.7. В состав конкурсных документов по номинациям &quot;Лучшее предложение по благоустройству дворовой территории&quot;, &quot;Лучшее предложение по благоустройству общественной территории&quot; входят:">
        <w:r>
          <w:rPr>
            <w:sz w:val="20"/>
            <w:color w:val="0000ff"/>
          </w:rPr>
          <w:t xml:space="preserve">пункте 2.7</w:t>
        </w:r>
      </w:hyperlink>
      <w:r>
        <w:rPr>
          <w:sz w:val="20"/>
        </w:rPr>
        <w:t xml:space="preserve"> Положения, в срок не позднее даты окончания предоставления заявок, установленной в информации о проведении конкурса, размещенной в соответствии с </w:t>
      </w:r>
      <w:hyperlink w:history="0" w:anchor="P5374" w:tooltip="2.3. Организатор размещает информацию о проведении конкурса в информационно-телекоммуникационной сети Интернет на официальном сайте Красноярского края - краевом портале Красноярского края: www.krskstate.ru (далее - Краевой портал) не позднее чем за 30 дней до начала проведения конкурса.">
        <w:r>
          <w:rPr>
            <w:sz w:val="20"/>
            <w:color w:val="0000ff"/>
          </w:rPr>
          <w:t xml:space="preserve">пунктом 2.3</w:t>
        </w:r>
      </w:hyperlink>
      <w:r>
        <w:rPr>
          <w:sz w:val="20"/>
        </w:rPr>
        <w:t xml:space="preserve"> Положения.</w:t>
      </w:r>
    </w:p>
    <w:p>
      <w:pPr>
        <w:pStyle w:val="0"/>
        <w:spacing w:before="200" w:lineRule="auto"/>
        <w:ind w:firstLine="540"/>
        <w:jc w:val="both"/>
      </w:pPr>
      <w:r>
        <w:rPr>
          <w:sz w:val="20"/>
        </w:rPr>
        <w:t xml:space="preserve">2.6. Участники направляют конкурсные документы:</w:t>
      </w:r>
    </w:p>
    <w:p>
      <w:pPr>
        <w:pStyle w:val="0"/>
        <w:spacing w:before="200" w:lineRule="auto"/>
        <w:ind w:firstLine="540"/>
        <w:jc w:val="both"/>
      </w:pPr>
      <w:r>
        <w:rPr>
          <w:sz w:val="20"/>
        </w:rPr>
        <w:t xml:space="preserve">нарочным организатору по адресу: Красноярский край, г. Красноярск, ул. Заводская, д. 14, и на адрес электронной почты, указанный в извещении;</w:t>
      </w:r>
    </w:p>
    <w:p>
      <w:pPr>
        <w:pStyle w:val="0"/>
        <w:spacing w:before="200" w:lineRule="auto"/>
        <w:ind w:firstLine="540"/>
        <w:jc w:val="both"/>
      </w:pPr>
      <w:r>
        <w:rPr>
          <w:sz w:val="20"/>
        </w:rPr>
        <w:t xml:space="preserve">через организации почтовой связи, в том числе с вложением конкурсных документов на USB-флеш-накопитель, на почтовый адрес: 660075, Красноярский край, г. Красноярск, ул. Заводская, д. 14.</w:t>
      </w:r>
    </w:p>
    <w:bookmarkStart w:id="5398" w:name="P5398"/>
    <w:bookmarkEnd w:id="5398"/>
    <w:p>
      <w:pPr>
        <w:pStyle w:val="0"/>
        <w:spacing w:before="200" w:lineRule="auto"/>
        <w:ind w:firstLine="540"/>
        <w:jc w:val="both"/>
      </w:pPr>
      <w:r>
        <w:rPr>
          <w:sz w:val="20"/>
        </w:rPr>
        <w:t xml:space="preserve">2.7. В состав конкурсных документов по номинациям "Лучшее предложение по благоустройству дворовой территории", "Лучшее предложение по благоустройству общественной территории" входят:</w:t>
      </w:r>
    </w:p>
    <w:p>
      <w:pPr>
        <w:pStyle w:val="0"/>
        <w:spacing w:before="200" w:lineRule="auto"/>
        <w:ind w:firstLine="540"/>
        <w:jc w:val="both"/>
      </w:pPr>
      <w:hyperlink w:history="0" w:anchor="P5459" w:tooltip="                                  Заявка">
        <w:r>
          <w:rPr>
            <w:sz w:val="20"/>
            <w:color w:val="0000ff"/>
          </w:rPr>
          <w:t xml:space="preserve">заявка</w:t>
        </w:r>
      </w:hyperlink>
      <w:r>
        <w:rPr>
          <w:sz w:val="20"/>
        </w:rPr>
        <w:t xml:space="preserve"> по форме согласно приложению N 1 к Положению;</w:t>
      </w:r>
    </w:p>
    <w:p>
      <w:pPr>
        <w:pStyle w:val="0"/>
        <w:spacing w:before="200" w:lineRule="auto"/>
        <w:ind w:firstLine="540"/>
        <w:jc w:val="both"/>
      </w:pPr>
      <w:r>
        <w:rPr>
          <w:sz w:val="20"/>
        </w:rPr>
        <w:t xml:space="preserve">копия диплома (все страницы), подтверждающего наличие у участника образования по направлениям подготовки: "Архитектура" или "Техника и технологии строительства", также копию диплома (все страницы) участников с высшим, средним профессиональным образованием по архитектурно-строительным специальностям или справка с места учебы, подтверждающая обучение по программам, указанным в </w:t>
      </w:r>
      <w:hyperlink w:history="0" w:anchor="P5370" w:tooltip="2.1. Конкурс проводится среди физических лиц и при соблюдении ими одного из следующих условий:">
        <w:r>
          <w:rPr>
            <w:sz w:val="20"/>
            <w:color w:val="0000ff"/>
          </w:rPr>
          <w:t xml:space="preserve">пункте 2.1</w:t>
        </w:r>
      </w:hyperlink>
      <w:r>
        <w:rPr>
          <w:sz w:val="20"/>
        </w:rPr>
        <w:t xml:space="preserve"> Положения;</w:t>
      </w:r>
    </w:p>
    <w:p>
      <w:pPr>
        <w:pStyle w:val="0"/>
        <w:spacing w:before="200" w:lineRule="auto"/>
        <w:ind w:firstLine="540"/>
        <w:jc w:val="both"/>
      </w:pPr>
      <w:r>
        <w:rPr>
          <w:sz w:val="20"/>
        </w:rPr>
        <w:t xml:space="preserve">пояснительная записка с описанием исходного состояния дворовой территории и (или) общественной территории - адрес территории (объекта), площадь территории (объекта), наличие/отсутствие элементов озеленения (газоны, клумбы, кустарники, деревья), наличие/отсутствие скамеек, контейнеров, урн, асфальтированных проездов, детских или спортивных площадок, освещения, их состояние, наличие/отсутствие обустроенных парковок с приложением фотографий, отражающих текущее состояние дворовой территории и (или) общественной территории (не более двух печатных листов);</w:t>
      </w:r>
    </w:p>
    <w:p>
      <w:pPr>
        <w:pStyle w:val="0"/>
        <w:spacing w:before="200" w:lineRule="auto"/>
        <w:ind w:firstLine="540"/>
        <w:jc w:val="both"/>
      </w:pPr>
      <w:r>
        <w:rPr>
          <w:sz w:val="20"/>
        </w:rPr>
        <w:t xml:space="preserve">альбом с материалами в формате А3 горизонтальной ориентации в виде электронного документа в формате PDF, включающий в себя:</w:t>
      </w:r>
    </w:p>
    <w:p>
      <w:pPr>
        <w:pStyle w:val="0"/>
        <w:spacing w:before="200" w:lineRule="auto"/>
        <w:ind w:firstLine="540"/>
        <w:jc w:val="both"/>
      </w:pPr>
      <w:r>
        <w:rPr>
          <w:sz w:val="20"/>
        </w:rPr>
        <w:t xml:space="preserve">ситуационный план рассматриваемой территории;</w:t>
      </w:r>
    </w:p>
    <w:p>
      <w:pPr>
        <w:pStyle w:val="0"/>
        <w:spacing w:before="200" w:lineRule="auto"/>
        <w:ind w:firstLine="540"/>
        <w:jc w:val="both"/>
      </w:pPr>
      <w:r>
        <w:rPr>
          <w:sz w:val="20"/>
        </w:rPr>
        <w:t xml:space="preserve">существующее функциональное зонирование территории с транспортной схемой, включая пешеходные связи, схему маршрутов общественного транспорта, схему пешеходной доступности (в радиусе до 1 км);</w:t>
      </w:r>
    </w:p>
    <w:p>
      <w:pPr>
        <w:pStyle w:val="0"/>
        <w:spacing w:before="200" w:lineRule="auto"/>
        <w:ind w:firstLine="540"/>
        <w:jc w:val="both"/>
      </w:pPr>
      <w:r>
        <w:rPr>
          <w:sz w:val="20"/>
        </w:rPr>
        <w:t xml:space="preserve">схема-диаграмма, отражающая степень активности городских сообществ (при наличии) (в радиусе до 1 км);</w:t>
      </w:r>
    </w:p>
    <w:p>
      <w:pPr>
        <w:pStyle w:val="0"/>
        <w:spacing w:before="200" w:lineRule="auto"/>
        <w:ind w:firstLine="540"/>
        <w:jc w:val="both"/>
      </w:pPr>
      <w:r>
        <w:rPr>
          <w:sz w:val="20"/>
        </w:rPr>
        <w:t xml:space="preserve">схема, отражающая расположение наиболее характерных для сложившейся архитектурно-пространственной среды объектов (с точки зрения габаритов и формы пятна застройки, высотных характеристик, архитектурной стилистики) (в границах проектируемой территории);</w:t>
      </w:r>
    </w:p>
    <w:p>
      <w:pPr>
        <w:pStyle w:val="0"/>
        <w:spacing w:before="200" w:lineRule="auto"/>
        <w:ind w:firstLine="540"/>
        <w:jc w:val="both"/>
      </w:pPr>
      <w:r>
        <w:rPr>
          <w:sz w:val="20"/>
        </w:rPr>
        <w:t xml:space="preserve">архитектурная концепция проекта, включающая пояснительную записку, раскрывающую содержание проекта и поясняющую проектные решения, в формате Word (не более трех печатных страниц формата А4, кегль 14, шрифт Times New Roman);</w:t>
      </w:r>
    </w:p>
    <w:p>
      <w:pPr>
        <w:pStyle w:val="0"/>
        <w:spacing w:before="200" w:lineRule="auto"/>
        <w:ind w:firstLine="540"/>
        <w:jc w:val="both"/>
      </w:pPr>
      <w:r>
        <w:rPr>
          <w:sz w:val="20"/>
        </w:rPr>
        <w:t xml:space="preserve">схема проектного функционального зонирования территории;</w:t>
      </w:r>
    </w:p>
    <w:p>
      <w:pPr>
        <w:pStyle w:val="0"/>
        <w:spacing w:before="200" w:lineRule="auto"/>
        <w:ind w:firstLine="540"/>
        <w:jc w:val="both"/>
      </w:pPr>
      <w:r>
        <w:rPr>
          <w:sz w:val="20"/>
        </w:rPr>
        <w:t xml:space="preserve">схемы озеленения, покрытий, освещения, расположения малых архитектурных форм;</w:t>
      </w:r>
    </w:p>
    <w:p>
      <w:pPr>
        <w:pStyle w:val="0"/>
        <w:spacing w:before="200" w:lineRule="auto"/>
        <w:ind w:firstLine="540"/>
        <w:jc w:val="both"/>
      </w:pPr>
      <w:r>
        <w:rPr>
          <w:sz w:val="20"/>
        </w:rPr>
        <w:t xml:space="preserve">технико-экономическое обоснование (укрупненный сметный расчет);</w:t>
      </w:r>
    </w:p>
    <w:p>
      <w:pPr>
        <w:pStyle w:val="0"/>
        <w:spacing w:before="200" w:lineRule="auto"/>
        <w:ind w:firstLine="540"/>
        <w:jc w:val="both"/>
      </w:pPr>
      <w:r>
        <w:rPr>
          <w:sz w:val="20"/>
        </w:rPr>
        <w:t xml:space="preserve">визуализация объекта (сценарий использования объекта в летний и зимний период, вид объекта в дневное время и в ночное время с учетом освещения);</w:t>
      </w:r>
    </w:p>
    <w:p>
      <w:pPr>
        <w:pStyle w:val="0"/>
        <w:spacing w:before="200" w:lineRule="auto"/>
        <w:ind w:firstLine="540"/>
        <w:jc w:val="both"/>
      </w:pPr>
      <w:r>
        <w:rPr>
          <w:sz w:val="20"/>
        </w:rPr>
        <w:t xml:space="preserve">мероприятия по обеспечению доступности для маломобильных групп населения.</w:t>
      </w:r>
    </w:p>
    <w:p>
      <w:pPr>
        <w:pStyle w:val="0"/>
        <w:spacing w:before="200" w:lineRule="auto"/>
        <w:ind w:firstLine="540"/>
        <w:jc w:val="both"/>
      </w:pPr>
      <w:r>
        <w:rPr>
          <w:sz w:val="20"/>
        </w:rPr>
        <w:t xml:space="preserve">2.8. Подведение итогов конкурса осуществляется экспертной коллегией.</w:t>
      </w:r>
    </w:p>
    <w:p>
      <w:pPr>
        <w:pStyle w:val="0"/>
        <w:spacing w:before="200" w:lineRule="auto"/>
        <w:ind w:firstLine="540"/>
        <w:jc w:val="both"/>
      </w:pPr>
      <w:r>
        <w:rPr>
          <w:sz w:val="20"/>
        </w:rPr>
        <w:t xml:space="preserve">2.9. Заявки участников, допущенные к конкурсу, направляются организатором в экспертную коллегию для их оценки и подготовки предложений о победителях конкурса соответствующей номинации конкурса в срок не позднее 30 рабочих дней с даты завершения срока приема заявок.</w:t>
      </w:r>
    </w:p>
    <w:p>
      <w:pPr>
        <w:pStyle w:val="0"/>
        <w:spacing w:before="200" w:lineRule="auto"/>
        <w:ind w:firstLine="540"/>
        <w:jc w:val="both"/>
      </w:pPr>
      <w:r>
        <w:rPr>
          <w:sz w:val="20"/>
        </w:rPr>
        <w:t xml:space="preserve">2.10. По итогам проведенного конкурса конкурсные документы не возвращаются.</w:t>
      </w:r>
    </w:p>
    <w:p>
      <w:pPr>
        <w:pStyle w:val="0"/>
        <w:jc w:val="both"/>
      </w:pPr>
      <w:r>
        <w:rPr>
          <w:sz w:val="20"/>
        </w:rPr>
      </w:r>
    </w:p>
    <w:p>
      <w:pPr>
        <w:pStyle w:val="2"/>
        <w:outlineLvl w:val="2"/>
        <w:jc w:val="center"/>
      </w:pPr>
      <w:r>
        <w:rPr>
          <w:sz w:val="20"/>
        </w:rPr>
        <w:t xml:space="preserve">3. ПОДВЕДЕНИЕ ИТОГОВ КОНКУРСА</w:t>
      </w:r>
    </w:p>
    <w:p>
      <w:pPr>
        <w:pStyle w:val="0"/>
        <w:jc w:val="both"/>
      </w:pPr>
      <w:r>
        <w:rPr>
          <w:sz w:val="20"/>
        </w:rPr>
      </w:r>
    </w:p>
    <w:p>
      <w:pPr>
        <w:pStyle w:val="0"/>
        <w:ind w:firstLine="540"/>
        <w:jc w:val="both"/>
      </w:pPr>
      <w:r>
        <w:rPr>
          <w:sz w:val="20"/>
        </w:rPr>
        <w:t xml:space="preserve">3.1. Экспертная коллегия рассматривает и оценивает представленные организатором конкурсные документы в соответствии с критериями конкурса, определенными в </w:t>
      </w:r>
      <w:hyperlink w:history="0" w:anchor="P5537" w:tooltip="КРИТЕРИИ ОЦЕНКИ КОНКУРСНЫХ ДОКУМЕНТОВ ДЛЯ ФОРМИРОВАНИЯ БАЗЫ">
        <w:r>
          <w:rPr>
            <w:sz w:val="20"/>
            <w:color w:val="0000ff"/>
          </w:rPr>
          <w:t xml:space="preserve">приложениях N 2</w:t>
        </w:r>
      </w:hyperlink>
      <w:r>
        <w:rPr>
          <w:sz w:val="20"/>
        </w:rPr>
        <w:t xml:space="preserve">, </w:t>
      </w:r>
      <w:hyperlink w:history="0" w:anchor="P5623" w:tooltip="КРИТЕРИИ ОЦЕНКИ КОНКУРСНЫХ ДОКУМЕНТОВ ДЛЯ ФОРМИРОВАНИЯ БАЗЫ">
        <w:r>
          <w:rPr>
            <w:sz w:val="20"/>
            <w:color w:val="0000ff"/>
          </w:rPr>
          <w:t xml:space="preserve">3</w:t>
        </w:r>
      </w:hyperlink>
      <w:r>
        <w:rPr>
          <w:sz w:val="20"/>
        </w:rPr>
        <w:t xml:space="preserve"> к Положению.</w:t>
      </w:r>
    </w:p>
    <w:p>
      <w:pPr>
        <w:pStyle w:val="0"/>
        <w:spacing w:before="200" w:lineRule="auto"/>
        <w:ind w:firstLine="540"/>
        <w:jc w:val="both"/>
      </w:pPr>
      <w:r>
        <w:rPr>
          <w:sz w:val="20"/>
        </w:rPr>
        <w:t xml:space="preserve">3.2. Состав и порядок работы экспертной коллегии определяются Приказом N 18-о.</w:t>
      </w:r>
    </w:p>
    <w:p>
      <w:pPr>
        <w:pStyle w:val="0"/>
        <w:spacing w:before="200" w:lineRule="auto"/>
        <w:ind w:firstLine="540"/>
        <w:jc w:val="both"/>
      </w:pPr>
      <w:r>
        <w:rPr>
          <w:sz w:val="20"/>
        </w:rPr>
        <w:t xml:space="preserve">3.3. Предложения экспертной коллегии о победителях конкурса принимаются путем суммирования оценок членов экспертной коллегии.</w:t>
      </w:r>
    </w:p>
    <w:p>
      <w:pPr>
        <w:pStyle w:val="0"/>
        <w:spacing w:before="200" w:lineRule="auto"/>
        <w:ind w:firstLine="540"/>
        <w:jc w:val="both"/>
      </w:pPr>
      <w:r>
        <w:rPr>
          <w:sz w:val="20"/>
        </w:rPr>
        <w:t xml:space="preserve">При равенстве итоговых баллов решающий голос имеет председатель экспертной коллегии.</w:t>
      </w:r>
    </w:p>
    <w:p>
      <w:pPr>
        <w:pStyle w:val="0"/>
        <w:spacing w:before="200" w:lineRule="auto"/>
        <w:ind w:firstLine="540"/>
        <w:jc w:val="both"/>
      </w:pPr>
      <w:r>
        <w:rPr>
          <w:sz w:val="20"/>
        </w:rPr>
        <w:t xml:space="preserve">Победителями конкурса признаются участники, набравшие наибольшее количество баллов.</w:t>
      </w:r>
    </w:p>
    <w:p>
      <w:pPr>
        <w:pStyle w:val="0"/>
        <w:spacing w:before="200" w:lineRule="auto"/>
        <w:ind w:firstLine="540"/>
        <w:jc w:val="both"/>
      </w:pPr>
      <w:r>
        <w:rPr>
          <w:sz w:val="20"/>
        </w:rPr>
        <w:t xml:space="preserve">3.4. Экспертная коллегия не позднее 30 рабочих дней с даты получения от организатора конкурсных документов готовит предложения о победителях конкурса по соответствующим номинациям конкурса.</w:t>
      </w:r>
    </w:p>
    <w:bookmarkStart w:id="5425" w:name="P5425"/>
    <w:bookmarkEnd w:id="5425"/>
    <w:p>
      <w:pPr>
        <w:pStyle w:val="0"/>
        <w:spacing w:before="200" w:lineRule="auto"/>
        <w:ind w:firstLine="540"/>
        <w:jc w:val="both"/>
      </w:pPr>
      <w:r>
        <w:rPr>
          <w:sz w:val="20"/>
        </w:rPr>
        <w:t xml:space="preserve">3.5. Протокол экспертной коллегии направляется организатору в течение 5 рабочих дней с даты подписания указанного протокола.</w:t>
      </w:r>
    </w:p>
    <w:p>
      <w:pPr>
        <w:pStyle w:val="0"/>
        <w:spacing w:before="200" w:lineRule="auto"/>
        <w:ind w:firstLine="540"/>
        <w:jc w:val="both"/>
      </w:pPr>
      <w:r>
        <w:rPr>
          <w:sz w:val="20"/>
        </w:rPr>
        <w:t xml:space="preserve">Организатор конкурса на основании протокола экспертной коллегии принимает решение в форме приказа о признании участника конкурса победителем в течение 5 рабочих дней с даты получения протокола экспертной коллегии.</w:t>
      </w:r>
    </w:p>
    <w:p>
      <w:pPr>
        <w:pStyle w:val="0"/>
        <w:spacing w:before="200" w:lineRule="auto"/>
        <w:ind w:firstLine="540"/>
        <w:jc w:val="both"/>
      </w:pPr>
      <w:r>
        <w:rPr>
          <w:sz w:val="20"/>
        </w:rPr>
        <w:t xml:space="preserve">В течение 5 рабочих дней с даты принятия решения о признании участника конкурса победителем, организатор уведомляет победителей конкурса посредством направления в их адрес официальных писем, а также запрашивает реквизиты банковского счета для перечисления денежного поощрения.</w:t>
      </w:r>
    </w:p>
    <w:p>
      <w:pPr>
        <w:pStyle w:val="0"/>
        <w:spacing w:before="200" w:lineRule="auto"/>
        <w:ind w:firstLine="540"/>
        <w:jc w:val="both"/>
      </w:pPr>
      <w:r>
        <w:rPr>
          <w:sz w:val="20"/>
        </w:rPr>
        <w:t xml:space="preserve">3.6. Конкурсные документы победителей конкурса, занявших призовые места по соответствующим номинациям, включаются в базу лучших предложений по благоустройству дворовых территорий и общественных территорий Красноярского края в рамках проекта "Формирование комфортной городской среды" на территории Красноярского края.</w:t>
      </w:r>
    </w:p>
    <w:bookmarkStart w:id="5429" w:name="P5429"/>
    <w:bookmarkEnd w:id="5429"/>
    <w:p>
      <w:pPr>
        <w:pStyle w:val="0"/>
        <w:spacing w:before="200" w:lineRule="auto"/>
        <w:ind w:firstLine="540"/>
        <w:jc w:val="both"/>
      </w:pPr>
      <w:r>
        <w:rPr>
          <w:sz w:val="20"/>
        </w:rPr>
        <w:t xml:space="preserve">3.7. В течение 30 рабочих дней со дня издания приказа, указанного в </w:t>
      </w:r>
      <w:hyperlink w:history="0" w:anchor="P5425" w:tooltip="3.5. Протокол экспертной коллегии направляется организатору в течение 5 рабочих дней с даты подписания указанного протокола.">
        <w:r>
          <w:rPr>
            <w:sz w:val="20"/>
            <w:color w:val="0000ff"/>
          </w:rPr>
          <w:t xml:space="preserve">пункте 3.5</w:t>
        </w:r>
      </w:hyperlink>
      <w:r>
        <w:rPr>
          <w:sz w:val="20"/>
        </w:rPr>
        <w:t xml:space="preserve"> Положения, организатор обеспечивает публикацию на Краевом портале результатов проведения конкурса с размещением лучших предложений по благоустройству дворовых территорий и общественных территорий победителей конкурса и организацию церемонии награждения победителей конкурса.</w:t>
      </w:r>
    </w:p>
    <w:p>
      <w:pPr>
        <w:pStyle w:val="0"/>
        <w:spacing w:before="200" w:lineRule="auto"/>
        <w:ind w:firstLine="540"/>
        <w:jc w:val="both"/>
      </w:pPr>
      <w:r>
        <w:rPr>
          <w:sz w:val="20"/>
        </w:rPr>
        <w:t xml:space="preserve">3.8. Победители конкурса награждаются в следующих номинациях:</w:t>
      </w:r>
    </w:p>
    <w:p>
      <w:pPr>
        <w:pStyle w:val="0"/>
        <w:spacing w:before="200" w:lineRule="auto"/>
        <w:ind w:firstLine="540"/>
        <w:jc w:val="both"/>
      </w:pPr>
      <w:r>
        <w:rPr>
          <w:sz w:val="20"/>
        </w:rPr>
        <w:t xml:space="preserve">"Лучшее предложение по благоустройству общественной территории":</w:t>
      </w:r>
    </w:p>
    <w:p>
      <w:pPr>
        <w:pStyle w:val="0"/>
        <w:spacing w:before="200" w:lineRule="auto"/>
        <w:ind w:firstLine="540"/>
        <w:jc w:val="both"/>
      </w:pPr>
      <w:r>
        <w:rPr>
          <w:sz w:val="20"/>
        </w:rPr>
        <w:t xml:space="preserve">категория "Городское и (или) сельское поселение":</w:t>
      </w:r>
    </w:p>
    <w:p>
      <w:pPr>
        <w:pStyle w:val="0"/>
        <w:spacing w:before="200" w:lineRule="auto"/>
        <w:ind w:firstLine="540"/>
        <w:jc w:val="both"/>
      </w:pPr>
      <w:r>
        <w:rPr>
          <w:sz w:val="20"/>
        </w:rPr>
        <w:t xml:space="preserve">первое место - 100,0 тыс. рублей;</w:t>
      </w:r>
    </w:p>
    <w:p>
      <w:pPr>
        <w:pStyle w:val="0"/>
        <w:spacing w:before="200" w:lineRule="auto"/>
        <w:ind w:firstLine="540"/>
        <w:jc w:val="both"/>
      </w:pPr>
      <w:r>
        <w:rPr>
          <w:sz w:val="20"/>
        </w:rPr>
        <w:t xml:space="preserve">второе место - 75,0 тыс. рублей;</w:t>
      </w:r>
    </w:p>
    <w:p>
      <w:pPr>
        <w:pStyle w:val="0"/>
        <w:spacing w:before="200" w:lineRule="auto"/>
        <w:ind w:firstLine="540"/>
        <w:jc w:val="both"/>
      </w:pPr>
      <w:r>
        <w:rPr>
          <w:sz w:val="20"/>
        </w:rPr>
        <w:t xml:space="preserve">третье место - 45 тыс. рублей;</w:t>
      </w:r>
    </w:p>
    <w:p>
      <w:pPr>
        <w:pStyle w:val="0"/>
        <w:spacing w:before="200" w:lineRule="auto"/>
        <w:ind w:firstLine="540"/>
        <w:jc w:val="both"/>
      </w:pPr>
      <w:r>
        <w:rPr>
          <w:sz w:val="20"/>
        </w:rPr>
        <w:t xml:space="preserve">категория "Городской округ":</w:t>
      </w:r>
    </w:p>
    <w:p>
      <w:pPr>
        <w:pStyle w:val="0"/>
        <w:spacing w:before="200" w:lineRule="auto"/>
        <w:ind w:firstLine="540"/>
        <w:jc w:val="both"/>
      </w:pPr>
      <w:r>
        <w:rPr>
          <w:sz w:val="20"/>
        </w:rPr>
        <w:t xml:space="preserve">первое место - 100,0 тыс. рублей;</w:t>
      </w:r>
    </w:p>
    <w:p>
      <w:pPr>
        <w:pStyle w:val="0"/>
        <w:spacing w:before="200" w:lineRule="auto"/>
        <w:ind w:firstLine="540"/>
        <w:jc w:val="both"/>
      </w:pPr>
      <w:r>
        <w:rPr>
          <w:sz w:val="20"/>
        </w:rPr>
        <w:t xml:space="preserve">второе место - 75,0 тыс. рублей;</w:t>
      </w:r>
    </w:p>
    <w:p>
      <w:pPr>
        <w:pStyle w:val="0"/>
        <w:spacing w:before="200" w:lineRule="auto"/>
        <w:ind w:firstLine="540"/>
        <w:jc w:val="both"/>
      </w:pPr>
      <w:r>
        <w:rPr>
          <w:sz w:val="20"/>
        </w:rPr>
        <w:t xml:space="preserve">третье место - 45,0 тыс. рублей;</w:t>
      </w:r>
    </w:p>
    <w:p>
      <w:pPr>
        <w:pStyle w:val="0"/>
        <w:spacing w:before="200" w:lineRule="auto"/>
        <w:ind w:firstLine="540"/>
        <w:jc w:val="both"/>
      </w:pPr>
      <w:r>
        <w:rPr>
          <w:sz w:val="20"/>
        </w:rPr>
        <w:t xml:space="preserve">"Лучшее предложение по благоустройству дворовой территории":</w:t>
      </w:r>
    </w:p>
    <w:p>
      <w:pPr>
        <w:pStyle w:val="0"/>
        <w:spacing w:before="200" w:lineRule="auto"/>
        <w:ind w:firstLine="540"/>
        <w:jc w:val="both"/>
      </w:pPr>
      <w:r>
        <w:rPr>
          <w:sz w:val="20"/>
        </w:rPr>
        <w:t xml:space="preserve">первое место - 100,0 тыс. рублей;</w:t>
      </w:r>
    </w:p>
    <w:p>
      <w:pPr>
        <w:pStyle w:val="0"/>
        <w:spacing w:before="200" w:lineRule="auto"/>
        <w:ind w:firstLine="540"/>
        <w:jc w:val="both"/>
      </w:pPr>
      <w:r>
        <w:rPr>
          <w:sz w:val="20"/>
        </w:rPr>
        <w:t xml:space="preserve">второе место - 75,0 тыс. рублей;</w:t>
      </w:r>
    </w:p>
    <w:p>
      <w:pPr>
        <w:pStyle w:val="0"/>
        <w:spacing w:before="200" w:lineRule="auto"/>
        <w:ind w:firstLine="540"/>
        <w:jc w:val="both"/>
      </w:pPr>
      <w:r>
        <w:rPr>
          <w:sz w:val="20"/>
        </w:rPr>
        <w:t xml:space="preserve">третье место - 45,0 тыс. рублей.</w:t>
      </w:r>
    </w:p>
    <w:p>
      <w:pPr>
        <w:pStyle w:val="0"/>
        <w:jc w:val="both"/>
      </w:pPr>
      <w:r>
        <w:rPr>
          <w:sz w:val="20"/>
        </w:rPr>
        <w:t xml:space="preserve">(п. 3.8 в ред. </w:t>
      </w:r>
      <w:hyperlink w:history="0" r:id="rId463" w:tooltip="Постановление Правительства Красноярского края от 18.03.2025 N 227-п &quot;О внесении изменений в Постановление Правительства Красноярского края от 30.09.2013 N 514-п &quot;Об утверждении государственной программы Красноярского края &quot;Создание условий для обеспечения жильем граждан и формирование комфортной городской среды&quot; {КонсультантПлюс}">
        <w:r>
          <w:rPr>
            <w:sz w:val="20"/>
            <w:color w:val="0000ff"/>
          </w:rPr>
          <w:t xml:space="preserve">Постановления</w:t>
        </w:r>
      </w:hyperlink>
      <w:r>
        <w:rPr>
          <w:sz w:val="20"/>
        </w:rPr>
        <w:t xml:space="preserve"> Правительства Красноярского края от 18.03.2025 N 227-п)</w:t>
      </w:r>
    </w:p>
    <w:p>
      <w:pPr>
        <w:pStyle w:val="0"/>
        <w:spacing w:before="200" w:lineRule="auto"/>
        <w:ind w:firstLine="540"/>
        <w:jc w:val="both"/>
      </w:pPr>
      <w:r>
        <w:rPr>
          <w:sz w:val="20"/>
        </w:rPr>
        <w:t xml:space="preserve">3.9. По итогам проведения конкурса денежные поощрения, выделяемые из краевого бюджета, направляются организатором на расчетный счет победителя согласно представленным платежным реквизитам в сроки, установленные </w:t>
      </w:r>
      <w:hyperlink w:history="0" w:anchor="P5429" w:tooltip="3.7. В течение 30 рабочих дней со дня издания приказа, указанного в пункте 3.5 Положения, организатор обеспечивает публикацию на Краевом портале результатов проведения конкурса с размещением лучших предложений по благоустройству дворовых территорий и общественных территорий победителей конкурса и организацию церемонии награждения победителей конкурса.">
        <w:r>
          <w:rPr>
            <w:sz w:val="20"/>
            <w:color w:val="0000ff"/>
          </w:rPr>
          <w:t xml:space="preserve">пунктом 3.7</w:t>
        </w:r>
      </w:hyperlink>
      <w:r>
        <w:rPr>
          <w:sz w:val="20"/>
        </w:rPr>
        <w:t xml:space="preserve"> Положения.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Положению</w:t>
      </w:r>
    </w:p>
    <w:p>
      <w:pPr>
        <w:pStyle w:val="0"/>
        <w:jc w:val="right"/>
      </w:pPr>
      <w:r>
        <w:rPr>
          <w:sz w:val="20"/>
        </w:rPr>
        <w:t xml:space="preserve">об архитектурном конкурсе</w:t>
      </w:r>
    </w:p>
    <w:p>
      <w:pPr>
        <w:pStyle w:val="0"/>
        <w:jc w:val="right"/>
      </w:pPr>
      <w:r>
        <w:rPr>
          <w:sz w:val="20"/>
        </w:rPr>
        <w:t xml:space="preserve">для формирования базы лучших</w:t>
      </w:r>
    </w:p>
    <w:p>
      <w:pPr>
        <w:pStyle w:val="0"/>
        <w:jc w:val="right"/>
      </w:pPr>
      <w:r>
        <w:rPr>
          <w:sz w:val="20"/>
        </w:rPr>
        <w:t xml:space="preserve">предложений по благоустройству</w:t>
      </w:r>
    </w:p>
    <w:p>
      <w:pPr>
        <w:pStyle w:val="0"/>
        <w:jc w:val="right"/>
      </w:pPr>
      <w:r>
        <w:rPr>
          <w:sz w:val="20"/>
        </w:rPr>
        <w:t xml:space="preserve">дворовых территорий</w:t>
      </w:r>
    </w:p>
    <w:p>
      <w:pPr>
        <w:pStyle w:val="0"/>
        <w:jc w:val="right"/>
      </w:pPr>
      <w:r>
        <w:rPr>
          <w:sz w:val="20"/>
        </w:rPr>
        <w:t xml:space="preserve">и общественных территорий</w:t>
      </w:r>
    </w:p>
    <w:p>
      <w:pPr>
        <w:pStyle w:val="0"/>
        <w:jc w:val="both"/>
      </w:pPr>
      <w:r>
        <w:rPr>
          <w:sz w:val="20"/>
        </w:rPr>
      </w:r>
    </w:p>
    <w:bookmarkStart w:id="5459" w:name="P5459"/>
    <w:bookmarkEnd w:id="5459"/>
    <w:p>
      <w:pPr>
        <w:pStyle w:val="1"/>
        <w:jc w:val="both"/>
      </w:pPr>
      <w:r>
        <w:rPr>
          <w:sz w:val="20"/>
        </w:rPr>
        <w:t xml:space="preserve">                                  Заявка</w:t>
      </w:r>
    </w:p>
    <w:p>
      <w:pPr>
        <w:pStyle w:val="1"/>
        <w:jc w:val="both"/>
      </w:pPr>
      <w:r>
        <w:rPr>
          <w:sz w:val="20"/>
        </w:rPr>
        <w:t xml:space="preserve">         на участие в архитектурном конкурсе для формирования базы</w:t>
      </w:r>
    </w:p>
    <w:p>
      <w:pPr>
        <w:pStyle w:val="1"/>
        <w:jc w:val="both"/>
      </w:pPr>
      <w:r>
        <w:rPr>
          <w:sz w:val="20"/>
        </w:rPr>
        <w:t xml:space="preserve">         лучших предложений по благоустройству дворовых территорий</w:t>
      </w:r>
    </w:p>
    <w:p>
      <w:pPr>
        <w:pStyle w:val="1"/>
        <w:jc w:val="both"/>
      </w:pPr>
      <w:r>
        <w:rPr>
          <w:sz w:val="20"/>
        </w:rPr>
        <w:t xml:space="preserve">                         и общественных территорий</w:t>
      </w:r>
    </w:p>
    <w:p>
      <w:pPr>
        <w:pStyle w:val="1"/>
        <w:jc w:val="both"/>
      </w:pPr>
      <w:r>
        <w:rPr>
          <w:sz w:val="20"/>
        </w:rPr>
      </w:r>
    </w:p>
    <w:p>
      <w:pPr>
        <w:pStyle w:val="1"/>
        <w:jc w:val="both"/>
      </w:pPr>
      <w:r>
        <w:rPr>
          <w:sz w:val="20"/>
        </w:rPr>
        <w:t xml:space="preserve">Номинация, в которой подается заявка ______________________________________</w:t>
      </w:r>
    </w:p>
    <w:p>
      <w:pPr>
        <w:pStyle w:val="1"/>
        <w:jc w:val="both"/>
      </w:pPr>
      <w:r>
        <w:rPr>
          <w:sz w:val="20"/>
        </w:rPr>
      </w:r>
    </w:p>
    <w:p>
      <w:pPr>
        <w:pStyle w:val="1"/>
        <w:jc w:val="both"/>
      </w:pPr>
      <w:r>
        <w:rPr>
          <w:sz w:val="20"/>
        </w:rPr>
        <w:t xml:space="preserve">Адрес  территории, где  планируется  проведение  работ  по  благоустройству</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муниципального образования, адрес</w:t>
      </w:r>
    </w:p>
    <w:p>
      <w:pPr>
        <w:pStyle w:val="1"/>
        <w:jc w:val="both"/>
      </w:pPr>
      <w:r>
        <w:rPr>
          <w:sz w:val="20"/>
        </w:rPr>
        <w:t xml:space="preserve">            месторасположения/дворовой/общественной территории)</w:t>
      </w:r>
    </w:p>
    <w:p>
      <w:pPr>
        <w:pStyle w:val="1"/>
        <w:jc w:val="both"/>
      </w:pPr>
      <w:r>
        <w:rPr>
          <w:sz w:val="20"/>
        </w:rPr>
        <w:t xml:space="preserve">Описание проекта 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Фамилия, имя, отчество (при наличии) участника: 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Почтовый адрес участника __________________________________________________</w:t>
      </w:r>
    </w:p>
    <w:p>
      <w:pPr>
        <w:pStyle w:val="1"/>
        <w:jc w:val="both"/>
      </w:pPr>
      <w:r>
        <w:rPr>
          <w:sz w:val="20"/>
        </w:rPr>
        <w:t xml:space="preserve">Контакты    (телефон,   мобильный   телефон,   адрес   электронной   почты)</w:t>
      </w:r>
    </w:p>
    <w:p>
      <w:pPr>
        <w:pStyle w:val="1"/>
        <w:jc w:val="both"/>
      </w:pPr>
      <w:r>
        <w:rPr>
          <w:sz w:val="20"/>
        </w:rPr>
        <w:t xml:space="preserve">___________________________________________________________________________</w:t>
      </w:r>
    </w:p>
    <w:p>
      <w:pPr>
        <w:pStyle w:val="1"/>
        <w:jc w:val="both"/>
      </w:pPr>
      <w:r>
        <w:rPr>
          <w:sz w:val="20"/>
        </w:rPr>
        <w:t xml:space="preserve">    С Положением о проведении архитектурного конкурса для формирования базы</w:t>
      </w:r>
    </w:p>
    <w:p>
      <w:pPr>
        <w:pStyle w:val="1"/>
        <w:jc w:val="both"/>
      </w:pPr>
      <w:r>
        <w:rPr>
          <w:sz w:val="20"/>
        </w:rPr>
        <w:t xml:space="preserve">лучших  предложений  по  благоустройству дворовых территорий и общественных</w:t>
      </w:r>
    </w:p>
    <w:p>
      <w:pPr>
        <w:pStyle w:val="1"/>
        <w:jc w:val="both"/>
      </w:pPr>
      <w:r>
        <w:rPr>
          <w:sz w:val="20"/>
        </w:rPr>
        <w:t xml:space="preserve">территорий Красноярского края ознакомлен (а).</w:t>
      </w:r>
    </w:p>
    <w:p>
      <w:pPr>
        <w:pStyle w:val="1"/>
        <w:jc w:val="both"/>
      </w:pPr>
      <w:r>
        <w:rPr>
          <w:sz w:val="20"/>
        </w:rPr>
        <w:t xml:space="preserve">    С условиями участия в конкурсе согласен (а).</w:t>
      </w:r>
    </w:p>
    <w:p>
      <w:pPr>
        <w:pStyle w:val="1"/>
        <w:jc w:val="both"/>
      </w:pPr>
      <w:r>
        <w:rPr>
          <w:sz w:val="20"/>
        </w:rPr>
        <w:t xml:space="preserve">    Принимаю ответственность за точность указанной информации.</w:t>
      </w:r>
    </w:p>
    <w:p>
      <w:pPr>
        <w:pStyle w:val="1"/>
        <w:jc w:val="both"/>
      </w:pPr>
      <w:r>
        <w:rPr>
          <w:sz w:val="20"/>
        </w:rPr>
        <w:t xml:space="preserve">    Не возражаю против размещения конкурсной работы на безвозмездной основе</w:t>
      </w:r>
    </w:p>
    <w:p>
      <w:pPr>
        <w:pStyle w:val="1"/>
        <w:jc w:val="both"/>
      </w:pPr>
      <w:r>
        <w:rPr>
          <w:sz w:val="20"/>
        </w:rPr>
        <w:t xml:space="preserve">в  сети  Интернет,  использования ее в теле- и радиопередачах на территории</w:t>
      </w:r>
    </w:p>
    <w:p>
      <w:pPr>
        <w:pStyle w:val="1"/>
        <w:jc w:val="both"/>
      </w:pPr>
      <w:r>
        <w:rPr>
          <w:sz w:val="20"/>
        </w:rPr>
        <w:t xml:space="preserve">края,  а  также  публикаций в печатных средствах массовой информации, в том</w:t>
      </w:r>
    </w:p>
    <w:p>
      <w:pPr>
        <w:pStyle w:val="1"/>
        <w:jc w:val="both"/>
      </w:pPr>
      <w:r>
        <w:rPr>
          <w:sz w:val="20"/>
        </w:rPr>
        <w:t xml:space="preserve">числе посвященных конкурсу, в некоммерческих целях.</w:t>
      </w:r>
    </w:p>
    <w:p>
      <w:pPr>
        <w:pStyle w:val="1"/>
        <w:jc w:val="both"/>
      </w:pPr>
      <w:r>
        <w:rPr>
          <w:sz w:val="20"/>
        </w:rPr>
      </w:r>
    </w:p>
    <w:p>
      <w:pPr>
        <w:pStyle w:val="1"/>
        <w:jc w:val="both"/>
      </w:pPr>
      <w:r>
        <w:rPr>
          <w:sz w:val="20"/>
        </w:rPr>
        <w:t xml:space="preserve">__________    _______________    __________________________________________</w:t>
      </w:r>
    </w:p>
    <w:p>
      <w:pPr>
        <w:pStyle w:val="1"/>
        <w:jc w:val="both"/>
      </w:pPr>
      <w:r>
        <w:rPr>
          <w:sz w:val="20"/>
        </w:rPr>
        <w:t xml:space="preserve">  (дата)         (подпись)                (расшифровка подписи)</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(ФИО)</w:t>
      </w:r>
    </w:p>
    <w:p>
      <w:pPr>
        <w:pStyle w:val="1"/>
        <w:jc w:val="both"/>
      </w:pPr>
      <w:r>
        <w:rPr>
          <w:sz w:val="20"/>
        </w:rPr>
        <w:t xml:space="preserve">паспорт ___________ выдан ________________________________________________,</w:t>
      </w:r>
    </w:p>
    <w:p>
      <w:pPr>
        <w:pStyle w:val="1"/>
        <w:jc w:val="both"/>
      </w:pPr>
      <w:r>
        <w:rPr>
          <w:sz w:val="20"/>
        </w:rPr>
        <w:t xml:space="preserve">      (серия, номер)                  (когда и кем выдан)</w:t>
      </w:r>
    </w:p>
    <w:p>
      <w:pPr>
        <w:pStyle w:val="1"/>
        <w:jc w:val="both"/>
      </w:pPr>
      <w:r>
        <w:rPr>
          <w:sz w:val="20"/>
        </w:rPr>
        <w:t xml:space="preserve">адрес регистрации: _______________________________________________________,</w:t>
      </w:r>
    </w:p>
    <w:p>
      <w:pPr>
        <w:pStyle w:val="1"/>
        <w:jc w:val="both"/>
      </w:pPr>
      <w:r>
        <w:rPr>
          <w:sz w:val="20"/>
        </w:rPr>
        <w:t xml:space="preserve">даю   свое   согласие   на   обработку   в   министерство  строительства  и</w:t>
      </w:r>
    </w:p>
    <w:p>
      <w:pPr>
        <w:pStyle w:val="1"/>
        <w:jc w:val="both"/>
      </w:pPr>
      <w:r>
        <w:rPr>
          <w:sz w:val="20"/>
        </w:rPr>
        <w:t xml:space="preserve">жилищно-коммунального  хозяйства  Красноярского края (далее - министерство)</w:t>
      </w:r>
    </w:p>
    <w:p>
      <w:pPr>
        <w:pStyle w:val="1"/>
        <w:jc w:val="both"/>
      </w:pPr>
      <w:r>
        <w:rPr>
          <w:sz w:val="20"/>
        </w:rPr>
        <w:t xml:space="preserve">моих  персональных  данных,  относящихся исключительно к перечисленным ниже</w:t>
      </w:r>
    </w:p>
    <w:p>
      <w:pPr>
        <w:pStyle w:val="1"/>
        <w:jc w:val="both"/>
      </w:pPr>
      <w:r>
        <w:rPr>
          <w:sz w:val="20"/>
        </w:rPr>
        <w:t xml:space="preserve">категориям  персональных  данных:  фамилия,  имя,  отчество; тип документа,</w:t>
      </w:r>
    </w:p>
    <w:p>
      <w:pPr>
        <w:pStyle w:val="1"/>
        <w:jc w:val="both"/>
      </w:pPr>
      <w:r>
        <w:rPr>
          <w:sz w:val="20"/>
        </w:rPr>
        <w:t xml:space="preserve">удостоверяющего   личность;  данные  документа,  удостоверяющего  личность;</w:t>
      </w:r>
    </w:p>
    <w:p>
      <w:pPr>
        <w:pStyle w:val="1"/>
        <w:jc w:val="both"/>
      </w:pPr>
      <w:r>
        <w:rPr>
          <w:sz w:val="20"/>
        </w:rPr>
        <w:t xml:space="preserve">гражданство; контактная информация.</w:t>
      </w:r>
    </w:p>
    <w:p>
      <w:pPr>
        <w:pStyle w:val="1"/>
        <w:jc w:val="both"/>
      </w:pPr>
      <w:r>
        <w:rPr>
          <w:sz w:val="20"/>
        </w:rPr>
        <w:t xml:space="preserve">    Я  даю  согласие  на  использование персональных данных исключительно в</w:t>
      </w:r>
    </w:p>
    <w:p>
      <w:pPr>
        <w:pStyle w:val="1"/>
        <w:jc w:val="both"/>
      </w:pPr>
      <w:r>
        <w:rPr>
          <w:sz w:val="20"/>
        </w:rPr>
        <w:t xml:space="preserve">целях  участия  Конкурсе, а также на хранение данных об этих результатах на</w:t>
      </w:r>
    </w:p>
    <w:p>
      <w:pPr>
        <w:pStyle w:val="1"/>
        <w:jc w:val="both"/>
      </w:pPr>
      <w:r>
        <w:rPr>
          <w:sz w:val="20"/>
        </w:rPr>
        <w:t xml:space="preserve">электронных носителях.</w:t>
      </w:r>
    </w:p>
    <w:p>
      <w:pPr>
        <w:pStyle w:val="1"/>
        <w:jc w:val="both"/>
      </w:pPr>
      <w:r>
        <w:rPr>
          <w:sz w:val="20"/>
        </w:rPr>
        <w:t xml:space="preserve">    Настоящее  согласие  предоставляется  мной  на осуществление действий в</w:t>
      </w:r>
    </w:p>
    <w:p>
      <w:pPr>
        <w:pStyle w:val="1"/>
        <w:jc w:val="both"/>
      </w:pPr>
      <w:r>
        <w:rPr>
          <w:sz w:val="20"/>
        </w:rPr>
        <w:t xml:space="preserve">отношении  моих  персональных  данных,  которые  необходимы  для достижения</w:t>
      </w:r>
    </w:p>
    <w:p>
      <w:pPr>
        <w:pStyle w:val="1"/>
        <w:jc w:val="both"/>
      </w:pPr>
      <w:r>
        <w:rPr>
          <w:sz w:val="20"/>
        </w:rPr>
        <w:t xml:space="preserve">указанных  выше  целей,  включая  (без  ограничения)  сбор, систематизацию,</w:t>
      </w:r>
    </w:p>
    <w:p>
      <w:pPr>
        <w:pStyle w:val="1"/>
        <w:jc w:val="both"/>
      </w:pPr>
      <w:r>
        <w:rPr>
          <w:sz w:val="20"/>
        </w:rPr>
        <w:t xml:space="preserve">накопление,  хранение,  уточнение  (обновление,  изменение), использование,</w:t>
      </w:r>
    </w:p>
    <w:p>
      <w:pPr>
        <w:pStyle w:val="1"/>
        <w:jc w:val="both"/>
      </w:pPr>
      <w:r>
        <w:rPr>
          <w:sz w:val="20"/>
        </w:rPr>
        <w:t xml:space="preserve">передачу  третьим  лицам  для осуществления действий по обмену информацией,</w:t>
      </w:r>
    </w:p>
    <w:p>
      <w:pPr>
        <w:pStyle w:val="1"/>
        <w:jc w:val="both"/>
      </w:pPr>
      <w:r>
        <w:rPr>
          <w:sz w:val="20"/>
        </w:rPr>
        <w:t xml:space="preserve">обезличивание,  блокирование  персональных  данных,  а  также осуществление</w:t>
      </w:r>
    </w:p>
    <w:p>
      <w:pPr>
        <w:pStyle w:val="1"/>
        <w:jc w:val="both"/>
      </w:pPr>
      <w:r>
        <w:rPr>
          <w:sz w:val="20"/>
        </w:rPr>
        <w:t xml:space="preserve">любых   иных   действий,   предусмотренных   действующим  законодательством</w:t>
      </w:r>
    </w:p>
    <w:p>
      <w:pPr>
        <w:pStyle w:val="1"/>
        <w:jc w:val="both"/>
      </w:pPr>
      <w:r>
        <w:rPr>
          <w:sz w:val="20"/>
        </w:rPr>
        <w:t xml:space="preserve">Российской Федерации.</w:t>
      </w:r>
    </w:p>
    <w:p>
      <w:pPr>
        <w:pStyle w:val="1"/>
        <w:jc w:val="both"/>
      </w:pPr>
      <w:r>
        <w:rPr>
          <w:sz w:val="20"/>
        </w:rPr>
        <w:t xml:space="preserve">    Я   проинформирован,   что   министерство  гарантирует  обработку  моих</w:t>
      </w:r>
    </w:p>
    <w:p>
      <w:pPr>
        <w:pStyle w:val="1"/>
        <w:jc w:val="both"/>
      </w:pPr>
      <w:r>
        <w:rPr>
          <w:sz w:val="20"/>
        </w:rPr>
        <w:t xml:space="preserve">персональных   данных   в   соответствии  с  действующим  законодательством</w:t>
      </w:r>
    </w:p>
    <w:p>
      <w:pPr>
        <w:pStyle w:val="1"/>
        <w:jc w:val="both"/>
      </w:pPr>
      <w:r>
        <w:rPr>
          <w:sz w:val="20"/>
        </w:rPr>
        <w:t xml:space="preserve">Российской  Федерации  как  неавтоматизированным,  так и автоматизированным</w:t>
      </w:r>
    </w:p>
    <w:p>
      <w:pPr>
        <w:pStyle w:val="1"/>
        <w:jc w:val="both"/>
      </w:pPr>
      <w:r>
        <w:rPr>
          <w:sz w:val="20"/>
        </w:rPr>
        <w:t xml:space="preserve">способами.</w:t>
      </w:r>
    </w:p>
    <w:p>
      <w:pPr>
        <w:pStyle w:val="1"/>
        <w:jc w:val="both"/>
      </w:pPr>
      <w:r>
        <w:rPr>
          <w:sz w:val="20"/>
        </w:rPr>
        <w:t xml:space="preserve">    Данное  согласие  действует  до достижения целей обработки персональных</w:t>
      </w:r>
    </w:p>
    <w:p>
      <w:pPr>
        <w:pStyle w:val="1"/>
        <w:jc w:val="both"/>
      </w:pPr>
      <w:r>
        <w:rPr>
          <w:sz w:val="20"/>
        </w:rPr>
        <w:t xml:space="preserve">данных или в течение срока хранения информации.</w:t>
      </w:r>
    </w:p>
    <w:p>
      <w:pPr>
        <w:pStyle w:val="1"/>
        <w:jc w:val="both"/>
      </w:pPr>
      <w:r>
        <w:rPr>
          <w:sz w:val="20"/>
        </w:rPr>
        <w:t xml:space="preserve">    Я  подтверждаю,  что,  давая  такое согласие, я действую по собственной</w:t>
      </w:r>
    </w:p>
    <w:p>
      <w:pPr>
        <w:pStyle w:val="1"/>
        <w:jc w:val="both"/>
      </w:pPr>
      <w:r>
        <w:rPr>
          <w:sz w:val="20"/>
        </w:rPr>
        <w:t xml:space="preserve">воле и в своих интересах.</w:t>
      </w:r>
    </w:p>
    <w:p>
      <w:pPr>
        <w:pStyle w:val="1"/>
        <w:jc w:val="both"/>
      </w:pPr>
      <w:r>
        <w:rPr>
          <w:sz w:val="20"/>
        </w:rPr>
      </w:r>
    </w:p>
    <w:p>
      <w:pPr>
        <w:pStyle w:val="1"/>
        <w:jc w:val="both"/>
      </w:pPr>
      <w:r>
        <w:rPr>
          <w:sz w:val="20"/>
        </w:rPr>
        <w:t xml:space="preserve">"__" ___________ 20__ г.      _______________/____________________________/</w:t>
      </w:r>
    </w:p>
    <w:p>
      <w:pPr>
        <w:pStyle w:val="1"/>
        <w:jc w:val="both"/>
      </w:pPr>
      <w:r>
        <w:rPr>
          <w:sz w:val="20"/>
        </w:rPr>
        <w:t xml:space="preserve">                                  подпись          расшифровка подписи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Положению</w:t>
      </w:r>
    </w:p>
    <w:p>
      <w:pPr>
        <w:pStyle w:val="0"/>
        <w:jc w:val="right"/>
      </w:pPr>
      <w:r>
        <w:rPr>
          <w:sz w:val="20"/>
        </w:rPr>
        <w:t xml:space="preserve">об архитектурном конкурсе</w:t>
      </w:r>
    </w:p>
    <w:p>
      <w:pPr>
        <w:pStyle w:val="0"/>
        <w:jc w:val="right"/>
      </w:pPr>
      <w:r>
        <w:rPr>
          <w:sz w:val="20"/>
        </w:rPr>
        <w:t xml:space="preserve">для формирования базы лучших</w:t>
      </w:r>
    </w:p>
    <w:p>
      <w:pPr>
        <w:pStyle w:val="0"/>
        <w:jc w:val="right"/>
      </w:pPr>
      <w:r>
        <w:rPr>
          <w:sz w:val="20"/>
        </w:rPr>
        <w:t xml:space="preserve">предложений по благоустройству</w:t>
      </w:r>
    </w:p>
    <w:p>
      <w:pPr>
        <w:pStyle w:val="0"/>
        <w:jc w:val="right"/>
      </w:pPr>
      <w:r>
        <w:rPr>
          <w:sz w:val="20"/>
        </w:rPr>
        <w:t xml:space="preserve">дворовых территорий</w:t>
      </w:r>
    </w:p>
    <w:p>
      <w:pPr>
        <w:pStyle w:val="0"/>
        <w:jc w:val="right"/>
      </w:pPr>
      <w:r>
        <w:rPr>
          <w:sz w:val="20"/>
        </w:rPr>
        <w:t xml:space="preserve">и общественных территорий</w:t>
      </w:r>
    </w:p>
    <w:p>
      <w:pPr>
        <w:pStyle w:val="0"/>
        <w:jc w:val="both"/>
      </w:pPr>
      <w:r>
        <w:rPr>
          <w:sz w:val="20"/>
        </w:rPr>
      </w:r>
    </w:p>
    <w:bookmarkStart w:id="5537" w:name="P5537"/>
    <w:bookmarkEnd w:id="5537"/>
    <w:p>
      <w:pPr>
        <w:pStyle w:val="2"/>
        <w:jc w:val="center"/>
      </w:pPr>
      <w:r>
        <w:rPr>
          <w:sz w:val="20"/>
        </w:rPr>
        <w:t xml:space="preserve">КРИТЕРИИ ОЦЕНКИ КОНКУРСНЫХ ДОКУМЕНТОВ ДЛЯ ФОРМИРОВАНИЯ БАЗЫ</w:t>
      </w:r>
    </w:p>
    <w:p>
      <w:pPr>
        <w:pStyle w:val="2"/>
        <w:jc w:val="center"/>
      </w:pPr>
      <w:r>
        <w:rPr>
          <w:sz w:val="20"/>
        </w:rPr>
        <w:t xml:space="preserve">ЛУЧШИХ ПРЕДЛОЖЕНИЙ ПО БЛАГОУСТРОЙСТВУ ДВОРОВЫХ ТЕРРИТОРИЙ</w:t>
      </w:r>
    </w:p>
    <w:p>
      <w:pPr>
        <w:pStyle w:val="2"/>
        <w:jc w:val="center"/>
      </w:pPr>
      <w:r>
        <w:rPr>
          <w:sz w:val="20"/>
        </w:rPr>
        <w:t xml:space="preserve">И ОБЩЕСТВЕННЫХ ТЕРРИТОРИЙ В НОМИНАЦИИ "ЛУЧШЕЕ ПРЕДЛОЖЕНИЕ</w:t>
      </w:r>
    </w:p>
    <w:p>
      <w:pPr>
        <w:pStyle w:val="2"/>
        <w:jc w:val="center"/>
      </w:pPr>
      <w:r>
        <w:rPr>
          <w:sz w:val="20"/>
        </w:rPr>
        <w:t xml:space="preserve">ПО БЛАГОУСТРОЙСТВУ ДВОРОВОЙ ТЕРРИТОРИИ"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973"/>
        <w:gridCol w:w="1531"/>
      </w:tblGrid>
      <w:tr>
        <w:tc>
          <w:tcPr>
            <w:tcW w:w="567" w:type="dxa"/>
          </w:tcPr>
          <w:p>
            <w:pPr>
              <w:pStyle w:val="0"/>
              <w:jc w:val="center"/>
            </w:pPr>
            <w:r>
              <w:rPr>
                <w:sz w:val="20"/>
              </w:rPr>
              <w:t xml:space="preserve">N п/п</w:t>
            </w:r>
          </w:p>
        </w:tc>
        <w:tc>
          <w:tcPr>
            <w:tcW w:w="6973" w:type="dxa"/>
          </w:tcPr>
          <w:p>
            <w:pPr>
              <w:pStyle w:val="0"/>
              <w:jc w:val="center"/>
            </w:pPr>
            <w:r>
              <w:rPr>
                <w:sz w:val="20"/>
              </w:rPr>
              <w:t xml:space="preserve">Критерий оценки (показатель)</w:t>
            </w:r>
          </w:p>
        </w:tc>
        <w:tc>
          <w:tcPr>
            <w:tcW w:w="1531" w:type="dxa"/>
          </w:tcPr>
          <w:p>
            <w:pPr>
              <w:pStyle w:val="0"/>
              <w:jc w:val="center"/>
            </w:pPr>
            <w:r>
              <w:rPr>
                <w:sz w:val="20"/>
              </w:rPr>
              <w:t xml:space="preserve">Баллы</w:t>
            </w:r>
          </w:p>
        </w:tc>
      </w:tr>
      <w:tr>
        <w:tc>
          <w:tcPr>
            <w:tcW w:w="567" w:type="dxa"/>
          </w:tcPr>
          <w:p>
            <w:pPr>
              <w:pStyle w:val="0"/>
              <w:jc w:val="center"/>
            </w:pPr>
            <w:r>
              <w:rPr>
                <w:sz w:val="20"/>
              </w:rPr>
              <w:t xml:space="preserve">1</w:t>
            </w:r>
          </w:p>
        </w:tc>
        <w:tc>
          <w:tcPr>
            <w:tcW w:w="6973" w:type="dxa"/>
          </w:tcPr>
          <w:p>
            <w:pPr>
              <w:pStyle w:val="0"/>
              <w:jc w:val="center"/>
            </w:pPr>
            <w:r>
              <w:rPr>
                <w:sz w:val="20"/>
              </w:rPr>
              <w:t xml:space="preserve">2</w:t>
            </w:r>
          </w:p>
        </w:tc>
        <w:tc>
          <w:tcPr>
            <w:tcW w:w="1531" w:type="dxa"/>
          </w:tcPr>
          <w:p>
            <w:pPr>
              <w:pStyle w:val="0"/>
              <w:jc w:val="center"/>
            </w:pPr>
            <w:r>
              <w:rPr>
                <w:sz w:val="20"/>
              </w:rPr>
              <w:t xml:space="preserve">3</w:t>
            </w:r>
          </w:p>
        </w:tc>
      </w:tr>
      <w:tr>
        <w:tc>
          <w:tcPr>
            <w:gridSpan w:val="3"/>
            <w:tcW w:w="9071" w:type="dxa"/>
          </w:tcPr>
          <w:p>
            <w:pPr>
              <w:pStyle w:val="0"/>
              <w:outlineLvl w:val="3"/>
            </w:pPr>
            <w:r>
              <w:rPr>
                <w:sz w:val="20"/>
              </w:rPr>
              <w:t xml:space="preserve">1. Нестандартность и новизна проектной идеи</w:t>
            </w:r>
          </w:p>
        </w:tc>
      </w:tr>
      <w:tr>
        <w:tc>
          <w:tcPr>
            <w:tcW w:w="567" w:type="dxa"/>
          </w:tcPr>
          <w:p>
            <w:pPr>
              <w:pStyle w:val="0"/>
            </w:pPr>
            <w:r>
              <w:rPr>
                <w:sz w:val="20"/>
              </w:rPr>
              <w:t xml:space="preserve">1.1</w:t>
            </w:r>
          </w:p>
        </w:tc>
        <w:tc>
          <w:tcPr>
            <w:tcW w:w="6973" w:type="dxa"/>
          </w:tcPr>
          <w:p>
            <w:pPr>
              <w:pStyle w:val="0"/>
            </w:pPr>
            <w:r>
              <w:rPr>
                <w:sz w:val="20"/>
              </w:rPr>
              <w:t xml:space="preserve">Новизна идеи и раскрытие потенциала территории (оценивается новизна идеи в комплексе предлагаемых решений, раскрытие потенциала территории на предмет повышения возможностей использования и улучшения условий)</w:t>
            </w:r>
          </w:p>
        </w:tc>
        <w:tc>
          <w:tcPr>
            <w:tcW w:w="1531" w:type="dxa"/>
          </w:tcPr>
          <w:p>
            <w:pPr>
              <w:pStyle w:val="0"/>
            </w:pPr>
            <w:r>
              <w:rPr>
                <w:sz w:val="20"/>
              </w:rPr>
              <w:t xml:space="preserve">до 10 баллов</w:t>
            </w:r>
          </w:p>
        </w:tc>
      </w:tr>
      <w:tr>
        <w:tc>
          <w:tcPr>
            <w:tcW w:w="567" w:type="dxa"/>
          </w:tcPr>
          <w:p>
            <w:pPr>
              <w:pStyle w:val="0"/>
            </w:pPr>
            <w:r>
              <w:rPr>
                <w:sz w:val="20"/>
              </w:rPr>
              <w:t xml:space="preserve">1.2</w:t>
            </w:r>
          </w:p>
        </w:tc>
        <w:tc>
          <w:tcPr>
            <w:tcW w:w="6973" w:type="dxa"/>
          </w:tcPr>
          <w:p>
            <w:pPr>
              <w:pStyle w:val="0"/>
            </w:pPr>
            <w:r>
              <w:rPr>
                <w:sz w:val="20"/>
              </w:rPr>
              <w:t xml:space="preserve">Оригинальный подход к благоустройству дворовой территории, многофункциональность, комплексность и технологичность решений (оценивается оригинальность проекта, подход к благоустройству дворовой территории)</w:t>
            </w:r>
          </w:p>
        </w:tc>
        <w:tc>
          <w:tcPr>
            <w:tcW w:w="1531" w:type="dxa"/>
          </w:tcPr>
          <w:p>
            <w:pPr>
              <w:pStyle w:val="0"/>
            </w:pPr>
            <w:r>
              <w:rPr>
                <w:sz w:val="20"/>
              </w:rPr>
              <w:t xml:space="preserve">до 10 баллов</w:t>
            </w:r>
          </w:p>
        </w:tc>
      </w:tr>
      <w:tr>
        <w:tc>
          <w:tcPr>
            <w:tcW w:w="567" w:type="dxa"/>
          </w:tcPr>
          <w:p>
            <w:pPr>
              <w:pStyle w:val="0"/>
            </w:pPr>
            <w:r>
              <w:rPr>
                <w:sz w:val="20"/>
              </w:rPr>
              <w:t xml:space="preserve">1.3</w:t>
            </w:r>
          </w:p>
        </w:tc>
        <w:tc>
          <w:tcPr>
            <w:tcW w:w="6973" w:type="dxa"/>
          </w:tcPr>
          <w:p>
            <w:pPr>
              <w:pStyle w:val="0"/>
            </w:pPr>
            <w:r>
              <w:rPr>
                <w:sz w:val="20"/>
              </w:rPr>
              <w:t xml:space="preserve">Реалистичность предлагаемых решений (оценивается возможность внедрения проекта в реальность)</w:t>
            </w:r>
          </w:p>
        </w:tc>
        <w:tc>
          <w:tcPr>
            <w:tcW w:w="1531" w:type="dxa"/>
          </w:tcPr>
          <w:p>
            <w:pPr>
              <w:pStyle w:val="0"/>
            </w:pPr>
            <w:r>
              <w:rPr>
                <w:sz w:val="20"/>
              </w:rPr>
              <w:t xml:space="preserve">до 5 баллов</w:t>
            </w:r>
          </w:p>
        </w:tc>
      </w:tr>
      <w:tr>
        <w:tc>
          <w:tcPr>
            <w:tcW w:w="567" w:type="dxa"/>
          </w:tcPr>
          <w:p>
            <w:pPr>
              <w:pStyle w:val="0"/>
            </w:pPr>
            <w:r>
              <w:rPr>
                <w:sz w:val="20"/>
              </w:rPr>
              <w:t xml:space="preserve">1.4</w:t>
            </w:r>
          </w:p>
        </w:tc>
        <w:tc>
          <w:tcPr>
            <w:tcW w:w="6973" w:type="dxa"/>
          </w:tcPr>
          <w:p>
            <w:pPr>
              <w:pStyle w:val="0"/>
            </w:pPr>
            <w:r>
              <w:rPr>
                <w:sz w:val="20"/>
              </w:rPr>
              <w:t xml:space="preserve">Степень художественной и композиционной выразительности решения (оценивается творческий подход к оформлению дворовой территории)</w:t>
            </w:r>
          </w:p>
        </w:tc>
        <w:tc>
          <w:tcPr>
            <w:tcW w:w="1531" w:type="dxa"/>
          </w:tcPr>
          <w:p>
            <w:pPr>
              <w:pStyle w:val="0"/>
            </w:pPr>
            <w:r>
              <w:rPr>
                <w:sz w:val="20"/>
              </w:rPr>
              <w:t xml:space="preserve">до 5 баллов</w:t>
            </w:r>
          </w:p>
        </w:tc>
      </w:tr>
      <w:tr>
        <w:tc>
          <w:tcPr>
            <w:tcW w:w="567" w:type="dxa"/>
          </w:tcPr>
          <w:p>
            <w:pPr>
              <w:pStyle w:val="0"/>
            </w:pPr>
            <w:r>
              <w:rPr>
                <w:sz w:val="20"/>
              </w:rPr>
              <w:t xml:space="preserve">1.5</w:t>
            </w:r>
          </w:p>
        </w:tc>
        <w:tc>
          <w:tcPr>
            <w:tcW w:w="6973" w:type="dxa"/>
          </w:tcPr>
          <w:p>
            <w:pPr>
              <w:pStyle w:val="0"/>
            </w:pPr>
            <w:r>
              <w:rPr>
                <w:sz w:val="20"/>
              </w:rPr>
              <w:t xml:space="preserve">Создание индивидуального облика дворовой территории многоквартирного дома в увязке с существующими архитектурными объектами (оценивается индивидуальность дворовой территории, создавшийся единый архитектурный ансамбль, возможность получения эстетического удовольствия при нахождении на дворовой территории)</w:t>
            </w:r>
          </w:p>
        </w:tc>
        <w:tc>
          <w:tcPr>
            <w:tcW w:w="1531" w:type="dxa"/>
          </w:tcPr>
          <w:p>
            <w:pPr>
              <w:pStyle w:val="0"/>
            </w:pPr>
            <w:r>
              <w:rPr>
                <w:sz w:val="20"/>
              </w:rPr>
              <w:t xml:space="preserve">до 10 баллов</w:t>
            </w:r>
          </w:p>
        </w:tc>
      </w:tr>
      <w:tr>
        <w:tc>
          <w:tcPr>
            <w:gridSpan w:val="3"/>
            <w:tcW w:w="9071" w:type="dxa"/>
          </w:tcPr>
          <w:p>
            <w:pPr>
              <w:pStyle w:val="0"/>
              <w:outlineLvl w:val="3"/>
            </w:pPr>
            <w:r>
              <w:rPr>
                <w:sz w:val="20"/>
              </w:rPr>
              <w:t xml:space="preserve">2. Функциональность</w:t>
            </w:r>
          </w:p>
        </w:tc>
      </w:tr>
      <w:tr>
        <w:tc>
          <w:tcPr>
            <w:tcW w:w="567" w:type="dxa"/>
          </w:tcPr>
          <w:p>
            <w:pPr>
              <w:pStyle w:val="0"/>
            </w:pPr>
            <w:r>
              <w:rPr>
                <w:sz w:val="20"/>
              </w:rPr>
              <w:t xml:space="preserve">2.1</w:t>
            </w:r>
          </w:p>
        </w:tc>
        <w:tc>
          <w:tcPr>
            <w:tcW w:w="6973" w:type="dxa"/>
          </w:tcPr>
          <w:p>
            <w:pPr>
              <w:pStyle w:val="0"/>
            </w:pPr>
            <w:r>
              <w:rPr>
                <w:sz w:val="20"/>
              </w:rPr>
              <w:t xml:space="preserve">Обеспечение возможности круглогодичной эксплуатации территории (оценивается возможность использования территории согласно функциональному назначению в течение года)</w:t>
            </w:r>
          </w:p>
        </w:tc>
        <w:tc>
          <w:tcPr>
            <w:tcW w:w="1531" w:type="dxa"/>
          </w:tcPr>
          <w:p>
            <w:pPr>
              <w:pStyle w:val="0"/>
            </w:pPr>
            <w:r>
              <w:rPr>
                <w:sz w:val="20"/>
              </w:rPr>
              <w:t xml:space="preserve">до 5 баллов</w:t>
            </w:r>
          </w:p>
        </w:tc>
      </w:tr>
      <w:tr>
        <w:tc>
          <w:tcPr>
            <w:tcW w:w="567" w:type="dxa"/>
          </w:tcPr>
          <w:p>
            <w:pPr>
              <w:pStyle w:val="0"/>
            </w:pPr>
            <w:r>
              <w:rPr>
                <w:sz w:val="20"/>
              </w:rPr>
              <w:t xml:space="preserve">2.2</w:t>
            </w:r>
          </w:p>
        </w:tc>
        <w:tc>
          <w:tcPr>
            <w:tcW w:w="6973" w:type="dxa"/>
          </w:tcPr>
          <w:p>
            <w:pPr>
              <w:pStyle w:val="0"/>
            </w:pPr>
            <w:r>
              <w:rPr>
                <w:sz w:val="20"/>
              </w:rPr>
              <w:t xml:space="preserve">Установка элементов детского уличного игрового оборудования с целью организации содержательного досуга (оценка безопасности игрового оборудования, уместность месторасположения с учетом возрастных групп проживающих жителей, возможность для игр и тренировок: инфраструктура для тренировок, физической активности, упражнений и игр, доступная круглые сутки в течение года)</w:t>
            </w:r>
          </w:p>
        </w:tc>
        <w:tc>
          <w:tcPr>
            <w:tcW w:w="1531" w:type="dxa"/>
          </w:tcPr>
          <w:p>
            <w:pPr>
              <w:pStyle w:val="0"/>
            </w:pPr>
            <w:r>
              <w:rPr>
                <w:sz w:val="20"/>
              </w:rPr>
              <w:t xml:space="preserve">до 5 баллов</w:t>
            </w:r>
          </w:p>
        </w:tc>
      </w:tr>
      <w:tr>
        <w:tc>
          <w:tcPr>
            <w:tcW w:w="567" w:type="dxa"/>
          </w:tcPr>
          <w:p>
            <w:pPr>
              <w:pStyle w:val="0"/>
            </w:pPr>
            <w:r>
              <w:rPr>
                <w:sz w:val="20"/>
              </w:rPr>
              <w:t xml:space="preserve">2.3</w:t>
            </w:r>
          </w:p>
        </w:tc>
        <w:tc>
          <w:tcPr>
            <w:tcW w:w="6973" w:type="dxa"/>
          </w:tcPr>
          <w:p>
            <w:pPr>
              <w:pStyle w:val="0"/>
            </w:pPr>
            <w:r>
              <w:rPr>
                <w:sz w:val="20"/>
              </w:rPr>
              <w:t xml:space="preserve">Установка садово-парковых малых архитектурных форм</w:t>
            </w:r>
          </w:p>
          <w:p>
            <w:pPr>
              <w:pStyle w:val="0"/>
            </w:pPr>
            <w:r>
              <w:rPr>
                <w:sz w:val="20"/>
              </w:rPr>
              <w:t xml:space="preserve">(оценка эстетического оформления и уместности на придомовой территории)</w:t>
            </w:r>
          </w:p>
        </w:tc>
        <w:tc>
          <w:tcPr>
            <w:tcW w:w="1531" w:type="dxa"/>
          </w:tcPr>
          <w:p>
            <w:pPr>
              <w:pStyle w:val="0"/>
            </w:pPr>
            <w:r>
              <w:rPr>
                <w:sz w:val="20"/>
              </w:rPr>
              <w:t xml:space="preserve">до 5 баллов</w:t>
            </w:r>
          </w:p>
        </w:tc>
      </w:tr>
      <w:tr>
        <w:tc>
          <w:tcPr>
            <w:tcW w:w="567" w:type="dxa"/>
          </w:tcPr>
          <w:p>
            <w:pPr>
              <w:pStyle w:val="0"/>
            </w:pPr>
            <w:r>
              <w:rPr>
                <w:sz w:val="20"/>
              </w:rPr>
              <w:t xml:space="preserve">2.4</w:t>
            </w:r>
          </w:p>
        </w:tc>
        <w:tc>
          <w:tcPr>
            <w:tcW w:w="6973" w:type="dxa"/>
          </w:tcPr>
          <w:p>
            <w:pPr>
              <w:pStyle w:val="0"/>
            </w:pPr>
            <w:r>
              <w:rPr>
                <w:sz w:val="20"/>
              </w:rPr>
              <w:t xml:space="preserve">Установка элементов мест отдыха (оценка степени обеспечения возможности отдыха для всех групп жителей)</w:t>
            </w:r>
          </w:p>
        </w:tc>
        <w:tc>
          <w:tcPr>
            <w:tcW w:w="1531" w:type="dxa"/>
          </w:tcPr>
          <w:p>
            <w:pPr>
              <w:pStyle w:val="0"/>
            </w:pPr>
            <w:r>
              <w:rPr>
                <w:sz w:val="20"/>
              </w:rPr>
              <w:t xml:space="preserve">до 5 баллов</w:t>
            </w:r>
          </w:p>
        </w:tc>
      </w:tr>
      <w:tr>
        <w:tc>
          <w:tcPr>
            <w:tcW w:w="567" w:type="dxa"/>
          </w:tcPr>
          <w:p>
            <w:pPr>
              <w:pStyle w:val="0"/>
            </w:pPr>
            <w:r>
              <w:rPr>
                <w:sz w:val="20"/>
              </w:rPr>
              <w:t xml:space="preserve">2.5</w:t>
            </w:r>
          </w:p>
        </w:tc>
        <w:tc>
          <w:tcPr>
            <w:tcW w:w="6973" w:type="dxa"/>
          </w:tcPr>
          <w:p>
            <w:pPr>
              <w:pStyle w:val="0"/>
            </w:pPr>
            <w:r>
              <w:rPr>
                <w:sz w:val="20"/>
              </w:rPr>
              <w:t xml:space="preserve">Прокладка пешеходных дорожек для прогулок (оценка степени обеспечения возможности прогулки для всех групп жителей, проживающих в доме)</w:t>
            </w:r>
          </w:p>
        </w:tc>
        <w:tc>
          <w:tcPr>
            <w:tcW w:w="1531" w:type="dxa"/>
          </w:tcPr>
          <w:p>
            <w:pPr>
              <w:pStyle w:val="0"/>
            </w:pPr>
            <w:r>
              <w:rPr>
                <w:sz w:val="20"/>
              </w:rPr>
              <w:t xml:space="preserve">до 5 баллов</w:t>
            </w:r>
          </w:p>
        </w:tc>
      </w:tr>
      <w:tr>
        <w:tc>
          <w:tcPr>
            <w:tcW w:w="567" w:type="dxa"/>
          </w:tcPr>
          <w:p>
            <w:pPr>
              <w:pStyle w:val="0"/>
            </w:pPr>
            <w:r>
              <w:rPr>
                <w:sz w:val="20"/>
              </w:rPr>
              <w:t xml:space="preserve">2.6</w:t>
            </w:r>
          </w:p>
        </w:tc>
        <w:tc>
          <w:tcPr>
            <w:tcW w:w="6973" w:type="dxa"/>
          </w:tcPr>
          <w:p>
            <w:pPr>
              <w:pStyle w:val="0"/>
            </w:pPr>
            <w:r>
              <w:rPr>
                <w:sz w:val="20"/>
              </w:rPr>
              <w:t xml:space="preserve">Озеленение двора (оценка степени озеленения и использования существующего ландшафта, создание единой цветочной композиции)</w:t>
            </w:r>
          </w:p>
        </w:tc>
        <w:tc>
          <w:tcPr>
            <w:tcW w:w="1531" w:type="dxa"/>
          </w:tcPr>
          <w:p>
            <w:pPr>
              <w:pStyle w:val="0"/>
            </w:pPr>
            <w:r>
              <w:rPr>
                <w:sz w:val="20"/>
              </w:rPr>
              <w:t xml:space="preserve">до 5 баллов</w:t>
            </w:r>
          </w:p>
        </w:tc>
      </w:tr>
      <w:tr>
        <w:tc>
          <w:tcPr>
            <w:tcW w:w="567" w:type="dxa"/>
          </w:tcPr>
          <w:p>
            <w:pPr>
              <w:pStyle w:val="0"/>
            </w:pPr>
            <w:r>
              <w:rPr>
                <w:sz w:val="20"/>
              </w:rPr>
              <w:t xml:space="preserve">2.7</w:t>
            </w:r>
          </w:p>
        </w:tc>
        <w:tc>
          <w:tcPr>
            <w:tcW w:w="6973" w:type="dxa"/>
          </w:tcPr>
          <w:p>
            <w:pPr>
              <w:pStyle w:val="0"/>
            </w:pPr>
            <w:r>
              <w:rPr>
                <w:sz w:val="20"/>
              </w:rPr>
              <w:t xml:space="preserve">Доступность для маломобильных групп населения (обеспечение доступности для маломобильных групп населения, предложения по установке пандусов, съездов для беспрепятственного доступа на дворовую территорию)</w:t>
            </w:r>
          </w:p>
        </w:tc>
        <w:tc>
          <w:tcPr>
            <w:tcW w:w="1531" w:type="dxa"/>
          </w:tcPr>
          <w:p>
            <w:pPr>
              <w:pStyle w:val="0"/>
            </w:pPr>
            <w:r>
              <w:rPr>
                <w:sz w:val="20"/>
              </w:rPr>
              <w:t xml:space="preserve">до 15 баллов</w:t>
            </w:r>
          </w:p>
        </w:tc>
      </w:tr>
      <w:tr>
        <w:tc>
          <w:tcPr>
            <w:gridSpan w:val="3"/>
            <w:tcW w:w="9071" w:type="dxa"/>
          </w:tcPr>
          <w:p>
            <w:pPr>
              <w:pStyle w:val="0"/>
              <w:outlineLvl w:val="3"/>
            </w:pPr>
            <w:r>
              <w:rPr>
                <w:sz w:val="20"/>
              </w:rPr>
              <w:t xml:space="preserve">3. Безопасность</w:t>
            </w:r>
          </w:p>
        </w:tc>
      </w:tr>
      <w:tr>
        <w:tc>
          <w:tcPr>
            <w:tcW w:w="567" w:type="dxa"/>
          </w:tcPr>
          <w:p>
            <w:pPr>
              <w:pStyle w:val="0"/>
            </w:pPr>
            <w:r>
              <w:rPr>
                <w:sz w:val="20"/>
              </w:rPr>
              <w:t xml:space="preserve">3.1</w:t>
            </w:r>
          </w:p>
        </w:tc>
        <w:tc>
          <w:tcPr>
            <w:tcW w:w="6973" w:type="dxa"/>
          </w:tcPr>
          <w:p>
            <w:pPr>
              <w:pStyle w:val="0"/>
            </w:pPr>
            <w:r>
              <w:rPr>
                <w:sz w:val="20"/>
              </w:rPr>
              <w:t xml:space="preserve">Освещенность (оценивается уровень обеспечения освещения в темное время суток, в том числе с учетом применения энергосберегающих технологий)</w:t>
            </w:r>
          </w:p>
        </w:tc>
        <w:tc>
          <w:tcPr>
            <w:tcW w:w="1531" w:type="dxa"/>
          </w:tcPr>
          <w:p>
            <w:pPr>
              <w:pStyle w:val="0"/>
            </w:pPr>
            <w:r>
              <w:rPr>
                <w:sz w:val="20"/>
              </w:rPr>
              <w:t xml:space="preserve">до 5 баллов</w:t>
            </w:r>
          </w:p>
        </w:tc>
      </w:tr>
      <w:tr>
        <w:tc>
          <w:tcPr>
            <w:tcW w:w="567" w:type="dxa"/>
          </w:tcPr>
          <w:p>
            <w:pPr>
              <w:pStyle w:val="0"/>
            </w:pPr>
            <w:r>
              <w:rPr>
                <w:sz w:val="20"/>
              </w:rPr>
              <w:t xml:space="preserve">3.2</w:t>
            </w:r>
          </w:p>
        </w:tc>
        <w:tc>
          <w:tcPr>
            <w:tcW w:w="6973" w:type="dxa"/>
          </w:tcPr>
          <w:p>
            <w:pPr>
              <w:pStyle w:val="0"/>
            </w:pPr>
            <w:r>
              <w:rPr>
                <w:sz w:val="20"/>
              </w:rPr>
              <w:t xml:space="preserve">Покрытие на детской площадке (оцениваются предложения по установке безопасных качественных материалов и конструкций)</w:t>
            </w:r>
          </w:p>
        </w:tc>
        <w:tc>
          <w:tcPr>
            <w:tcW w:w="1531" w:type="dxa"/>
          </w:tcPr>
          <w:p>
            <w:pPr>
              <w:pStyle w:val="0"/>
            </w:pPr>
            <w:r>
              <w:rPr>
                <w:sz w:val="20"/>
              </w:rPr>
              <w:t xml:space="preserve">до 5 баллов</w:t>
            </w:r>
          </w:p>
        </w:tc>
      </w:tr>
      <w:tr>
        <w:tc>
          <w:tcPr>
            <w:tcW w:w="567" w:type="dxa"/>
          </w:tcPr>
          <w:p>
            <w:pPr>
              <w:pStyle w:val="0"/>
            </w:pPr>
            <w:r>
              <w:rPr>
                <w:sz w:val="20"/>
              </w:rPr>
              <w:t xml:space="preserve">3.3</w:t>
            </w:r>
          </w:p>
        </w:tc>
        <w:tc>
          <w:tcPr>
            <w:tcW w:w="6973" w:type="dxa"/>
          </w:tcPr>
          <w:p>
            <w:pPr>
              <w:pStyle w:val="0"/>
            </w:pPr>
            <w:r>
              <w:rPr>
                <w:sz w:val="20"/>
              </w:rPr>
              <w:t xml:space="preserve">Оформление входных групп в подъезды (оценивается оформление входных групп в подъезды с учетом безопасности и уровня комфортности доступа в подъезды)</w:t>
            </w:r>
          </w:p>
        </w:tc>
        <w:tc>
          <w:tcPr>
            <w:tcW w:w="1531" w:type="dxa"/>
          </w:tcPr>
          <w:p>
            <w:pPr>
              <w:pStyle w:val="0"/>
            </w:pPr>
            <w:r>
              <w:rPr>
                <w:sz w:val="20"/>
              </w:rPr>
              <w:t xml:space="preserve">до 5 баллов</w:t>
            </w:r>
          </w:p>
        </w:tc>
      </w:tr>
      <w:tr>
        <w:tc>
          <w:tcPr>
            <w:gridSpan w:val="3"/>
            <w:tcW w:w="9071" w:type="dxa"/>
          </w:tcPr>
          <w:p>
            <w:pPr>
              <w:pStyle w:val="0"/>
              <w:outlineLvl w:val="3"/>
            </w:pPr>
            <w:r>
              <w:rPr>
                <w:sz w:val="20"/>
              </w:rPr>
              <w:t xml:space="preserve">4. Комфорт</w:t>
            </w:r>
          </w:p>
        </w:tc>
      </w:tr>
      <w:tr>
        <w:tc>
          <w:tcPr>
            <w:tcW w:w="567" w:type="dxa"/>
          </w:tcPr>
          <w:p>
            <w:pPr>
              <w:pStyle w:val="0"/>
            </w:pPr>
            <w:r>
              <w:rPr>
                <w:sz w:val="20"/>
              </w:rPr>
              <w:t xml:space="preserve">4.1</w:t>
            </w:r>
          </w:p>
        </w:tc>
        <w:tc>
          <w:tcPr>
            <w:tcW w:w="6973" w:type="dxa"/>
          </w:tcPr>
          <w:p>
            <w:pPr>
              <w:pStyle w:val="0"/>
            </w:pPr>
            <w:r>
              <w:rPr>
                <w:sz w:val="20"/>
              </w:rPr>
              <w:t xml:space="preserve">Возможность для прогулки (оценивается наличие пространства для прогулок, отсутствие физических препятствий)</w:t>
            </w:r>
          </w:p>
        </w:tc>
        <w:tc>
          <w:tcPr>
            <w:tcW w:w="1531" w:type="dxa"/>
          </w:tcPr>
          <w:p>
            <w:pPr>
              <w:pStyle w:val="0"/>
            </w:pPr>
            <w:r>
              <w:rPr>
                <w:sz w:val="20"/>
              </w:rPr>
              <w:t xml:space="preserve">до 5 баллов</w:t>
            </w:r>
          </w:p>
        </w:tc>
      </w:tr>
      <w:tr>
        <w:tc>
          <w:tcPr>
            <w:tcW w:w="567" w:type="dxa"/>
          </w:tcPr>
          <w:p>
            <w:pPr>
              <w:pStyle w:val="0"/>
            </w:pPr>
            <w:r>
              <w:rPr>
                <w:sz w:val="20"/>
              </w:rPr>
              <w:t xml:space="preserve">4.2</w:t>
            </w:r>
          </w:p>
        </w:tc>
        <w:tc>
          <w:tcPr>
            <w:tcW w:w="6973" w:type="dxa"/>
          </w:tcPr>
          <w:p>
            <w:pPr>
              <w:pStyle w:val="0"/>
            </w:pPr>
            <w:r>
              <w:rPr>
                <w:sz w:val="20"/>
              </w:rPr>
              <w:t xml:space="preserve">Доступность (оценивается доступность для всех, в том числе маломобильных групп населения (люди, испытывающие затруднения при самостоятельном передвижении, получении услуги, необходимой информации или при ориентировании в пространстве)</w:t>
            </w:r>
          </w:p>
        </w:tc>
        <w:tc>
          <w:tcPr>
            <w:tcW w:w="1531" w:type="dxa"/>
          </w:tcPr>
          <w:p>
            <w:pPr>
              <w:pStyle w:val="0"/>
            </w:pPr>
            <w:r>
              <w:rPr>
                <w:sz w:val="20"/>
              </w:rPr>
              <w:t xml:space="preserve">до 10 баллов</w:t>
            </w:r>
          </w:p>
        </w:tc>
      </w:tr>
      <w:tr>
        <w:tc>
          <w:tcPr>
            <w:tcW w:w="567" w:type="dxa"/>
          </w:tcPr>
          <w:p>
            <w:pPr>
              <w:pStyle w:val="0"/>
            </w:pPr>
            <w:r>
              <w:rPr>
                <w:sz w:val="20"/>
              </w:rPr>
              <w:t xml:space="preserve">4.3</w:t>
            </w:r>
          </w:p>
        </w:tc>
        <w:tc>
          <w:tcPr>
            <w:tcW w:w="6973" w:type="dxa"/>
          </w:tcPr>
          <w:p>
            <w:pPr>
              <w:pStyle w:val="0"/>
            </w:pPr>
            <w:r>
              <w:rPr>
                <w:sz w:val="20"/>
              </w:rPr>
              <w:t xml:space="preserve">Наличие парковочных мест (оценивается возможность парковки на дворовой территории, удаленность от зон досуга и отдыха, оформление парковки)</w:t>
            </w:r>
          </w:p>
        </w:tc>
        <w:tc>
          <w:tcPr>
            <w:tcW w:w="1531" w:type="dxa"/>
          </w:tcPr>
          <w:p>
            <w:pPr>
              <w:pStyle w:val="0"/>
            </w:pPr>
            <w:r>
              <w:rPr>
                <w:sz w:val="20"/>
              </w:rPr>
              <w:t xml:space="preserve">до 5 баллов</w:t>
            </w:r>
          </w:p>
        </w:tc>
      </w:tr>
      <w:tr>
        <w:tc>
          <w:tcPr>
            <w:tcW w:w="567" w:type="dxa"/>
          </w:tcPr>
          <w:p>
            <w:pPr>
              <w:pStyle w:val="0"/>
            </w:pPr>
            <w:r>
              <w:rPr>
                <w:sz w:val="20"/>
              </w:rPr>
              <w:t xml:space="preserve">4.4</w:t>
            </w:r>
          </w:p>
        </w:tc>
        <w:tc>
          <w:tcPr>
            <w:tcW w:w="6973" w:type="dxa"/>
          </w:tcPr>
          <w:p>
            <w:pPr>
              <w:pStyle w:val="0"/>
            </w:pPr>
            <w:r>
              <w:rPr>
                <w:sz w:val="20"/>
              </w:rPr>
              <w:t xml:space="preserve">Реальность и экономичность при реализации проекта (оценивается степень реализации проекта)</w:t>
            </w:r>
          </w:p>
        </w:tc>
        <w:tc>
          <w:tcPr>
            <w:tcW w:w="1531" w:type="dxa"/>
          </w:tcPr>
          <w:p>
            <w:pPr>
              <w:pStyle w:val="0"/>
            </w:pPr>
            <w:r>
              <w:rPr>
                <w:sz w:val="20"/>
              </w:rPr>
              <w:t xml:space="preserve">до 7 баллов</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Положению</w:t>
      </w:r>
    </w:p>
    <w:p>
      <w:pPr>
        <w:pStyle w:val="0"/>
        <w:jc w:val="right"/>
      </w:pPr>
      <w:r>
        <w:rPr>
          <w:sz w:val="20"/>
        </w:rPr>
        <w:t xml:space="preserve">об архитектурном конкурсе</w:t>
      </w:r>
    </w:p>
    <w:p>
      <w:pPr>
        <w:pStyle w:val="0"/>
        <w:jc w:val="right"/>
      </w:pPr>
      <w:r>
        <w:rPr>
          <w:sz w:val="20"/>
        </w:rPr>
        <w:t xml:space="preserve">для формирования базы лучших</w:t>
      </w:r>
    </w:p>
    <w:p>
      <w:pPr>
        <w:pStyle w:val="0"/>
        <w:jc w:val="right"/>
      </w:pPr>
      <w:r>
        <w:rPr>
          <w:sz w:val="20"/>
        </w:rPr>
        <w:t xml:space="preserve">предложений по благоустройству</w:t>
      </w:r>
    </w:p>
    <w:p>
      <w:pPr>
        <w:pStyle w:val="0"/>
        <w:jc w:val="right"/>
      </w:pPr>
      <w:r>
        <w:rPr>
          <w:sz w:val="20"/>
        </w:rPr>
        <w:t xml:space="preserve">дворовых территорий</w:t>
      </w:r>
    </w:p>
    <w:p>
      <w:pPr>
        <w:pStyle w:val="0"/>
        <w:jc w:val="right"/>
      </w:pPr>
      <w:r>
        <w:rPr>
          <w:sz w:val="20"/>
        </w:rPr>
        <w:t xml:space="preserve">и общественных территорий</w:t>
      </w:r>
    </w:p>
    <w:p>
      <w:pPr>
        <w:pStyle w:val="0"/>
        <w:jc w:val="both"/>
      </w:pPr>
      <w:r>
        <w:rPr>
          <w:sz w:val="20"/>
        </w:rPr>
      </w:r>
    </w:p>
    <w:bookmarkStart w:id="5623" w:name="P5623"/>
    <w:bookmarkEnd w:id="5623"/>
    <w:p>
      <w:pPr>
        <w:pStyle w:val="2"/>
        <w:jc w:val="center"/>
      </w:pPr>
      <w:r>
        <w:rPr>
          <w:sz w:val="20"/>
        </w:rPr>
        <w:t xml:space="preserve">КРИТЕРИИ ОЦЕНКИ КОНКУРСНЫХ ДОКУМЕНТОВ ДЛЯ ФОРМИРОВАНИЯ БАЗЫ</w:t>
      </w:r>
    </w:p>
    <w:p>
      <w:pPr>
        <w:pStyle w:val="2"/>
        <w:jc w:val="center"/>
      </w:pPr>
      <w:r>
        <w:rPr>
          <w:sz w:val="20"/>
        </w:rPr>
        <w:t xml:space="preserve">ЛУЧШИХ ПРЕДЛОЖЕНИЙ ПО БЛАГОУСТРОЙСТВУ ДВОРОВЫХ ТЕРРИТОРИЙ</w:t>
      </w:r>
    </w:p>
    <w:p>
      <w:pPr>
        <w:pStyle w:val="2"/>
        <w:jc w:val="center"/>
      </w:pPr>
      <w:r>
        <w:rPr>
          <w:sz w:val="20"/>
        </w:rPr>
        <w:t xml:space="preserve">И ОБЩЕСТВЕННЫХ ТЕРРИТОРИЙ В НОМИНАЦИИ "ЛУЧШЕЕ ПРЕДЛОЖЕНИЕ</w:t>
      </w:r>
    </w:p>
    <w:p>
      <w:pPr>
        <w:pStyle w:val="2"/>
        <w:jc w:val="center"/>
      </w:pPr>
      <w:r>
        <w:rPr>
          <w:sz w:val="20"/>
        </w:rPr>
        <w:t xml:space="preserve">ПО БЛАГОУСТРОЙСТВУ ОБЩЕСТВЕННОЙ ТЕРРИТОРИИ"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973"/>
        <w:gridCol w:w="1531"/>
      </w:tblGrid>
      <w:tr>
        <w:tc>
          <w:tcPr>
            <w:tcW w:w="567" w:type="dxa"/>
          </w:tcPr>
          <w:p>
            <w:pPr>
              <w:pStyle w:val="0"/>
              <w:jc w:val="center"/>
            </w:pPr>
            <w:r>
              <w:rPr>
                <w:sz w:val="20"/>
              </w:rPr>
              <w:t xml:space="preserve">N п/п</w:t>
            </w:r>
          </w:p>
        </w:tc>
        <w:tc>
          <w:tcPr>
            <w:tcW w:w="6973" w:type="dxa"/>
          </w:tcPr>
          <w:p>
            <w:pPr>
              <w:pStyle w:val="0"/>
              <w:jc w:val="center"/>
            </w:pPr>
            <w:r>
              <w:rPr>
                <w:sz w:val="20"/>
              </w:rPr>
              <w:t xml:space="preserve">Критерий оценки (показатель)</w:t>
            </w:r>
          </w:p>
        </w:tc>
        <w:tc>
          <w:tcPr>
            <w:tcW w:w="1531" w:type="dxa"/>
          </w:tcPr>
          <w:p>
            <w:pPr>
              <w:pStyle w:val="0"/>
              <w:jc w:val="center"/>
            </w:pPr>
            <w:r>
              <w:rPr>
                <w:sz w:val="20"/>
              </w:rPr>
              <w:t xml:space="preserve">Баллы</w:t>
            </w:r>
          </w:p>
        </w:tc>
      </w:tr>
      <w:tr>
        <w:tc>
          <w:tcPr>
            <w:tcW w:w="567" w:type="dxa"/>
          </w:tcPr>
          <w:p>
            <w:pPr>
              <w:pStyle w:val="0"/>
              <w:jc w:val="center"/>
            </w:pPr>
            <w:r>
              <w:rPr>
                <w:sz w:val="20"/>
              </w:rPr>
              <w:t xml:space="preserve">1</w:t>
            </w:r>
          </w:p>
        </w:tc>
        <w:tc>
          <w:tcPr>
            <w:tcW w:w="6973" w:type="dxa"/>
          </w:tcPr>
          <w:p>
            <w:pPr>
              <w:pStyle w:val="0"/>
              <w:jc w:val="center"/>
            </w:pPr>
            <w:r>
              <w:rPr>
                <w:sz w:val="20"/>
              </w:rPr>
              <w:t xml:space="preserve">2</w:t>
            </w:r>
          </w:p>
        </w:tc>
        <w:tc>
          <w:tcPr>
            <w:tcW w:w="1531" w:type="dxa"/>
          </w:tcPr>
          <w:p>
            <w:pPr>
              <w:pStyle w:val="0"/>
              <w:jc w:val="center"/>
            </w:pPr>
            <w:r>
              <w:rPr>
                <w:sz w:val="20"/>
              </w:rPr>
              <w:t xml:space="preserve">3</w:t>
            </w:r>
          </w:p>
        </w:tc>
      </w:tr>
      <w:tr>
        <w:tc>
          <w:tcPr>
            <w:gridSpan w:val="3"/>
            <w:tcW w:w="9071" w:type="dxa"/>
          </w:tcPr>
          <w:p>
            <w:pPr>
              <w:pStyle w:val="0"/>
              <w:outlineLvl w:val="3"/>
            </w:pPr>
            <w:r>
              <w:rPr>
                <w:sz w:val="20"/>
              </w:rPr>
              <w:t xml:space="preserve">1. Нестандартность и новизна проектной идеи</w:t>
            </w:r>
          </w:p>
        </w:tc>
      </w:tr>
      <w:tr>
        <w:tc>
          <w:tcPr>
            <w:tcW w:w="567" w:type="dxa"/>
          </w:tcPr>
          <w:p>
            <w:pPr>
              <w:pStyle w:val="0"/>
            </w:pPr>
            <w:r>
              <w:rPr>
                <w:sz w:val="20"/>
              </w:rPr>
              <w:t xml:space="preserve">1.1</w:t>
            </w:r>
          </w:p>
        </w:tc>
        <w:tc>
          <w:tcPr>
            <w:tcW w:w="6973" w:type="dxa"/>
          </w:tcPr>
          <w:p>
            <w:pPr>
              <w:pStyle w:val="0"/>
            </w:pPr>
            <w:r>
              <w:rPr>
                <w:sz w:val="20"/>
              </w:rPr>
              <w:t xml:space="preserve">Новизна идеи и раскрытие потенциала территории (оценивается новизна идеи в комплексе предлагаемых решений, раскрытие потенциала территории на предмет повышения возможностей использования и улучшения условий)</w:t>
            </w:r>
          </w:p>
        </w:tc>
        <w:tc>
          <w:tcPr>
            <w:tcW w:w="1531" w:type="dxa"/>
          </w:tcPr>
          <w:p>
            <w:pPr>
              <w:pStyle w:val="0"/>
            </w:pPr>
            <w:r>
              <w:rPr>
                <w:sz w:val="20"/>
              </w:rPr>
              <w:t xml:space="preserve">до 10 баллов</w:t>
            </w:r>
          </w:p>
        </w:tc>
      </w:tr>
      <w:tr>
        <w:tc>
          <w:tcPr>
            <w:tcW w:w="567" w:type="dxa"/>
          </w:tcPr>
          <w:p>
            <w:pPr>
              <w:pStyle w:val="0"/>
            </w:pPr>
            <w:r>
              <w:rPr>
                <w:sz w:val="20"/>
              </w:rPr>
              <w:t xml:space="preserve">1.2</w:t>
            </w:r>
          </w:p>
        </w:tc>
        <w:tc>
          <w:tcPr>
            <w:tcW w:w="6973" w:type="dxa"/>
          </w:tcPr>
          <w:p>
            <w:pPr>
              <w:pStyle w:val="0"/>
            </w:pPr>
            <w:r>
              <w:rPr>
                <w:sz w:val="20"/>
              </w:rPr>
              <w:t xml:space="preserve">Оригинальный подход к благоустройству общественной территории, многофункциональность, комплексность и технологичность решений (оценивается оригинальность проекта, подход к благоустройству общественной территории)</w:t>
            </w:r>
          </w:p>
        </w:tc>
        <w:tc>
          <w:tcPr>
            <w:tcW w:w="1531" w:type="dxa"/>
          </w:tcPr>
          <w:p>
            <w:pPr>
              <w:pStyle w:val="0"/>
            </w:pPr>
            <w:r>
              <w:rPr>
                <w:sz w:val="20"/>
              </w:rPr>
              <w:t xml:space="preserve">до 10 баллов</w:t>
            </w:r>
          </w:p>
        </w:tc>
      </w:tr>
      <w:tr>
        <w:tc>
          <w:tcPr>
            <w:tcW w:w="567" w:type="dxa"/>
          </w:tcPr>
          <w:p>
            <w:pPr>
              <w:pStyle w:val="0"/>
            </w:pPr>
            <w:r>
              <w:rPr>
                <w:sz w:val="20"/>
              </w:rPr>
              <w:t xml:space="preserve">1.3</w:t>
            </w:r>
          </w:p>
        </w:tc>
        <w:tc>
          <w:tcPr>
            <w:tcW w:w="6973" w:type="dxa"/>
          </w:tcPr>
          <w:p>
            <w:pPr>
              <w:pStyle w:val="0"/>
            </w:pPr>
            <w:r>
              <w:rPr>
                <w:sz w:val="20"/>
              </w:rPr>
              <w:t xml:space="preserve">Реалистичность предлагаемых решений (оценивается возможность внедрения проекта в реальность)</w:t>
            </w:r>
          </w:p>
        </w:tc>
        <w:tc>
          <w:tcPr>
            <w:tcW w:w="1531" w:type="dxa"/>
          </w:tcPr>
          <w:p>
            <w:pPr>
              <w:pStyle w:val="0"/>
            </w:pPr>
            <w:r>
              <w:rPr>
                <w:sz w:val="20"/>
              </w:rPr>
              <w:t xml:space="preserve">до 5 баллов</w:t>
            </w:r>
          </w:p>
        </w:tc>
      </w:tr>
      <w:tr>
        <w:tc>
          <w:tcPr>
            <w:tcW w:w="567" w:type="dxa"/>
          </w:tcPr>
          <w:p>
            <w:pPr>
              <w:pStyle w:val="0"/>
            </w:pPr>
            <w:r>
              <w:rPr>
                <w:sz w:val="20"/>
              </w:rPr>
              <w:t xml:space="preserve">1.4</w:t>
            </w:r>
          </w:p>
        </w:tc>
        <w:tc>
          <w:tcPr>
            <w:tcW w:w="6973" w:type="dxa"/>
          </w:tcPr>
          <w:p>
            <w:pPr>
              <w:pStyle w:val="0"/>
            </w:pPr>
            <w:r>
              <w:rPr>
                <w:sz w:val="20"/>
              </w:rPr>
              <w:t xml:space="preserve">Степень художественной и композиционной выразительности решения (оценивается творческий подход к оформлению общественной территории)</w:t>
            </w:r>
          </w:p>
        </w:tc>
        <w:tc>
          <w:tcPr>
            <w:tcW w:w="1531" w:type="dxa"/>
          </w:tcPr>
          <w:p>
            <w:pPr>
              <w:pStyle w:val="0"/>
            </w:pPr>
            <w:r>
              <w:rPr>
                <w:sz w:val="20"/>
              </w:rPr>
              <w:t xml:space="preserve">до 5 баллов</w:t>
            </w:r>
          </w:p>
        </w:tc>
      </w:tr>
      <w:tr>
        <w:tc>
          <w:tcPr>
            <w:tcW w:w="567" w:type="dxa"/>
          </w:tcPr>
          <w:p>
            <w:pPr>
              <w:pStyle w:val="0"/>
            </w:pPr>
            <w:r>
              <w:rPr>
                <w:sz w:val="20"/>
              </w:rPr>
              <w:t xml:space="preserve">1.5</w:t>
            </w:r>
          </w:p>
        </w:tc>
        <w:tc>
          <w:tcPr>
            <w:tcW w:w="6973" w:type="dxa"/>
          </w:tcPr>
          <w:p>
            <w:pPr>
              <w:pStyle w:val="0"/>
            </w:pPr>
            <w:r>
              <w:rPr>
                <w:sz w:val="20"/>
              </w:rPr>
              <w:t xml:space="preserve">Создание индивидуального облика общественного пространства в увязке с существующими архитектурными объектами (оценивается индивидуальность общественной территории, создавшийся единый архитектурный ансамбль, возможность получения эстетического удовольствия при нахождении на общественной территории)</w:t>
            </w:r>
          </w:p>
        </w:tc>
        <w:tc>
          <w:tcPr>
            <w:tcW w:w="1531" w:type="dxa"/>
          </w:tcPr>
          <w:p>
            <w:pPr>
              <w:pStyle w:val="0"/>
            </w:pPr>
            <w:r>
              <w:rPr>
                <w:sz w:val="20"/>
              </w:rPr>
              <w:t xml:space="preserve">до 10 баллов</w:t>
            </w:r>
          </w:p>
        </w:tc>
      </w:tr>
      <w:tr>
        <w:tc>
          <w:tcPr>
            <w:gridSpan w:val="3"/>
            <w:tcW w:w="9071" w:type="dxa"/>
          </w:tcPr>
          <w:p>
            <w:pPr>
              <w:pStyle w:val="0"/>
              <w:outlineLvl w:val="3"/>
            </w:pPr>
            <w:r>
              <w:rPr>
                <w:sz w:val="20"/>
              </w:rPr>
              <w:t xml:space="preserve">2. Расположение</w:t>
            </w:r>
          </w:p>
        </w:tc>
      </w:tr>
      <w:tr>
        <w:tc>
          <w:tcPr>
            <w:tcW w:w="567" w:type="dxa"/>
          </w:tcPr>
          <w:p>
            <w:pPr>
              <w:pStyle w:val="0"/>
            </w:pPr>
            <w:r>
              <w:rPr>
                <w:sz w:val="20"/>
              </w:rPr>
              <w:t xml:space="preserve">2.1</w:t>
            </w:r>
          </w:p>
        </w:tc>
        <w:tc>
          <w:tcPr>
            <w:tcW w:w="6973" w:type="dxa"/>
          </w:tcPr>
          <w:p>
            <w:pPr>
              <w:pStyle w:val="0"/>
            </w:pPr>
            <w:r>
              <w:rPr>
                <w:sz w:val="20"/>
              </w:rPr>
              <w:t xml:space="preserve">Историко-культурная или природная значимость (оценивается выбор территории для благоустройства в зависимости от значимости, популярности, востребованности для населения, привязки к достопримечательностям города)</w:t>
            </w:r>
          </w:p>
        </w:tc>
        <w:tc>
          <w:tcPr>
            <w:tcW w:w="1531" w:type="dxa"/>
          </w:tcPr>
          <w:p>
            <w:pPr>
              <w:pStyle w:val="0"/>
            </w:pPr>
            <w:r>
              <w:rPr>
                <w:sz w:val="20"/>
              </w:rPr>
              <w:t xml:space="preserve">до 10 баллов</w:t>
            </w:r>
          </w:p>
        </w:tc>
      </w:tr>
      <w:tr>
        <w:tc>
          <w:tcPr>
            <w:gridSpan w:val="3"/>
            <w:tcW w:w="9071" w:type="dxa"/>
          </w:tcPr>
          <w:p>
            <w:pPr>
              <w:pStyle w:val="0"/>
              <w:outlineLvl w:val="3"/>
            </w:pPr>
            <w:r>
              <w:rPr>
                <w:sz w:val="20"/>
              </w:rPr>
              <w:t xml:space="preserve">3. Безопасность</w:t>
            </w:r>
          </w:p>
        </w:tc>
      </w:tr>
      <w:tr>
        <w:tc>
          <w:tcPr>
            <w:tcW w:w="567" w:type="dxa"/>
          </w:tcPr>
          <w:p>
            <w:pPr>
              <w:pStyle w:val="0"/>
            </w:pPr>
            <w:r>
              <w:rPr>
                <w:sz w:val="20"/>
              </w:rPr>
              <w:t xml:space="preserve">3.1</w:t>
            </w:r>
          </w:p>
        </w:tc>
        <w:tc>
          <w:tcPr>
            <w:tcW w:w="6973" w:type="dxa"/>
          </w:tcPr>
          <w:p>
            <w:pPr>
              <w:pStyle w:val="0"/>
            </w:pPr>
            <w:r>
              <w:rPr>
                <w:sz w:val="20"/>
              </w:rPr>
              <w:t xml:space="preserve">Защита в рамках дорожного движения от несчастного случая (оценивается оформление территории с учетом правил дорожного движения и безопасности нахождения на благоустраиваемой территории)</w:t>
            </w:r>
          </w:p>
        </w:tc>
        <w:tc>
          <w:tcPr>
            <w:tcW w:w="1531" w:type="dxa"/>
          </w:tcPr>
          <w:p>
            <w:pPr>
              <w:pStyle w:val="0"/>
            </w:pPr>
            <w:r>
              <w:rPr>
                <w:sz w:val="20"/>
              </w:rPr>
              <w:t xml:space="preserve">до 5 баллов</w:t>
            </w:r>
          </w:p>
        </w:tc>
      </w:tr>
      <w:tr>
        <w:tc>
          <w:tcPr>
            <w:tcW w:w="567" w:type="dxa"/>
          </w:tcPr>
          <w:p>
            <w:pPr>
              <w:pStyle w:val="0"/>
            </w:pPr>
            <w:r>
              <w:rPr>
                <w:sz w:val="20"/>
              </w:rPr>
              <w:t xml:space="preserve">3.2</w:t>
            </w:r>
          </w:p>
        </w:tc>
        <w:tc>
          <w:tcPr>
            <w:tcW w:w="6973" w:type="dxa"/>
          </w:tcPr>
          <w:p>
            <w:pPr>
              <w:pStyle w:val="0"/>
            </w:pPr>
            <w:r>
              <w:rPr>
                <w:sz w:val="20"/>
              </w:rPr>
              <w:t xml:space="preserve">Безопасность при нахождении на территории (защита от преступности и насилия, постоянное присутствие людей, просматриваемость территории из прилегающих объектов, освещение территории в темное время суток)</w:t>
            </w:r>
          </w:p>
        </w:tc>
        <w:tc>
          <w:tcPr>
            <w:tcW w:w="1531" w:type="dxa"/>
          </w:tcPr>
          <w:p>
            <w:pPr>
              <w:pStyle w:val="0"/>
            </w:pPr>
            <w:r>
              <w:rPr>
                <w:sz w:val="20"/>
              </w:rPr>
              <w:t xml:space="preserve">до 5 баллов</w:t>
            </w:r>
          </w:p>
        </w:tc>
      </w:tr>
      <w:tr>
        <w:tc>
          <w:tcPr>
            <w:tcW w:w="567" w:type="dxa"/>
          </w:tcPr>
          <w:p>
            <w:pPr>
              <w:pStyle w:val="0"/>
            </w:pPr>
            <w:r>
              <w:rPr>
                <w:sz w:val="20"/>
              </w:rPr>
              <w:t xml:space="preserve">3.3</w:t>
            </w:r>
          </w:p>
        </w:tc>
        <w:tc>
          <w:tcPr>
            <w:tcW w:w="6973" w:type="dxa"/>
          </w:tcPr>
          <w:p>
            <w:pPr>
              <w:pStyle w:val="0"/>
            </w:pPr>
            <w:r>
              <w:rPr>
                <w:sz w:val="20"/>
              </w:rPr>
              <w:t xml:space="preserve">Защита от неблагоприятных погодных условий в течение года (защита от неблагоприятных физических ощущений: укрытие от ветра, дождя или снега, холода, жары, яркого света)</w:t>
            </w:r>
          </w:p>
        </w:tc>
        <w:tc>
          <w:tcPr>
            <w:tcW w:w="1531" w:type="dxa"/>
          </w:tcPr>
          <w:p>
            <w:pPr>
              <w:pStyle w:val="0"/>
            </w:pPr>
            <w:r>
              <w:rPr>
                <w:sz w:val="20"/>
              </w:rPr>
              <w:t xml:space="preserve">до 5 баллов</w:t>
            </w:r>
          </w:p>
        </w:tc>
      </w:tr>
      <w:tr>
        <w:tc>
          <w:tcPr>
            <w:gridSpan w:val="3"/>
            <w:tcW w:w="9071" w:type="dxa"/>
          </w:tcPr>
          <w:p>
            <w:pPr>
              <w:pStyle w:val="0"/>
              <w:outlineLvl w:val="3"/>
            </w:pPr>
            <w:r>
              <w:rPr>
                <w:sz w:val="20"/>
              </w:rPr>
              <w:t xml:space="preserve">4. Комфорт</w:t>
            </w:r>
          </w:p>
        </w:tc>
      </w:tr>
      <w:tr>
        <w:tc>
          <w:tcPr>
            <w:tcW w:w="567" w:type="dxa"/>
          </w:tcPr>
          <w:p>
            <w:pPr>
              <w:pStyle w:val="0"/>
            </w:pPr>
            <w:r>
              <w:rPr>
                <w:sz w:val="20"/>
              </w:rPr>
              <w:t xml:space="preserve">4.1</w:t>
            </w:r>
          </w:p>
        </w:tc>
        <w:tc>
          <w:tcPr>
            <w:tcW w:w="6973" w:type="dxa"/>
          </w:tcPr>
          <w:p>
            <w:pPr>
              <w:pStyle w:val="0"/>
            </w:pPr>
            <w:r>
              <w:rPr>
                <w:sz w:val="20"/>
              </w:rPr>
              <w:t xml:space="preserve">Возможность для прогулки (оценивается наличие пространства для прогулок, отсутствие физических препятствий)</w:t>
            </w:r>
          </w:p>
        </w:tc>
        <w:tc>
          <w:tcPr>
            <w:tcW w:w="1531" w:type="dxa"/>
          </w:tcPr>
          <w:p>
            <w:pPr>
              <w:pStyle w:val="0"/>
            </w:pPr>
            <w:r>
              <w:rPr>
                <w:sz w:val="20"/>
              </w:rPr>
              <w:t xml:space="preserve">до 5 баллов</w:t>
            </w:r>
          </w:p>
        </w:tc>
      </w:tr>
      <w:tr>
        <w:tc>
          <w:tcPr>
            <w:tcW w:w="567" w:type="dxa"/>
          </w:tcPr>
          <w:p>
            <w:pPr>
              <w:pStyle w:val="0"/>
            </w:pPr>
            <w:r>
              <w:rPr>
                <w:sz w:val="20"/>
              </w:rPr>
              <w:t xml:space="preserve">4.2</w:t>
            </w:r>
          </w:p>
        </w:tc>
        <w:tc>
          <w:tcPr>
            <w:tcW w:w="6973" w:type="dxa"/>
          </w:tcPr>
          <w:p>
            <w:pPr>
              <w:pStyle w:val="0"/>
            </w:pPr>
            <w:r>
              <w:rPr>
                <w:sz w:val="20"/>
              </w:rPr>
              <w:t xml:space="preserve">Доступность (оценивается доступность для всех, в том числе маломобильных групп населения (люди, испытывающие затруднения при самостоятельном передвижении, получении услуги, необходимой информации или при ориентировании в пространстве, наличие тактильных дорожек)</w:t>
            </w:r>
          </w:p>
        </w:tc>
        <w:tc>
          <w:tcPr>
            <w:tcW w:w="1531" w:type="dxa"/>
          </w:tcPr>
          <w:p>
            <w:pPr>
              <w:pStyle w:val="0"/>
            </w:pPr>
            <w:r>
              <w:rPr>
                <w:sz w:val="20"/>
              </w:rPr>
              <w:t xml:space="preserve">до 10 баллов</w:t>
            </w:r>
          </w:p>
        </w:tc>
      </w:tr>
      <w:tr>
        <w:tc>
          <w:tcPr>
            <w:tcW w:w="567" w:type="dxa"/>
          </w:tcPr>
          <w:p>
            <w:pPr>
              <w:pStyle w:val="0"/>
            </w:pPr>
            <w:r>
              <w:rPr>
                <w:sz w:val="20"/>
              </w:rPr>
              <w:t xml:space="preserve">4.3</w:t>
            </w:r>
          </w:p>
        </w:tc>
        <w:tc>
          <w:tcPr>
            <w:tcW w:w="6973" w:type="dxa"/>
          </w:tcPr>
          <w:p>
            <w:pPr>
              <w:pStyle w:val="0"/>
            </w:pPr>
            <w:r>
              <w:rPr>
                <w:sz w:val="20"/>
              </w:rPr>
              <w:t xml:space="preserve">Обеспечение свободного доступа на территорию (оценивается возможность парковки либо беспрепятственного доступа жителей на территорию, удаленность от зон досуга и отдыха)</w:t>
            </w:r>
          </w:p>
        </w:tc>
        <w:tc>
          <w:tcPr>
            <w:tcW w:w="1531" w:type="dxa"/>
          </w:tcPr>
          <w:p>
            <w:pPr>
              <w:pStyle w:val="0"/>
            </w:pPr>
            <w:r>
              <w:rPr>
                <w:sz w:val="20"/>
              </w:rPr>
              <w:t xml:space="preserve">до 5 баллов</w:t>
            </w:r>
          </w:p>
        </w:tc>
      </w:tr>
      <w:tr>
        <w:tc>
          <w:tcPr>
            <w:tcW w:w="567" w:type="dxa"/>
          </w:tcPr>
          <w:p>
            <w:pPr>
              <w:pStyle w:val="0"/>
            </w:pPr>
            <w:r>
              <w:rPr>
                <w:sz w:val="20"/>
              </w:rPr>
              <w:t xml:space="preserve">4.4</w:t>
            </w:r>
          </w:p>
        </w:tc>
        <w:tc>
          <w:tcPr>
            <w:tcW w:w="6973" w:type="dxa"/>
          </w:tcPr>
          <w:p>
            <w:pPr>
              <w:pStyle w:val="0"/>
            </w:pPr>
            <w:r>
              <w:rPr>
                <w:sz w:val="20"/>
              </w:rPr>
              <w:t xml:space="preserve">Реальность и экономичность при реализации проекта (оценивается степень реализации проекта)</w:t>
            </w:r>
          </w:p>
        </w:tc>
        <w:tc>
          <w:tcPr>
            <w:tcW w:w="1531" w:type="dxa"/>
          </w:tcPr>
          <w:p>
            <w:pPr>
              <w:pStyle w:val="0"/>
            </w:pPr>
            <w:r>
              <w:rPr>
                <w:sz w:val="20"/>
              </w:rPr>
              <w:t xml:space="preserve">до 7 баллов</w:t>
            </w:r>
          </w:p>
        </w:tc>
      </w:tr>
      <w:tr>
        <w:tc>
          <w:tcPr>
            <w:tcW w:w="567" w:type="dxa"/>
          </w:tcPr>
          <w:p>
            <w:pPr>
              <w:pStyle w:val="0"/>
            </w:pPr>
            <w:r>
              <w:rPr>
                <w:sz w:val="20"/>
              </w:rPr>
              <w:t xml:space="preserve">4.5</w:t>
            </w:r>
          </w:p>
        </w:tc>
        <w:tc>
          <w:tcPr>
            <w:tcW w:w="6973" w:type="dxa"/>
          </w:tcPr>
          <w:p>
            <w:pPr>
              <w:pStyle w:val="0"/>
            </w:pPr>
            <w:r>
              <w:rPr>
                <w:sz w:val="20"/>
              </w:rPr>
              <w:t xml:space="preserve">Уровень комфорта (наличие зон с сидячими местами, удобные скамейки для отдыха, добротные материалы, возможность для обзора, разумная удаленность от объектов, интересные виды, освещенность (в темное время суток)</w:t>
            </w:r>
          </w:p>
        </w:tc>
        <w:tc>
          <w:tcPr>
            <w:tcW w:w="1531" w:type="dxa"/>
          </w:tcPr>
          <w:p>
            <w:pPr>
              <w:pStyle w:val="0"/>
            </w:pPr>
            <w:r>
              <w:rPr>
                <w:sz w:val="20"/>
              </w:rPr>
              <w:t xml:space="preserve">до 10 баллов</w:t>
            </w:r>
          </w:p>
        </w:tc>
      </w:tr>
      <w:tr>
        <w:tc>
          <w:tcPr>
            <w:gridSpan w:val="3"/>
            <w:tcW w:w="9071" w:type="dxa"/>
          </w:tcPr>
          <w:p>
            <w:pPr>
              <w:pStyle w:val="0"/>
              <w:outlineLvl w:val="3"/>
            </w:pPr>
            <w:r>
              <w:rPr>
                <w:sz w:val="20"/>
              </w:rPr>
              <w:t xml:space="preserve">5. Функциональность</w:t>
            </w:r>
          </w:p>
        </w:tc>
      </w:tr>
      <w:tr>
        <w:tc>
          <w:tcPr>
            <w:tcW w:w="567" w:type="dxa"/>
          </w:tcPr>
          <w:p>
            <w:pPr>
              <w:pStyle w:val="0"/>
            </w:pPr>
            <w:r>
              <w:rPr>
                <w:sz w:val="20"/>
              </w:rPr>
              <w:t xml:space="preserve">5.1</w:t>
            </w:r>
          </w:p>
        </w:tc>
        <w:tc>
          <w:tcPr>
            <w:tcW w:w="6973" w:type="dxa"/>
          </w:tcPr>
          <w:p>
            <w:pPr>
              <w:pStyle w:val="0"/>
            </w:pPr>
            <w:r>
              <w:rPr>
                <w:sz w:val="20"/>
              </w:rPr>
              <w:t xml:space="preserve">Возможность для игр и тренировок (оценивается инфраструктура для тренировок, физической активности, упражнений и игр, доступная круглые сутки в течение года)</w:t>
            </w:r>
          </w:p>
        </w:tc>
        <w:tc>
          <w:tcPr>
            <w:tcW w:w="1531" w:type="dxa"/>
          </w:tcPr>
          <w:p>
            <w:pPr>
              <w:pStyle w:val="0"/>
            </w:pPr>
            <w:r>
              <w:rPr>
                <w:sz w:val="20"/>
              </w:rPr>
              <w:t xml:space="preserve">до 5 баллов</w:t>
            </w:r>
          </w:p>
        </w:tc>
      </w:tr>
      <w:tr>
        <w:tc>
          <w:tcPr>
            <w:tcW w:w="567" w:type="dxa"/>
          </w:tcPr>
          <w:p>
            <w:pPr>
              <w:pStyle w:val="0"/>
            </w:pPr>
            <w:r>
              <w:rPr>
                <w:sz w:val="20"/>
              </w:rPr>
              <w:t xml:space="preserve">5.2</w:t>
            </w:r>
          </w:p>
        </w:tc>
        <w:tc>
          <w:tcPr>
            <w:tcW w:w="6973" w:type="dxa"/>
          </w:tcPr>
          <w:p>
            <w:pPr>
              <w:pStyle w:val="0"/>
            </w:pPr>
            <w:r>
              <w:rPr>
                <w:sz w:val="20"/>
              </w:rPr>
              <w:t xml:space="preserve">Установка малых архитектурных форм (оценка эстетического оформления и уместности на общественной территории)</w:t>
            </w:r>
          </w:p>
        </w:tc>
        <w:tc>
          <w:tcPr>
            <w:tcW w:w="1531" w:type="dxa"/>
          </w:tcPr>
          <w:p>
            <w:pPr>
              <w:pStyle w:val="0"/>
            </w:pPr>
            <w:r>
              <w:rPr>
                <w:sz w:val="20"/>
              </w:rPr>
              <w:t xml:space="preserve">до 5 баллов</w:t>
            </w:r>
          </w:p>
        </w:tc>
      </w:tr>
      <w:tr>
        <w:tc>
          <w:tcPr>
            <w:tcW w:w="567" w:type="dxa"/>
          </w:tcPr>
          <w:p>
            <w:pPr>
              <w:pStyle w:val="0"/>
            </w:pPr>
            <w:r>
              <w:rPr>
                <w:sz w:val="20"/>
              </w:rPr>
              <w:t xml:space="preserve">5.3</w:t>
            </w:r>
          </w:p>
        </w:tc>
        <w:tc>
          <w:tcPr>
            <w:tcW w:w="6973" w:type="dxa"/>
          </w:tcPr>
          <w:p>
            <w:pPr>
              <w:pStyle w:val="0"/>
            </w:pPr>
            <w:r>
              <w:rPr>
                <w:sz w:val="20"/>
              </w:rPr>
              <w:t xml:space="preserve">Установка элементов мест отдыха (оценка степени обеспечения возможности отдыха для всех групп населения)</w:t>
            </w:r>
          </w:p>
        </w:tc>
        <w:tc>
          <w:tcPr>
            <w:tcW w:w="1531" w:type="dxa"/>
          </w:tcPr>
          <w:p>
            <w:pPr>
              <w:pStyle w:val="0"/>
            </w:pPr>
            <w:r>
              <w:rPr>
                <w:sz w:val="20"/>
              </w:rPr>
              <w:t xml:space="preserve">до 5 баллов</w:t>
            </w:r>
          </w:p>
        </w:tc>
      </w:tr>
      <w:tr>
        <w:tc>
          <w:tcPr>
            <w:tcW w:w="567" w:type="dxa"/>
          </w:tcPr>
          <w:p>
            <w:pPr>
              <w:pStyle w:val="0"/>
            </w:pPr>
            <w:r>
              <w:rPr>
                <w:sz w:val="20"/>
              </w:rPr>
              <w:t xml:space="preserve">5.4</w:t>
            </w:r>
          </w:p>
        </w:tc>
        <w:tc>
          <w:tcPr>
            <w:tcW w:w="6973" w:type="dxa"/>
          </w:tcPr>
          <w:p>
            <w:pPr>
              <w:pStyle w:val="0"/>
            </w:pPr>
            <w:r>
              <w:rPr>
                <w:sz w:val="20"/>
              </w:rPr>
              <w:t xml:space="preserve">Комплексный характер благоустройства в соответствии с назначением общественного пространства (оценивается общее впечатление с учетом разумности и потребностей предлагаемых мероприятий по благоустройству)</w:t>
            </w:r>
          </w:p>
        </w:tc>
        <w:tc>
          <w:tcPr>
            <w:tcW w:w="1531" w:type="dxa"/>
          </w:tcPr>
          <w:p>
            <w:pPr>
              <w:pStyle w:val="0"/>
            </w:pPr>
            <w:r>
              <w:rPr>
                <w:sz w:val="20"/>
              </w:rPr>
              <w:t xml:space="preserve">до 10 баллов</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государственной программе</w:t>
      </w:r>
    </w:p>
    <w:p>
      <w:pPr>
        <w:pStyle w:val="0"/>
        <w:jc w:val="right"/>
      </w:pPr>
      <w:r>
        <w:rPr>
          <w:sz w:val="20"/>
        </w:rPr>
        <w:t xml:space="preserve">Красноярского края</w:t>
      </w:r>
    </w:p>
    <w:p>
      <w:pPr>
        <w:pStyle w:val="0"/>
        <w:jc w:val="right"/>
      </w:pPr>
      <w:r>
        <w:rPr>
          <w:sz w:val="20"/>
        </w:rPr>
        <w:t xml:space="preserve">"Создание условий для обеспечения</w:t>
      </w:r>
    </w:p>
    <w:p>
      <w:pPr>
        <w:pStyle w:val="0"/>
        <w:jc w:val="right"/>
      </w:pPr>
      <w:r>
        <w:rPr>
          <w:sz w:val="20"/>
        </w:rPr>
        <w:t xml:space="preserve">жильем граждан и формирование</w:t>
      </w:r>
    </w:p>
    <w:p>
      <w:pPr>
        <w:pStyle w:val="0"/>
        <w:jc w:val="right"/>
      </w:pPr>
      <w:r>
        <w:rPr>
          <w:sz w:val="20"/>
        </w:rPr>
        <w:t xml:space="preserve">комфортной городской среды"</w:t>
      </w:r>
    </w:p>
    <w:p>
      <w:pPr>
        <w:pStyle w:val="0"/>
        <w:jc w:val="both"/>
      </w:pPr>
      <w:r>
        <w:rPr>
          <w:sz w:val="20"/>
        </w:rPr>
      </w:r>
    </w:p>
    <w:bookmarkStart w:id="5705" w:name="P5705"/>
    <w:bookmarkEnd w:id="5705"/>
    <w:p>
      <w:pPr>
        <w:pStyle w:val="2"/>
        <w:jc w:val="center"/>
      </w:pPr>
      <w:r>
        <w:rPr>
          <w:sz w:val="20"/>
        </w:rPr>
        <w:t xml:space="preserve">ПОРЯДОК</w:t>
      </w:r>
    </w:p>
    <w:p>
      <w:pPr>
        <w:pStyle w:val="2"/>
        <w:jc w:val="center"/>
      </w:pPr>
      <w:r>
        <w:rPr>
          <w:sz w:val="20"/>
        </w:rPr>
        <w:t xml:space="preserve">ИНФОРМИРОВАНИЯ ГРАЖДАН О ХОДЕ ВЫПОЛНЕНИЯ ГОСУДАРСТВЕННОЙ</w:t>
      </w:r>
    </w:p>
    <w:p>
      <w:pPr>
        <w:pStyle w:val="2"/>
        <w:jc w:val="center"/>
      </w:pPr>
      <w:r>
        <w:rPr>
          <w:sz w:val="20"/>
        </w:rPr>
        <w:t xml:space="preserve">ПРОГРАММЫ И МУНИЦИПАЛЬНЫХ ПРОГРАММ, В ТОМ ЧИСЛЕ О ХОДЕ</w:t>
      </w:r>
    </w:p>
    <w:p>
      <w:pPr>
        <w:pStyle w:val="2"/>
        <w:jc w:val="center"/>
      </w:pPr>
      <w:r>
        <w:rPr>
          <w:sz w:val="20"/>
        </w:rPr>
        <w:t xml:space="preserve">РЕАЛИЗАЦИИ КОНКРЕТНЫХ МЕРОПРИЯТИЙ ПО БЛАГОУСТРОЙСТВУ</w:t>
      </w:r>
    </w:p>
    <w:p>
      <w:pPr>
        <w:pStyle w:val="2"/>
        <w:jc w:val="center"/>
      </w:pPr>
      <w:r>
        <w:rPr>
          <w:sz w:val="20"/>
        </w:rPr>
        <w:t xml:space="preserve">ОБЩЕСТВЕННЫХ ТЕРРИТОРИЙ И ДВОРОВЫХ ТЕРРИТОРИЙ В РАМКАХ</w:t>
      </w:r>
    </w:p>
    <w:p>
      <w:pPr>
        <w:pStyle w:val="2"/>
        <w:jc w:val="center"/>
      </w:pPr>
      <w:r>
        <w:rPr>
          <w:sz w:val="20"/>
        </w:rPr>
        <w:t xml:space="preserve">УКАЗАННЫХ ПРОГРАММ</w:t>
      </w:r>
    </w:p>
    <w:p>
      <w:pPr>
        <w:pStyle w:val="0"/>
        <w:jc w:val="both"/>
      </w:pPr>
      <w:r>
        <w:rPr>
          <w:sz w:val="20"/>
        </w:rPr>
      </w:r>
    </w:p>
    <w:p>
      <w:pPr>
        <w:pStyle w:val="0"/>
        <w:ind w:firstLine="540"/>
        <w:jc w:val="both"/>
      </w:pPr>
      <w:r>
        <w:rPr>
          <w:sz w:val="20"/>
        </w:rPr>
        <w:t xml:space="preserve">1. Порядок информирования граждан о ходе выполнения государственной программы и муниципальных программ, в том числе о ходе реализации конкретных мероприятий по благоустройству общественных территорий и дворовых территорий в рамках указанных программ (далее - Порядок) устанавливает процедуру информирования граждан о выполнении государственной программы Красноярского края "Создание условий для обеспечения жильем граждан и формирование комфортной городской среды", утвержденной Постановлением Правительства Красноярского края от 30.09.2013 N 514-п (далее - государственная программа), и муниципальных программ, направленных на формирование современной городской среды.</w:t>
      </w:r>
    </w:p>
    <w:bookmarkStart w:id="5713" w:name="P5713"/>
    <w:bookmarkEnd w:id="5713"/>
    <w:p>
      <w:pPr>
        <w:pStyle w:val="0"/>
        <w:spacing w:before="200" w:lineRule="auto"/>
        <w:ind w:firstLine="540"/>
        <w:jc w:val="both"/>
      </w:pPr>
      <w:r>
        <w:rPr>
          <w:sz w:val="20"/>
        </w:rPr>
        <w:t xml:space="preserve">2. Информирование граждан о ходе выполнения государственной программы и муниципальных программ осуществляется путем размещения министерством строительства и жилищно-коммунального хозяйства Красноярского края (далее - министерство), органами местного самоуправления муниципальных образований Красноярского края (далее - муниципальные образования) информации:</w:t>
      </w:r>
    </w:p>
    <w:p>
      <w:pPr>
        <w:pStyle w:val="0"/>
        <w:spacing w:before="200" w:lineRule="auto"/>
        <w:ind w:firstLine="540"/>
        <w:jc w:val="both"/>
      </w:pPr>
      <w:r>
        <w:rPr>
          <w:sz w:val="20"/>
        </w:rPr>
        <w:t xml:space="preserve">1) по реализации муниципальных программ формирования современной городской среды на территориях муниципальных образований - в государственной информационной системе жилищно-коммунального хозяйства;</w:t>
      </w:r>
    </w:p>
    <w:p>
      <w:pPr>
        <w:pStyle w:val="0"/>
        <w:spacing w:before="200" w:lineRule="auto"/>
        <w:ind w:firstLine="540"/>
        <w:jc w:val="both"/>
      </w:pPr>
      <w:r>
        <w:rPr>
          <w:sz w:val="20"/>
        </w:rPr>
        <w:t xml:space="preserve">2) о благоустройстве территории - на официальных сайтах и страницах в социальных сетях министерства, местных администраций муниципальных образований в информационно-телекоммуникационной сети Интернет (далее - сеть Интернет), на информационных конструкциях (баннерах, растяжках, рекламных щитах), в средствах массовой информации и в печатных материалах (афиши, листовки, информационные брошюры);</w:t>
      </w:r>
    </w:p>
    <w:p>
      <w:pPr>
        <w:pStyle w:val="0"/>
        <w:spacing w:before="200" w:lineRule="auto"/>
        <w:ind w:firstLine="540"/>
        <w:jc w:val="both"/>
      </w:pPr>
      <w:r>
        <w:rPr>
          <w:sz w:val="20"/>
        </w:rPr>
        <w:t xml:space="preserve">3) по вопросам формирования комфортной городской среды - на официальных сайтах и страницах в социальных сетях министерства, местных администраций муниципальных образований в сети Интернет.</w:t>
      </w:r>
    </w:p>
    <w:p>
      <w:pPr>
        <w:pStyle w:val="0"/>
        <w:spacing w:before="200" w:lineRule="auto"/>
        <w:ind w:firstLine="540"/>
        <w:jc w:val="both"/>
      </w:pPr>
      <w:r>
        <w:rPr>
          <w:sz w:val="20"/>
        </w:rPr>
        <w:t xml:space="preserve">К информации по вопросам формирования комфортной городской среды относятся в том числе сведения:</w:t>
      </w:r>
    </w:p>
    <w:p>
      <w:pPr>
        <w:pStyle w:val="0"/>
        <w:spacing w:before="200" w:lineRule="auto"/>
        <w:ind w:firstLine="540"/>
        <w:jc w:val="both"/>
      </w:pPr>
      <w:r>
        <w:rPr>
          <w:sz w:val="20"/>
        </w:rPr>
        <w:t xml:space="preserve">о ежегодном проведении рейтингового голосования на территории Красноярского края посредством единой федеральной платформы по выбору общественных территорий и включению их в государственную программу, муниципальные программы;</w:t>
      </w:r>
    </w:p>
    <w:p>
      <w:pPr>
        <w:pStyle w:val="0"/>
        <w:spacing w:before="200" w:lineRule="auto"/>
        <w:ind w:firstLine="540"/>
        <w:jc w:val="both"/>
      </w:pPr>
      <w:r>
        <w:rPr>
          <w:sz w:val="20"/>
        </w:rPr>
        <w:t xml:space="preserve">о начале заявочной кампании на участие в отборе дворовых территорий в целях их благоустройства;</w:t>
      </w:r>
    </w:p>
    <w:p>
      <w:pPr>
        <w:pStyle w:val="0"/>
        <w:spacing w:before="200" w:lineRule="auto"/>
        <w:ind w:firstLine="540"/>
        <w:jc w:val="both"/>
      </w:pPr>
      <w:r>
        <w:rPr>
          <w:sz w:val="20"/>
        </w:rPr>
        <w:t xml:space="preserve">о соучаствующем проектировании по разработке проекта благоустройства территории;</w:t>
      </w:r>
    </w:p>
    <w:p>
      <w:pPr>
        <w:pStyle w:val="0"/>
        <w:spacing w:before="200" w:lineRule="auto"/>
        <w:ind w:firstLine="540"/>
        <w:jc w:val="both"/>
      </w:pPr>
      <w:r>
        <w:rPr>
          <w:sz w:val="20"/>
        </w:rPr>
        <w:t xml:space="preserve">о ходе выполнения работ по благоустройству общественных и дворовых территорий;</w:t>
      </w:r>
    </w:p>
    <w:p>
      <w:pPr>
        <w:pStyle w:val="0"/>
        <w:spacing w:before="200" w:lineRule="auto"/>
        <w:ind w:firstLine="540"/>
        <w:jc w:val="both"/>
      </w:pPr>
      <w:r>
        <w:rPr>
          <w:sz w:val="20"/>
        </w:rPr>
        <w:t xml:space="preserve">об эксплуатации общественных территорий после благоустройства;</w:t>
      </w:r>
    </w:p>
    <w:p>
      <w:pPr>
        <w:pStyle w:val="0"/>
        <w:spacing w:before="200" w:lineRule="auto"/>
        <w:ind w:firstLine="540"/>
        <w:jc w:val="both"/>
      </w:pPr>
      <w:r>
        <w:rPr>
          <w:sz w:val="20"/>
        </w:rPr>
        <w:t xml:space="preserve">об опросах населения с использованием информационной системы проекта "Активный гражданин".</w:t>
      </w:r>
    </w:p>
    <w:p>
      <w:pPr>
        <w:pStyle w:val="0"/>
        <w:spacing w:before="200" w:lineRule="auto"/>
        <w:ind w:firstLine="540"/>
        <w:jc w:val="both"/>
      </w:pPr>
      <w:r>
        <w:rPr>
          <w:sz w:val="20"/>
        </w:rPr>
        <w:t xml:space="preserve">3. Информация по любому из направлений, указанных в </w:t>
      </w:r>
      <w:hyperlink w:history="0" w:anchor="P5713" w:tooltip="2. Информирование граждан о ходе выполнения государственной программы и муниципальных программ осуществляется путем размещения министерством строительства и жилищно-коммунального хозяйства Красноярского края (далее - министерство), органами местного самоуправления муниципальных образований Красноярского края (далее - муниципальные образования) информации:">
        <w:r>
          <w:rPr>
            <w:sz w:val="20"/>
            <w:color w:val="0000ff"/>
          </w:rPr>
          <w:t xml:space="preserve">пункте 2</w:t>
        </w:r>
      </w:hyperlink>
      <w:r>
        <w:rPr>
          <w:sz w:val="20"/>
        </w:rPr>
        <w:t xml:space="preserve"> Порядка, размещается министерством, муниципальными образованиями по мере необходимости, но не реже одного раза в месяц.</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30.09.2013 N 514-п</w:t>
            <w:br/>
            <w:t>(ред. от 09.12.2025)</w:t>
            <w:br/>
            <w:t>"Об утверждении государственно...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30.09.2013 N 514-п</w:t>
            <w:br/>
            <w:t>(ред. от 09.12.2025)</w:t>
            <w:br/>
            <w:t>"Об утверждении государственно...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112956&amp;dst=100005" TargetMode = "External"/><Relationship Id="rId9" Type="http://schemas.openxmlformats.org/officeDocument/2006/relationships/hyperlink" Target="https://login.consultant.ru/link/?req=doc&amp;base=RLAW123&amp;n=112959&amp;dst=100005" TargetMode = "External"/><Relationship Id="rId10" Type="http://schemas.openxmlformats.org/officeDocument/2006/relationships/hyperlink" Target="https://login.consultant.ru/link/?req=doc&amp;base=RLAW123&amp;n=112710&amp;dst=100005" TargetMode = "External"/><Relationship Id="rId11" Type="http://schemas.openxmlformats.org/officeDocument/2006/relationships/hyperlink" Target="https://login.consultant.ru/link/?req=doc&amp;base=RLAW123&amp;n=133841&amp;dst=100005" TargetMode = "External"/><Relationship Id="rId12" Type="http://schemas.openxmlformats.org/officeDocument/2006/relationships/hyperlink" Target="https://login.consultant.ru/link/?req=doc&amp;base=RLAW123&amp;n=127997&amp;dst=100005" TargetMode = "External"/><Relationship Id="rId13" Type="http://schemas.openxmlformats.org/officeDocument/2006/relationships/hyperlink" Target="https://login.consultant.ru/link/?req=doc&amp;base=RLAW123&amp;n=129861&amp;dst=100005" TargetMode = "External"/><Relationship Id="rId14" Type="http://schemas.openxmlformats.org/officeDocument/2006/relationships/hyperlink" Target="https://login.consultant.ru/link/?req=doc&amp;base=RLAW123&amp;n=134888&amp;dst=100005" TargetMode = "External"/><Relationship Id="rId15" Type="http://schemas.openxmlformats.org/officeDocument/2006/relationships/hyperlink" Target="https://login.consultant.ru/link/?req=doc&amp;base=RLAW123&amp;n=138875&amp;dst=100005" TargetMode = "External"/><Relationship Id="rId16" Type="http://schemas.openxmlformats.org/officeDocument/2006/relationships/hyperlink" Target="https://login.consultant.ru/link/?req=doc&amp;base=RLAW123&amp;n=144653&amp;dst=100005" TargetMode = "External"/><Relationship Id="rId17" Type="http://schemas.openxmlformats.org/officeDocument/2006/relationships/hyperlink" Target="https://login.consultant.ru/link/?req=doc&amp;base=RLAW123&amp;n=165609&amp;dst=100005" TargetMode = "External"/><Relationship Id="rId18" Type="http://schemas.openxmlformats.org/officeDocument/2006/relationships/hyperlink" Target="https://login.consultant.ru/link/?req=doc&amp;base=RLAW123&amp;n=165709&amp;dst=100005" TargetMode = "External"/><Relationship Id="rId19" Type="http://schemas.openxmlformats.org/officeDocument/2006/relationships/hyperlink" Target="https://login.consultant.ru/link/?req=doc&amp;base=RLAW123&amp;n=169549&amp;dst=100005" TargetMode = "External"/><Relationship Id="rId20" Type="http://schemas.openxmlformats.org/officeDocument/2006/relationships/hyperlink" Target="https://login.consultant.ru/link/?req=doc&amp;base=RLAW123&amp;n=171625&amp;dst=100005" TargetMode = "External"/><Relationship Id="rId21" Type="http://schemas.openxmlformats.org/officeDocument/2006/relationships/hyperlink" Target="https://login.consultant.ru/link/?req=doc&amp;base=RLAW123&amp;n=175439&amp;dst=100005" TargetMode = "External"/><Relationship Id="rId22" Type="http://schemas.openxmlformats.org/officeDocument/2006/relationships/hyperlink" Target="https://login.consultant.ru/link/?req=doc&amp;base=RLAW123&amp;n=176251&amp;dst=100005" TargetMode = "External"/><Relationship Id="rId23" Type="http://schemas.openxmlformats.org/officeDocument/2006/relationships/hyperlink" Target="https://login.consultant.ru/link/?req=doc&amp;base=RLAW123&amp;n=179602&amp;dst=100005" TargetMode = "External"/><Relationship Id="rId24" Type="http://schemas.openxmlformats.org/officeDocument/2006/relationships/hyperlink" Target="https://login.consultant.ru/link/?req=doc&amp;base=RLAW123&amp;n=184535&amp;dst=100005" TargetMode = "External"/><Relationship Id="rId25" Type="http://schemas.openxmlformats.org/officeDocument/2006/relationships/hyperlink" Target="https://login.consultant.ru/link/?req=doc&amp;base=RLAW123&amp;n=183224&amp;dst=100005" TargetMode = "External"/><Relationship Id="rId26" Type="http://schemas.openxmlformats.org/officeDocument/2006/relationships/hyperlink" Target="https://login.consultant.ru/link/?req=doc&amp;base=RLAW123&amp;n=184138&amp;dst=100005" TargetMode = "External"/><Relationship Id="rId27" Type="http://schemas.openxmlformats.org/officeDocument/2006/relationships/hyperlink" Target="https://login.consultant.ru/link/?req=doc&amp;base=RLAW123&amp;n=190893&amp;dst=100005" TargetMode = "External"/><Relationship Id="rId28" Type="http://schemas.openxmlformats.org/officeDocument/2006/relationships/hyperlink" Target="https://login.consultant.ru/link/?req=doc&amp;base=RLAW123&amp;n=194076&amp;dst=100005" TargetMode = "External"/><Relationship Id="rId29" Type="http://schemas.openxmlformats.org/officeDocument/2006/relationships/hyperlink" Target="https://login.consultant.ru/link/?req=doc&amp;base=RLAW123&amp;n=196225&amp;dst=100005" TargetMode = "External"/><Relationship Id="rId30" Type="http://schemas.openxmlformats.org/officeDocument/2006/relationships/hyperlink" Target="https://login.consultant.ru/link/?req=doc&amp;base=RLAW123&amp;n=197158&amp;dst=100005" TargetMode = "External"/><Relationship Id="rId31" Type="http://schemas.openxmlformats.org/officeDocument/2006/relationships/hyperlink" Target="https://login.consultant.ru/link/?req=doc&amp;base=RLAW123&amp;n=202194&amp;dst=100005" TargetMode = "External"/><Relationship Id="rId32" Type="http://schemas.openxmlformats.org/officeDocument/2006/relationships/hyperlink" Target="https://login.consultant.ru/link/?req=doc&amp;base=RLAW123&amp;n=198980&amp;dst=100005" TargetMode = "External"/><Relationship Id="rId33" Type="http://schemas.openxmlformats.org/officeDocument/2006/relationships/hyperlink" Target="https://login.consultant.ru/link/?req=doc&amp;base=RLAW123&amp;n=200314&amp;dst=100005" TargetMode = "External"/><Relationship Id="rId34" Type="http://schemas.openxmlformats.org/officeDocument/2006/relationships/hyperlink" Target="https://login.consultant.ru/link/?req=doc&amp;base=RLAW123&amp;n=204668&amp;dst=100005" TargetMode = "External"/><Relationship Id="rId35" Type="http://schemas.openxmlformats.org/officeDocument/2006/relationships/hyperlink" Target="https://login.consultant.ru/link/?req=doc&amp;base=RLAW123&amp;n=209308&amp;dst=100005" TargetMode = "External"/><Relationship Id="rId36" Type="http://schemas.openxmlformats.org/officeDocument/2006/relationships/hyperlink" Target="https://login.consultant.ru/link/?req=doc&amp;base=RLAW123&amp;n=213078&amp;dst=100005" TargetMode = "External"/><Relationship Id="rId37" Type="http://schemas.openxmlformats.org/officeDocument/2006/relationships/hyperlink" Target="https://login.consultant.ru/link/?req=doc&amp;base=RLAW123&amp;n=213666&amp;dst=100005" TargetMode = "External"/><Relationship Id="rId38" Type="http://schemas.openxmlformats.org/officeDocument/2006/relationships/hyperlink" Target="https://login.consultant.ru/link/?req=doc&amp;base=RLAW123&amp;n=219153&amp;dst=100005" TargetMode = "External"/><Relationship Id="rId39" Type="http://schemas.openxmlformats.org/officeDocument/2006/relationships/hyperlink" Target="https://login.consultant.ru/link/?req=doc&amp;base=RLAW123&amp;n=215514&amp;dst=100005" TargetMode = "External"/><Relationship Id="rId40" Type="http://schemas.openxmlformats.org/officeDocument/2006/relationships/hyperlink" Target="https://login.consultant.ru/link/?req=doc&amp;base=RLAW123&amp;n=216109&amp;dst=100005" TargetMode = "External"/><Relationship Id="rId41" Type="http://schemas.openxmlformats.org/officeDocument/2006/relationships/hyperlink" Target="https://login.consultant.ru/link/?req=doc&amp;base=RLAW123&amp;n=217907&amp;dst=100005" TargetMode = "External"/><Relationship Id="rId42" Type="http://schemas.openxmlformats.org/officeDocument/2006/relationships/hyperlink" Target="https://login.consultant.ru/link/?req=doc&amp;base=RLAW123&amp;n=218493&amp;dst=100005" TargetMode = "External"/><Relationship Id="rId43" Type="http://schemas.openxmlformats.org/officeDocument/2006/relationships/hyperlink" Target="https://login.consultant.ru/link/?req=doc&amp;base=RLAW123&amp;n=219204&amp;dst=100005" TargetMode = "External"/><Relationship Id="rId44" Type="http://schemas.openxmlformats.org/officeDocument/2006/relationships/hyperlink" Target="https://login.consultant.ru/link/?req=doc&amp;base=RLAW123&amp;n=222799&amp;dst=100005" TargetMode = "External"/><Relationship Id="rId45" Type="http://schemas.openxmlformats.org/officeDocument/2006/relationships/hyperlink" Target="https://login.consultant.ru/link/?req=doc&amp;base=RLAW123&amp;n=228749&amp;dst=100005" TargetMode = "External"/><Relationship Id="rId46" Type="http://schemas.openxmlformats.org/officeDocument/2006/relationships/hyperlink" Target="https://login.consultant.ru/link/?req=doc&amp;base=RLAW123&amp;n=237469&amp;dst=100005" TargetMode = "External"/><Relationship Id="rId47" Type="http://schemas.openxmlformats.org/officeDocument/2006/relationships/hyperlink" Target="https://login.consultant.ru/link/?req=doc&amp;base=RLAW123&amp;n=233396&amp;dst=100005" TargetMode = "External"/><Relationship Id="rId48" Type="http://schemas.openxmlformats.org/officeDocument/2006/relationships/hyperlink" Target="https://login.consultant.ru/link/?req=doc&amp;base=RLAW123&amp;n=237156&amp;dst=100005" TargetMode = "External"/><Relationship Id="rId49" Type="http://schemas.openxmlformats.org/officeDocument/2006/relationships/hyperlink" Target="https://login.consultant.ru/link/?req=doc&amp;base=RLAW123&amp;n=242344&amp;dst=100005" TargetMode = "External"/><Relationship Id="rId50" Type="http://schemas.openxmlformats.org/officeDocument/2006/relationships/hyperlink" Target="https://login.consultant.ru/link/?req=doc&amp;base=RLAW123&amp;n=245361&amp;dst=100005" TargetMode = "External"/><Relationship Id="rId51" Type="http://schemas.openxmlformats.org/officeDocument/2006/relationships/hyperlink" Target="https://login.consultant.ru/link/?req=doc&amp;base=RLAW123&amp;n=249635&amp;dst=100005" TargetMode = "External"/><Relationship Id="rId52" Type="http://schemas.openxmlformats.org/officeDocument/2006/relationships/hyperlink" Target="https://login.consultant.ru/link/?req=doc&amp;base=RLAW123&amp;n=260865&amp;dst=100005" TargetMode = "External"/><Relationship Id="rId53" Type="http://schemas.openxmlformats.org/officeDocument/2006/relationships/hyperlink" Target="https://login.consultant.ru/link/?req=doc&amp;base=RLAW123&amp;n=254991&amp;dst=100005" TargetMode = "External"/><Relationship Id="rId54" Type="http://schemas.openxmlformats.org/officeDocument/2006/relationships/hyperlink" Target="https://login.consultant.ru/link/?req=doc&amp;base=RLAW123&amp;n=260302&amp;dst=100005" TargetMode = "External"/><Relationship Id="rId55" Type="http://schemas.openxmlformats.org/officeDocument/2006/relationships/hyperlink" Target="https://login.consultant.ru/link/?req=doc&amp;base=RLAW123&amp;n=259576&amp;dst=100005" TargetMode = "External"/><Relationship Id="rId56" Type="http://schemas.openxmlformats.org/officeDocument/2006/relationships/hyperlink" Target="https://login.consultant.ru/link/?req=doc&amp;base=RLAW123&amp;n=265494&amp;dst=100005" TargetMode = "External"/><Relationship Id="rId57" Type="http://schemas.openxmlformats.org/officeDocument/2006/relationships/hyperlink" Target="https://login.consultant.ru/link/?req=doc&amp;base=RLAW123&amp;n=268832&amp;dst=100005" TargetMode = "External"/><Relationship Id="rId58" Type="http://schemas.openxmlformats.org/officeDocument/2006/relationships/hyperlink" Target="https://login.consultant.ru/link/?req=doc&amp;base=RLAW123&amp;n=280669&amp;dst=100005" TargetMode = "External"/><Relationship Id="rId59" Type="http://schemas.openxmlformats.org/officeDocument/2006/relationships/hyperlink" Target="https://login.consultant.ru/link/?req=doc&amp;base=RLAW123&amp;n=276656&amp;dst=100005" TargetMode = "External"/><Relationship Id="rId60" Type="http://schemas.openxmlformats.org/officeDocument/2006/relationships/hyperlink" Target="https://login.consultant.ru/link/?req=doc&amp;base=RLAW123&amp;n=279719&amp;dst=100005" TargetMode = "External"/><Relationship Id="rId61" Type="http://schemas.openxmlformats.org/officeDocument/2006/relationships/hyperlink" Target="https://login.consultant.ru/link/?req=doc&amp;base=RLAW123&amp;n=283062&amp;dst=100005" TargetMode = "External"/><Relationship Id="rId62" Type="http://schemas.openxmlformats.org/officeDocument/2006/relationships/hyperlink" Target="https://login.consultant.ru/link/?req=doc&amp;base=RLAW123&amp;n=280728&amp;dst=100005" TargetMode = "External"/><Relationship Id="rId63" Type="http://schemas.openxmlformats.org/officeDocument/2006/relationships/hyperlink" Target="https://login.consultant.ru/link/?req=doc&amp;base=RLAW123&amp;n=284004&amp;dst=100005" TargetMode = "External"/><Relationship Id="rId64" Type="http://schemas.openxmlformats.org/officeDocument/2006/relationships/hyperlink" Target="https://login.consultant.ru/link/?req=doc&amp;base=RLAW123&amp;n=288905&amp;dst=100005" TargetMode = "External"/><Relationship Id="rId65" Type="http://schemas.openxmlformats.org/officeDocument/2006/relationships/hyperlink" Target="https://login.consultant.ru/link/?req=doc&amp;base=RLAW123&amp;n=292022&amp;dst=100005" TargetMode = "External"/><Relationship Id="rId66" Type="http://schemas.openxmlformats.org/officeDocument/2006/relationships/hyperlink" Target="https://login.consultant.ru/link/?req=doc&amp;base=RLAW123&amp;n=301985&amp;dst=100005" TargetMode = "External"/><Relationship Id="rId67" Type="http://schemas.openxmlformats.org/officeDocument/2006/relationships/hyperlink" Target="https://login.consultant.ru/link/?req=doc&amp;base=RLAW123&amp;n=298781&amp;dst=100005" TargetMode = "External"/><Relationship Id="rId68" Type="http://schemas.openxmlformats.org/officeDocument/2006/relationships/hyperlink" Target="https://login.consultant.ru/link/?req=doc&amp;base=RLAW123&amp;n=300380&amp;dst=100005" TargetMode = "External"/><Relationship Id="rId69" Type="http://schemas.openxmlformats.org/officeDocument/2006/relationships/hyperlink" Target="https://login.consultant.ru/link/?req=doc&amp;base=RLAW123&amp;n=301521&amp;dst=100005" TargetMode = "External"/><Relationship Id="rId70" Type="http://schemas.openxmlformats.org/officeDocument/2006/relationships/hyperlink" Target="https://login.consultant.ru/link/?req=doc&amp;base=RLAW123&amp;n=305455&amp;dst=100005" TargetMode = "External"/><Relationship Id="rId71" Type="http://schemas.openxmlformats.org/officeDocument/2006/relationships/hyperlink" Target="https://login.consultant.ru/link/?req=doc&amp;base=RLAW123&amp;n=310524&amp;dst=100005" TargetMode = "External"/><Relationship Id="rId72" Type="http://schemas.openxmlformats.org/officeDocument/2006/relationships/hyperlink" Target="https://login.consultant.ru/link/?req=doc&amp;base=RLAW123&amp;n=312279&amp;dst=100005" TargetMode = "External"/><Relationship Id="rId73" Type="http://schemas.openxmlformats.org/officeDocument/2006/relationships/hyperlink" Target="https://login.consultant.ru/link/?req=doc&amp;base=RLAW123&amp;n=324331&amp;dst=100005" TargetMode = "External"/><Relationship Id="rId74" Type="http://schemas.openxmlformats.org/officeDocument/2006/relationships/hyperlink" Target="https://login.consultant.ru/link/?req=doc&amp;base=RLAW123&amp;n=320425&amp;dst=100005" TargetMode = "External"/><Relationship Id="rId75" Type="http://schemas.openxmlformats.org/officeDocument/2006/relationships/hyperlink" Target="https://login.consultant.ru/link/?req=doc&amp;base=RLAW123&amp;n=323185&amp;dst=100005" TargetMode = "External"/><Relationship Id="rId76" Type="http://schemas.openxmlformats.org/officeDocument/2006/relationships/hyperlink" Target="https://login.consultant.ru/link/?req=doc&amp;base=RLAW123&amp;n=328904&amp;dst=100005" TargetMode = "External"/><Relationship Id="rId77" Type="http://schemas.openxmlformats.org/officeDocument/2006/relationships/hyperlink" Target="https://login.consultant.ru/link/?req=doc&amp;base=RLAW123&amp;n=333443&amp;dst=100005" TargetMode = "External"/><Relationship Id="rId78" Type="http://schemas.openxmlformats.org/officeDocument/2006/relationships/hyperlink" Target="https://login.consultant.ru/link/?req=doc&amp;base=RLAW123&amp;n=335365&amp;dst=100005" TargetMode = "External"/><Relationship Id="rId79" Type="http://schemas.openxmlformats.org/officeDocument/2006/relationships/hyperlink" Target="https://login.consultant.ru/link/?req=doc&amp;base=RLAW123&amp;n=346181&amp;dst=100005" TargetMode = "External"/><Relationship Id="rId80" Type="http://schemas.openxmlformats.org/officeDocument/2006/relationships/hyperlink" Target="https://login.consultant.ru/link/?req=doc&amp;base=RLAW123&amp;n=341497&amp;dst=100005" TargetMode = "External"/><Relationship Id="rId81" Type="http://schemas.openxmlformats.org/officeDocument/2006/relationships/hyperlink" Target="https://login.consultant.ru/link/?req=doc&amp;base=RLAW123&amp;n=344898&amp;dst=100005" TargetMode = "External"/><Relationship Id="rId82" Type="http://schemas.openxmlformats.org/officeDocument/2006/relationships/hyperlink" Target="https://login.consultant.ru/link/?req=doc&amp;base=RLAW123&amp;n=353379&amp;dst=100005" TargetMode = "External"/><Relationship Id="rId83" Type="http://schemas.openxmlformats.org/officeDocument/2006/relationships/hyperlink" Target="https://login.consultant.ru/link/?req=doc&amp;base=RLAW123&amp;n=356577&amp;dst=100005" TargetMode = "External"/><Relationship Id="rId84" Type="http://schemas.openxmlformats.org/officeDocument/2006/relationships/hyperlink" Target="https://login.consultant.ru/link/?req=doc&amp;base=RLAW123&amp;n=359256&amp;dst=100005" TargetMode = "External"/><Relationship Id="rId85" Type="http://schemas.openxmlformats.org/officeDocument/2006/relationships/hyperlink" Target="https://login.consultant.ru/link/?req=doc&amp;base=RLAW123&amp;n=362636&amp;dst=100005" TargetMode = "External"/><Relationship Id="rId86" Type="http://schemas.openxmlformats.org/officeDocument/2006/relationships/hyperlink" Target="https://login.consultant.ru/link/?req=doc&amp;base=RLAW123&amp;n=365631&amp;dst=100005" TargetMode = "External"/><Relationship Id="rId87" Type="http://schemas.openxmlformats.org/officeDocument/2006/relationships/hyperlink" Target="https://login.consultant.ru/link/?req=doc&amp;base=RLAW123&amp;n=368862&amp;dst=100005" TargetMode = "External"/><Relationship Id="rId88" Type="http://schemas.openxmlformats.org/officeDocument/2006/relationships/hyperlink" Target="https://login.consultant.ru/link/?req=doc&amp;base=LAW&amp;n=520154&amp;dst=7419" TargetMode = "External"/><Relationship Id="rId89" Type="http://schemas.openxmlformats.org/officeDocument/2006/relationships/hyperlink" Target="https://login.consultant.ru/link/?req=doc&amp;base=RLAW123&amp;n=359126&amp;dst=100553" TargetMode = "External"/><Relationship Id="rId90" Type="http://schemas.openxmlformats.org/officeDocument/2006/relationships/hyperlink" Target="https://login.consultant.ru/link/?req=doc&amp;base=RLAW123&amp;n=350700&amp;dst=100079" TargetMode = "External"/><Relationship Id="rId91" Type="http://schemas.openxmlformats.org/officeDocument/2006/relationships/hyperlink" Target="https://login.consultant.ru/link/?req=doc&amp;base=RLAW123&amp;n=324331&amp;dst=100006" TargetMode = "External"/><Relationship Id="rId92" Type="http://schemas.openxmlformats.org/officeDocument/2006/relationships/hyperlink" Target="https://login.consultant.ru/link/?req=doc&amp;base=RLAW123&amp;n=346181&amp;dst=100008" TargetMode = "External"/><Relationship Id="rId93" Type="http://schemas.openxmlformats.org/officeDocument/2006/relationships/hyperlink" Target="https://login.consultant.ru/link/?req=doc&amp;base=RLAW123&amp;n=100800" TargetMode = "External"/><Relationship Id="rId94" Type="http://schemas.openxmlformats.org/officeDocument/2006/relationships/hyperlink" Target="https://login.consultant.ru/link/?req=doc&amp;base=RLAW123&amp;n=64435" TargetMode = "External"/><Relationship Id="rId95" Type="http://schemas.openxmlformats.org/officeDocument/2006/relationships/hyperlink" Target="https://login.consultant.ru/link/?req=doc&amp;base=RLAW123&amp;n=65117" TargetMode = "External"/><Relationship Id="rId96" Type="http://schemas.openxmlformats.org/officeDocument/2006/relationships/hyperlink" Target="https://login.consultant.ru/link/?req=doc&amp;base=RLAW123&amp;n=89392" TargetMode = "External"/><Relationship Id="rId97" Type="http://schemas.openxmlformats.org/officeDocument/2006/relationships/hyperlink" Target="https://login.consultant.ru/link/?req=doc&amp;base=RLAW123&amp;n=85113" TargetMode = "External"/><Relationship Id="rId98" Type="http://schemas.openxmlformats.org/officeDocument/2006/relationships/hyperlink" Target="https://login.consultant.ru/link/?req=doc&amp;base=RLAW123&amp;n=103787" TargetMode = "External"/><Relationship Id="rId99" Type="http://schemas.openxmlformats.org/officeDocument/2006/relationships/hyperlink" Target="https://login.consultant.ru/link/?req=doc&amp;base=RLAW123&amp;n=102521" TargetMode = "External"/><Relationship Id="rId100" Type="http://schemas.openxmlformats.org/officeDocument/2006/relationships/hyperlink" Target="https://login.consultant.ru/link/?req=doc&amp;base=RLAW123&amp;n=73846" TargetMode = "External"/><Relationship Id="rId101" Type="http://schemas.openxmlformats.org/officeDocument/2006/relationships/hyperlink" Target="https://login.consultant.ru/link/?req=doc&amp;base=RLAW123&amp;n=89373" TargetMode = "External"/><Relationship Id="rId102" Type="http://schemas.openxmlformats.org/officeDocument/2006/relationships/hyperlink" Target="https://login.consultant.ru/link/?req=doc&amp;base=RLAW123&amp;n=85650" TargetMode = "External"/><Relationship Id="rId103" Type="http://schemas.openxmlformats.org/officeDocument/2006/relationships/hyperlink" Target="https://login.consultant.ru/link/?req=doc&amp;base=RLAW123&amp;n=102494" TargetMode = "External"/><Relationship Id="rId104" Type="http://schemas.openxmlformats.org/officeDocument/2006/relationships/hyperlink" Target="https://login.consultant.ru/link/?req=doc&amp;base=RLAW123&amp;n=84924" TargetMode = "External"/><Relationship Id="rId105" Type="http://schemas.openxmlformats.org/officeDocument/2006/relationships/hyperlink" Target="https://login.consultant.ru/link/?req=doc&amp;base=RLAW123&amp;n=102511" TargetMode = "External"/><Relationship Id="rId106" Type="http://schemas.openxmlformats.org/officeDocument/2006/relationships/hyperlink" Target="https://login.consultant.ru/link/?req=doc&amp;base=RLAW123&amp;n=103223" TargetMode = "External"/><Relationship Id="rId107" Type="http://schemas.openxmlformats.org/officeDocument/2006/relationships/hyperlink" Target="https://login.consultant.ru/link/?req=doc&amp;base=RLAW123&amp;n=95778" TargetMode = "External"/><Relationship Id="rId108" Type="http://schemas.openxmlformats.org/officeDocument/2006/relationships/hyperlink" Target="https://login.consultant.ru/link/?req=doc&amp;base=RLAW123&amp;n=95779" TargetMode = "External"/><Relationship Id="rId109" Type="http://schemas.openxmlformats.org/officeDocument/2006/relationships/hyperlink" Target="https://login.consultant.ru/link/?req=doc&amp;base=RLAW123&amp;n=103551" TargetMode = "External"/><Relationship Id="rId110" Type="http://schemas.openxmlformats.org/officeDocument/2006/relationships/hyperlink" Target="https://login.consultant.ru/link/?req=doc&amp;base=RLAW123&amp;n=88245" TargetMode = "External"/><Relationship Id="rId111" Type="http://schemas.openxmlformats.org/officeDocument/2006/relationships/hyperlink" Target="https://login.consultant.ru/link/?req=doc&amp;base=RLAW123&amp;n=93292" TargetMode = "External"/><Relationship Id="rId112" Type="http://schemas.openxmlformats.org/officeDocument/2006/relationships/hyperlink" Target="https://login.consultant.ru/link/?req=doc&amp;base=RLAW123&amp;n=91152" TargetMode = "External"/><Relationship Id="rId113" Type="http://schemas.openxmlformats.org/officeDocument/2006/relationships/hyperlink" Target="https://login.consultant.ru/link/?req=doc&amp;base=RLAW123&amp;n=100775" TargetMode = "External"/><Relationship Id="rId114" Type="http://schemas.openxmlformats.org/officeDocument/2006/relationships/hyperlink" Target="https://login.consultant.ru/link/?req=doc&amp;base=RLAW123&amp;n=99635" TargetMode = "External"/><Relationship Id="rId115" Type="http://schemas.openxmlformats.org/officeDocument/2006/relationships/hyperlink" Target="https://login.consultant.ru/link/?req=doc&amp;base=RLAW123&amp;n=103196" TargetMode = "External"/><Relationship Id="rId116" Type="http://schemas.openxmlformats.org/officeDocument/2006/relationships/hyperlink" Target="https://login.consultant.ru/link/?req=doc&amp;base=RLAW123&amp;n=95692" TargetMode = "External"/><Relationship Id="rId117" Type="http://schemas.openxmlformats.org/officeDocument/2006/relationships/hyperlink" Target="https://login.consultant.ru/link/?req=doc&amp;base=RLAW123&amp;n=95649" TargetMode = "External"/><Relationship Id="rId118" Type="http://schemas.openxmlformats.org/officeDocument/2006/relationships/hyperlink" Target="www.zakon.krskstate.ru" TargetMode = "External"/><Relationship Id="rId119" Type="http://schemas.openxmlformats.org/officeDocument/2006/relationships/hyperlink" Target="https://login.consultant.ru/link/?req=doc&amp;base=RLAW123&amp;n=346181&amp;dst=100010" TargetMode = "External"/><Relationship Id="rId120" Type="http://schemas.openxmlformats.org/officeDocument/2006/relationships/hyperlink" Target="https://login.consultant.ru/link/?req=doc&amp;base=RLAW123&amp;n=353379&amp;dst=100006" TargetMode = "External"/><Relationship Id="rId121" Type="http://schemas.openxmlformats.org/officeDocument/2006/relationships/hyperlink" Target="https://login.consultant.ru/link/?req=doc&amp;base=RLAW123&amp;n=356577&amp;dst=100006" TargetMode = "External"/><Relationship Id="rId122" Type="http://schemas.openxmlformats.org/officeDocument/2006/relationships/hyperlink" Target="https://login.consultant.ru/link/?req=doc&amp;base=RLAW123&amp;n=359256&amp;dst=100006" TargetMode = "External"/><Relationship Id="rId123" Type="http://schemas.openxmlformats.org/officeDocument/2006/relationships/hyperlink" Target="https://login.consultant.ru/link/?req=doc&amp;base=RLAW123&amp;n=362636&amp;dst=100006" TargetMode = "External"/><Relationship Id="rId124" Type="http://schemas.openxmlformats.org/officeDocument/2006/relationships/hyperlink" Target="https://login.consultant.ru/link/?req=doc&amp;base=RLAW123&amp;n=365631&amp;dst=100006" TargetMode = "External"/><Relationship Id="rId125" Type="http://schemas.openxmlformats.org/officeDocument/2006/relationships/hyperlink" Target="https://login.consultant.ru/link/?req=doc&amp;base=RLAW123&amp;n=368862&amp;dst=100006" TargetMode = "External"/><Relationship Id="rId126" Type="http://schemas.openxmlformats.org/officeDocument/2006/relationships/hyperlink" Target="https://login.consultant.ru/link/?req=doc&amp;base=LAW&amp;n=475991" TargetMode = "External"/><Relationship Id="rId127" Type="http://schemas.openxmlformats.org/officeDocument/2006/relationships/hyperlink" Target="https://login.consultant.ru/link/?req=doc&amp;base=RLAW123&amp;n=353379&amp;dst=100008" TargetMode = "External"/><Relationship Id="rId128" Type="http://schemas.openxmlformats.org/officeDocument/2006/relationships/hyperlink" Target="https://login.consultant.ru/link/?req=doc&amp;base=LAW&amp;n=520265&amp;dst=100019" TargetMode = "External"/><Relationship Id="rId129" Type="http://schemas.openxmlformats.org/officeDocument/2006/relationships/hyperlink" Target="https://login.consultant.ru/link/?req=doc&amp;base=LAW&amp;n=498571&amp;dst=100010" TargetMode = "External"/><Relationship Id="rId130" Type="http://schemas.openxmlformats.org/officeDocument/2006/relationships/hyperlink" Target="https://login.consultant.ru/link/?req=doc&amp;base=LAW&amp;n=517438&amp;dst=100008" TargetMode = "External"/><Relationship Id="rId131" Type="http://schemas.openxmlformats.org/officeDocument/2006/relationships/hyperlink" Target="https://login.consultant.ru/link/?req=doc&amp;base=RLAW123&amp;n=356577&amp;dst=100008" TargetMode = "External"/><Relationship Id="rId132" Type="http://schemas.openxmlformats.org/officeDocument/2006/relationships/hyperlink" Target="https://login.consultant.ru/link/?req=doc&amp;base=RLAW123&amp;n=356577&amp;dst=100013" TargetMode = "External"/><Relationship Id="rId133" Type="http://schemas.openxmlformats.org/officeDocument/2006/relationships/hyperlink" Target="https://login.consultant.ru/link/?req=doc&amp;base=RLAW123&amp;n=356577&amp;dst=100016" TargetMode = "External"/><Relationship Id="rId134" Type="http://schemas.openxmlformats.org/officeDocument/2006/relationships/hyperlink" Target="https://login.consultant.ru/link/?req=doc&amp;base=RLAW123&amp;n=356577&amp;dst=100019" TargetMode = "External"/><Relationship Id="rId135" Type="http://schemas.openxmlformats.org/officeDocument/2006/relationships/hyperlink" Target="https://login.consultant.ru/link/?req=doc&amp;base=RLAW123&amp;n=356577&amp;dst=100024" TargetMode = "External"/><Relationship Id="rId136" Type="http://schemas.openxmlformats.org/officeDocument/2006/relationships/hyperlink" Target="https://login.consultant.ru/link/?req=doc&amp;base=RLAW123&amp;n=356577&amp;dst=100028" TargetMode = "External"/><Relationship Id="rId137" Type="http://schemas.openxmlformats.org/officeDocument/2006/relationships/hyperlink" Target="https://login.consultant.ru/link/?req=doc&amp;base=RLAW123&amp;n=353379&amp;dst=100009" TargetMode = "External"/><Relationship Id="rId138" Type="http://schemas.openxmlformats.org/officeDocument/2006/relationships/hyperlink" Target="https://login.consultant.ru/link/?req=doc&amp;base=RLAW123&amp;n=356577&amp;dst=100031" TargetMode = "External"/><Relationship Id="rId139" Type="http://schemas.openxmlformats.org/officeDocument/2006/relationships/hyperlink" Target="https://login.consultant.ru/link/?req=doc&amp;base=RLAW123&amp;n=356577&amp;dst=100034" TargetMode = "External"/><Relationship Id="rId140" Type="http://schemas.openxmlformats.org/officeDocument/2006/relationships/hyperlink" Target="https://login.consultant.ru/link/?req=doc&amp;base=LAW&amp;n=501480" TargetMode = "External"/><Relationship Id="rId141" Type="http://schemas.openxmlformats.org/officeDocument/2006/relationships/hyperlink" Target="https://login.consultant.ru/link/?req=doc&amp;base=RLAW123&amp;n=265697" TargetMode = "External"/><Relationship Id="rId142" Type="http://schemas.openxmlformats.org/officeDocument/2006/relationships/hyperlink" Target="https://login.consultant.ru/link/?req=doc&amp;base=RLAW123&amp;n=353379&amp;dst=100011" TargetMode = "External"/><Relationship Id="rId143" Type="http://schemas.openxmlformats.org/officeDocument/2006/relationships/hyperlink" Target="https://login.consultant.ru/link/?req=doc&amp;base=LAW&amp;n=475991" TargetMode = "External"/><Relationship Id="rId144" Type="http://schemas.openxmlformats.org/officeDocument/2006/relationships/hyperlink" Target="https://login.consultant.ru/link/?req=doc&amp;base=LAW&amp;n=517438" TargetMode = "External"/><Relationship Id="rId145" Type="http://schemas.openxmlformats.org/officeDocument/2006/relationships/hyperlink" Target="https://login.consultant.ru/link/?req=doc&amp;base=RLAW123&amp;n=216878&amp;dst=100010" TargetMode = "External"/><Relationship Id="rId146" Type="http://schemas.openxmlformats.org/officeDocument/2006/relationships/hyperlink" Target="https://login.consultant.ru/link/?req=doc&amp;base=LAW&amp;n=475991" TargetMode = "External"/><Relationship Id="rId147" Type="http://schemas.openxmlformats.org/officeDocument/2006/relationships/hyperlink" Target="https://login.consultant.ru/link/?req=doc&amp;base=LAW&amp;n=520265&amp;dst=100019" TargetMode = "External"/><Relationship Id="rId148" Type="http://schemas.openxmlformats.org/officeDocument/2006/relationships/hyperlink" Target="https://login.consultant.ru/link/?req=doc&amp;base=RLAW123&amp;n=353379&amp;dst=100013" TargetMode = "External"/><Relationship Id="rId149" Type="http://schemas.openxmlformats.org/officeDocument/2006/relationships/hyperlink" Target="https://login.consultant.ru/link/?req=doc&amp;base=RLAW123&amp;n=353379&amp;dst=100014" TargetMode = "External"/><Relationship Id="rId150" Type="http://schemas.openxmlformats.org/officeDocument/2006/relationships/hyperlink" Target="https://login.consultant.ru/link/?req=doc&amp;base=LAW&amp;n=520265&amp;dst=2712" TargetMode = "External"/><Relationship Id="rId151" Type="http://schemas.openxmlformats.org/officeDocument/2006/relationships/hyperlink" Target="https://login.consultant.ru/link/?req=doc&amp;base=RLAW123&amp;n=366417&amp;dst=100089" TargetMode = "External"/><Relationship Id="rId152" Type="http://schemas.openxmlformats.org/officeDocument/2006/relationships/hyperlink" Target="https://login.consultant.ru/link/?req=doc&amp;base=RLAW123&amp;n=353379&amp;dst=100016" TargetMode = "External"/><Relationship Id="rId153" Type="http://schemas.openxmlformats.org/officeDocument/2006/relationships/hyperlink" Target="https://login.consultant.ru/link/?req=doc&amp;base=LAW&amp;n=475991" TargetMode = "External"/><Relationship Id="rId154" Type="http://schemas.openxmlformats.org/officeDocument/2006/relationships/hyperlink" Target="https://login.consultant.ru/link/?req=doc&amp;base=LAW&amp;n=520265&amp;dst=100019" TargetMode = "External"/><Relationship Id="rId155" Type="http://schemas.openxmlformats.org/officeDocument/2006/relationships/hyperlink" Target="https://login.consultant.ru/link/?req=doc&amp;base=RLAW123&amp;n=353379&amp;dst=100018" TargetMode = "External"/><Relationship Id="rId156" Type="http://schemas.openxmlformats.org/officeDocument/2006/relationships/hyperlink" Target="https://login.consultant.ru/link/?req=doc&amp;base=RLAW123&amp;n=353379&amp;dst=100019" TargetMode = "External"/><Relationship Id="rId157" Type="http://schemas.openxmlformats.org/officeDocument/2006/relationships/hyperlink" Target="https://login.consultant.ru/link/?req=doc&amp;base=RLAW123&amp;n=353379&amp;dst=100021" TargetMode = "External"/><Relationship Id="rId158" Type="http://schemas.openxmlformats.org/officeDocument/2006/relationships/hyperlink" Target="https://login.consultant.ru/link/?req=doc&amp;base=RLAW123&amp;n=353379&amp;dst=100023" TargetMode = "External"/><Relationship Id="rId159" Type="http://schemas.openxmlformats.org/officeDocument/2006/relationships/hyperlink" Target="https://login.consultant.ru/link/?req=doc&amp;base=RLAW123&amp;n=353379&amp;dst=100024" TargetMode = "External"/><Relationship Id="rId160" Type="http://schemas.openxmlformats.org/officeDocument/2006/relationships/hyperlink" Target="https://login.consultant.ru/link/?req=doc&amp;base=RLAW123&amp;n=353379&amp;dst=100026" TargetMode = "External"/><Relationship Id="rId161" Type="http://schemas.openxmlformats.org/officeDocument/2006/relationships/hyperlink" Target="https://login.consultant.ru/link/?req=doc&amp;base=RLAW123&amp;n=353379&amp;dst=100028" TargetMode = "External"/><Relationship Id="rId162" Type="http://schemas.openxmlformats.org/officeDocument/2006/relationships/hyperlink" Target="https://login.consultant.ru/link/?req=doc&amp;base=RLAW123&amp;n=359256&amp;dst=100009" TargetMode = "External"/><Relationship Id="rId163" Type="http://schemas.openxmlformats.org/officeDocument/2006/relationships/hyperlink" Target="https://login.consultant.ru/link/?req=doc&amp;base=RLAW123&amp;n=353379&amp;dst=100031" TargetMode = "External"/><Relationship Id="rId164" Type="http://schemas.openxmlformats.org/officeDocument/2006/relationships/hyperlink" Target="https://login.consultant.ru/link/?req=doc&amp;base=RLAW123&amp;n=368862&amp;dst=100009" TargetMode = "External"/><Relationship Id="rId165" Type="http://schemas.openxmlformats.org/officeDocument/2006/relationships/hyperlink" Target="https://login.consultant.ru/link/?req=doc&amp;base=LAW&amp;n=520265&amp;dst=100019" TargetMode = "External"/><Relationship Id="rId166" Type="http://schemas.openxmlformats.org/officeDocument/2006/relationships/hyperlink" Target="https://login.consultant.ru/link/?req=doc&amp;base=RLAW123&amp;n=353379&amp;dst=100041" TargetMode = "External"/><Relationship Id="rId167" Type="http://schemas.openxmlformats.org/officeDocument/2006/relationships/header" Target="header2.xml"/><Relationship Id="rId168" Type="http://schemas.openxmlformats.org/officeDocument/2006/relationships/footer" Target="footer2.xml"/><Relationship Id="rId169" Type="http://schemas.openxmlformats.org/officeDocument/2006/relationships/hyperlink" Target="https://login.consultant.ru/link/?req=doc&amp;base=LAW&amp;n=495935" TargetMode = "External"/><Relationship Id="rId170" Type="http://schemas.openxmlformats.org/officeDocument/2006/relationships/hyperlink" Target="https://login.consultant.ru/link/?req=doc&amp;base=LAW&amp;n=475991" TargetMode = "External"/><Relationship Id="rId171" Type="http://schemas.openxmlformats.org/officeDocument/2006/relationships/hyperlink" Target="https://login.consultant.ru/link/?req=doc&amp;base=LAW&amp;n=475991" TargetMode = "External"/><Relationship Id="rId172" Type="http://schemas.openxmlformats.org/officeDocument/2006/relationships/hyperlink" Target="https://login.consultant.ru/link/?req=doc&amp;base=LAW&amp;n=475991" TargetMode = "External"/><Relationship Id="rId173" Type="http://schemas.openxmlformats.org/officeDocument/2006/relationships/hyperlink" Target="https://login.consultant.ru/link/?req=doc&amp;base=RLAW123&amp;n=359256&amp;dst=100021" TargetMode = "External"/><Relationship Id="rId174" Type="http://schemas.openxmlformats.org/officeDocument/2006/relationships/hyperlink" Target="https://login.consultant.ru/link/?req=doc&amp;base=LAW&amp;n=475991" TargetMode = "External"/><Relationship Id="rId175" Type="http://schemas.openxmlformats.org/officeDocument/2006/relationships/hyperlink" Target="https://login.consultant.ru/link/?req=doc&amp;base=LAW&amp;n=491669" TargetMode = "External"/><Relationship Id="rId176" Type="http://schemas.openxmlformats.org/officeDocument/2006/relationships/hyperlink" Target="https://login.consultant.ru/link/?req=doc&amp;base=RLAW123&amp;n=356577&amp;dst=100044" TargetMode = "External"/><Relationship Id="rId177" Type="http://schemas.openxmlformats.org/officeDocument/2006/relationships/hyperlink" Target="https://login.consultant.ru/link/?req=doc&amp;base=LAW&amp;n=475991" TargetMode = "External"/><Relationship Id="rId178" Type="http://schemas.openxmlformats.org/officeDocument/2006/relationships/hyperlink" Target="https://login.consultant.ru/link/?req=doc&amp;base=RLAW123&amp;n=359256&amp;dst=100023" TargetMode = "External"/><Relationship Id="rId179" Type="http://schemas.openxmlformats.org/officeDocument/2006/relationships/hyperlink" Target="https://login.consultant.ru/link/?req=doc&amp;base=RLAW123&amp;n=356577&amp;dst=100045" TargetMode = "External"/><Relationship Id="rId180" Type="http://schemas.openxmlformats.org/officeDocument/2006/relationships/hyperlink" Target="https://login.consultant.ru/link/?req=doc&amp;base=RLAW123&amp;n=359256&amp;dst=100022" TargetMode = "External"/><Relationship Id="rId181" Type="http://schemas.openxmlformats.org/officeDocument/2006/relationships/hyperlink" Target="https://login.consultant.ru/link/?req=doc&amp;base=LAW&amp;n=475991" TargetMode = "External"/><Relationship Id="rId182" Type="http://schemas.openxmlformats.org/officeDocument/2006/relationships/hyperlink" Target="https://login.consultant.ru/link/?req=doc&amp;base=LAW&amp;n=475991" TargetMode = "External"/><Relationship Id="rId183" Type="http://schemas.openxmlformats.org/officeDocument/2006/relationships/hyperlink" Target="https://login.consultant.ru/link/?req=doc&amp;base=RLAW123&amp;n=353379&amp;dst=100224" TargetMode = "External"/><Relationship Id="rId184" Type="http://schemas.openxmlformats.org/officeDocument/2006/relationships/hyperlink" Target="https://login.consultant.ru/link/?req=doc&amp;base=RLAW123&amp;n=359256&amp;dst=100025" TargetMode = "External"/><Relationship Id="rId185" Type="http://schemas.openxmlformats.org/officeDocument/2006/relationships/hyperlink" Target="https://login.consultant.ru/link/?req=doc&amp;base=RLAW123&amp;n=359256&amp;dst=100025" TargetMode = "External"/><Relationship Id="rId186" Type="http://schemas.openxmlformats.org/officeDocument/2006/relationships/hyperlink" Target="https://login.consultant.ru/link/?req=doc&amp;base=RLAW123&amp;n=359256&amp;dst=100026" TargetMode = "External"/><Relationship Id="rId187" Type="http://schemas.openxmlformats.org/officeDocument/2006/relationships/hyperlink" Target="https://login.consultant.ru/link/?req=doc&amp;base=RLAW123&amp;n=359256&amp;dst=100026" TargetMode = "External"/><Relationship Id="rId188" Type="http://schemas.openxmlformats.org/officeDocument/2006/relationships/hyperlink" Target="https://login.consultant.ru/link/?req=doc&amp;base=RLAW123&amp;n=368862&amp;dst=100014" TargetMode = "External"/><Relationship Id="rId189" Type="http://schemas.openxmlformats.org/officeDocument/2006/relationships/hyperlink" Target="https://login.consultant.ru/link/?req=doc&amp;base=RLAW123&amp;n=353379&amp;dst=100560" TargetMode = "External"/><Relationship Id="rId190" Type="http://schemas.openxmlformats.org/officeDocument/2006/relationships/hyperlink" Target="https://login.consultant.ru/link/?req=doc&amp;base=RLAW123&amp;n=368541&amp;dst=4" TargetMode = "External"/><Relationship Id="rId191" Type="http://schemas.openxmlformats.org/officeDocument/2006/relationships/hyperlink" Target="https://login.consultant.ru/link/?req=doc&amp;base=LAW&amp;n=498571&amp;dst=100010" TargetMode = "External"/><Relationship Id="rId192" Type="http://schemas.openxmlformats.org/officeDocument/2006/relationships/hyperlink" Target="https://login.consultant.ru/link/?req=doc&amp;base=RLAW123&amp;n=359256&amp;dst=100283" TargetMode = "External"/><Relationship Id="rId193" Type="http://schemas.openxmlformats.org/officeDocument/2006/relationships/hyperlink" Target="https://login.consultant.ru/link/?req=doc&amp;base=LAW&amp;n=517471" TargetMode = "External"/><Relationship Id="rId194" Type="http://schemas.openxmlformats.org/officeDocument/2006/relationships/hyperlink" Target="https://login.consultant.ru/link/?req=doc&amp;base=LAW&amp;n=511226" TargetMode = "External"/><Relationship Id="rId195" Type="http://schemas.openxmlformats.org/officeDocument/2006/relationships/hyperlink" Target="https://login.consultant.ru/link/?req=doc&amp;base=RLAW123&amp;n=335929" TargetMode = "External"/><Relationship Id="rId196" Type="http://schemas.openxmlformats.org/officeDocument/2006/relationships/hyperlink" Target="https://login.consultant.ru/link/?req=doc&amp;base=RLAW123&amp;n=336013" TargetMode = "External"/><Relationship Id="rId197" Type="http://schemas.openxmlformats.org/officeDocument/2006/relationships/hyperlink" Target="https://login.consultant.ru/link/?req=doc&amp;base=RLAW123&amp;n=368664" TargetMode = "External"/><Relationship Id="rId198" Type="http://schemas.openxmlformats.org/officeDocument/2006/relationships/hyperlink" Target="https://login.consultant.ru/link/?req=doc&amp;base=RLAW123&amp;n=324361" TargetMode = "External"/><Relationship Id="rId199" Type="http://schemas.openxmlformats.org/officeDocument/2006/relationships/hyperlink" Target="https://login.consultant.ru/link/?req=doc&amp;base=RLAW123&amp;n=335918" TargetMode = "External"/><Relationship Id="rId200" Type="http://schemas.openxmlformats.org/officeDocument/2006/relationships/hyperlink" Target="https://login.consultant.ru/link/?req=doc&amp;base=RLAW123&amp;n=359199" TargetMode = "External"/><Relationship Id="rId201" Type="http://schemas.openxmlformats.org/officeDocument/2006/relationships/hyperlink" Target="https://login.consultant.ru/link/?req=doc&amp;base=RLAW123&amp;n=368348" TargetMode = "External"/><Relationship Id="rId202" Type="http://schemas.openxmlformats.org/officeDocument/2006/relationships/hyperlink" Target="https://login.consultant.ru/link/?req=doc&amp;base=RLAW123&amp;n=335930" TargetMode = "External"/><Relationship Id="rId203" Type="http://schemas.openxmlformats.org/officeDocument/2006/relationships/hyperlink" Target="https://login.consultant.ru/link/?req=doc&amp;base=RLAW123&amp;n=368663" TargetMode = "External"/><Relationship Id="rId204" Type="http://schemas.openxmlformats.org/officeDocument/2006/relationships/hyperlink" Target="https://login.consultant.ru/link/?req=doc&amp;base=RLAW123&amp;n=336033" TargetMode = "External"/><Relationship Id="rId205" Type="http://schemas.openxmlformats.org/officeDocument/2006/relationships/hyperlink" Target="https://login.consultant.ru/link/?req=doc&amp;base=RLAW123&amp;n=359266" TargetMode = "External"/><Relationship Id="rId206" Type="http://schemas.openxmlformats.org/officeDocument/2006/relationships/hyperlink" Target="https://login.consultant.ru/link/?req=doc&amp;base=RLAW123&amp;n=359267" TargetMode = "External"/><Relationship Id="rId207" Type="http://schemas.openxmlformats.org/officeDocument/2006/relationships/hyperlink" Target="https://login.consultant.ru/link/?req=doc&amp;base=RLAW123&amp;n=345117" TargetMode = "External"/><Relationship Id="rId208" Type="http://schemas.openxmlformats.org/officeDocument/2006/relationships/hyperlink" Target="https://login.consultant.ru/link/?req=doc&amp;base=RLAW123&amp;n=359200" TargetMode = "External"/><Relationship Id="rId209" Type="http://schemas.openxmlformats.org/officeDocument/2006/relationships/hyperlink" Target="https://login.consultant.ru/link/?req=doc&amp;base=RLAW123&amp;n=345103" TargetMode = "External"/><Relationship Id="rId210" Type="http://schemas.openxmlformats.org/officeDocument/2006/relationships/hyperlink" Target="https://login.consultant.ru/link/?req=doc&amp;base=RLAW123&amp;n=353379&amp;dst=100581" TargetMode = "External"/><Relationship Id="rId211" Type="http://schemas.openxmlformats.org/officeDocument/2006/relationships/hyperlink" Target="https://login.consultant.ru/link/?req=doc&amp;base=RLAW123&amp;n=353379&amp;dst=100582" TargetMode = "External"/><Relationship Id="rId212" Type="http://schemas.openxmlformats.org/officeDocument/2006/relationships/hyperlink" Target="https://login.consultant.ru/link/?req=doc&amp;base=RLAW123&amp;n=353379&amp;dst=100586" TargetMode = "External"/><Relationship Id="rId213" Type="http://schemas.openxmlformats.org/officeDocument/2006/relationships/hyperlink" Target="https://login.consultant.ru/link/?req=doc&amp;base=RLAW123&amp;n=368862&amp;dst=100273" TargetMode = "External"/><Relationship Id="rId214" Type="http://schemas.openxmlformats.org/officeDocument/2006/relationships/hyperlink" Target="https://login.consultant.ru/link/?req=doc&amp;base=RLAW123&amp;n=368862&amp;dst=100275" TargetMode = "External"/><Relationship Id="rId215" Type="http://schemas.openxmlformats.org/officeDocument/2006/relationships/hyperlink" Target="https://login.consultant.ru/link/?req=doc&amp;base=RLAW123&amp;n=333293" TargetMode = "External"/><Relationship Id="rId216" Type="http://schemas.openxmlformats.org/officeDocument/2006/relationships/hyperlink" Target="https://login.consultant.ru/link/?req=doc&amp;base=RLAW123&amp;n=333299" TargetMode = "External"/><Relationship Id="rId217" Type="http://schemas.openxmlformats.org/officeDocument/2006/relationships/hyperlink" Target="https://login.consultant.ru/link/?req=doc&amp;base=RLAW123&amp;n=347516" TargetMode = "External"/><Relationship Id="rId218" Type="http://schemas.openxmlformats.org/officeDocument/2006/relationships/hyperlink" Target="https://login.consultant.ru/link/?req=doc&amp;base=RLAW123&amp;n=367853" TargetMode = "External"/><Relationship Id="rId219" Type="http://schemas.openxmlformats.org/officeDocument/2006/relationships/hyperlink" Target="https://login.consultant.ru/link/?req=doc&amp;base=RLAW123&amp;n=353379&amp;dst=100609" TargetMode = "External"/><Relationship Id="rId220" Type="http://schemas.openxmlformats.org/officeDocument/2006/relationships/hyperlink" Target="https://login.consultant.ru/link/?req=doc&amp;base=RLAW123&amp;n=362582" TargetMode = "External"/><Relationship Id="rId221" Type="http://schemas.openxmlformats.org/officeDocument/2006/relationships/hyperlink" Target="https://login.consultant.ru/link/?req=doc&amp;base=RLAW123&amp;n=333311" TargetMode = "External"/><Relationship Id="rId222" Type="http://schemas.openxmlformats.org/officeDocument/2006/relationships/hyperlink" Target="https://login.consultant.ru/link/?req=doc&amp;base=LAW&amp;n=494990" TargetMode = "External"/><Relationship Id="rId223" Type="http://schemas.openxmlformats.org/officeDocument/2006/relationships/hyperlink" Target="https://login.consultant.ru/link/?req=doc&amp;base=RLAW123&amp;n=359256&amp;dst=100286" TargetMode = "External"/><Relationship Id="rId224" Type="http://schemas.openxmlformats.org/officeDocument/2006/relationships/hyperlink" Target="https://login.consultant.ru/link/?req=doc&amp;base=LAW&amp;n=494990" TargetMode = "External"/><Relationship Id="rId225" Type="http://schemas.openxmlformats.org/officeDocument/2006/relationships/hyperlink" Target="https://login.consultant.ru/link/?req=doc&amp;base=RLAW123&amp;n=359256&amp;dst=100290" TargetMode = "External"/><Relationship Id="rId226" Type="http://schemas.openxmlformats.org/officeDocument/2006/relationships/hyperlink" Target="https://login.consultant.ru/link/?req=doc&amp;base=RLAW123&amp;n=353379&amp;dst=100616" TargetMode = "External"/><Relationship Id="rId227" Type="http://schemas.openxmlformats.org/officeDocument/2006/relationships/hyperlink" Target="https://login.consultant.ru/link/?req=doc&amp;base=RLAW123&amp;n=360498" TargetMode = "External"/><Relationship Id="rId228" Type="http://schemas.openxmlformats.org/officeDocument/2006/relationships/hyperlink" Target="https://login.consultant.ru/link/?req=doc&amp;base=RLAW123&amp;n=351557" TargetMode = "External"/><Relationship Id="rId229" Type="http://schemas.openxmlformats.org/officeDocument/2006/relationships/hyperlink" Target="https://login.consultant.ru/link/?req=doc&amp;base=RLAW123&amp;n=357121" TargetMode = "External"/><Relationship Id="rId230" Type="http://schemas.openxmlformats.org/officeDocument/2006/relationships/hyperlink" Target="https://login.consultant.ru/link/?req=doc&amp;base=RLAW123&amp;n=342867" TargetMode = "External"/><Relationship Id="rId231" Type="http://schemas.openxmlformats.org/officeDocument/2006/relationships/hyperlink" Target="https://login.consultant.ru/link/?req=doc&amp;base=RLAW123&amp;n=363339" TargetMode = "External"/><Relationship Id="rId232" Type="http://schemas.openxmlformats.org/officeDocument/2006/relationships/hyperlink" Target="https://login.consultant.ru/link/?req=doc&amp;base=RLAW123&amp;n=340209" TargetMode = "External"/><Relationship Id="rId233" Type="http://schemas.openxmlformats.org/officeDocument/2006/relationships/hyperlink" Target="https://login.consultant.ru/link/?req=doc&amp;base=RLAW123&amp;n=356577&amp;dst=100303" TargetMode = "External"/><Relationship Id="rId234" Type="http://schemas.openxmlformats.org/officeDocument/2006/relationships/hyperlink" Target="https://login.consultant.ru/link/?req=doc&amp;base=RLAW123&amp;n=357121" TargetMode = "External"/><Relationship Id="rId235" Type="http://schemas.openxmlformats.org/officeDocument/2006/relationships/hyperlink" Target="https://login.consultant.ru/link/?req=doc&amp;base=RLAW123&amp;n=356577&amp;dst=100307" TargetMode = "External"/><Relationship Id="rId236" Type="http://schemas.openxmlformats.org/officeDocument/2006/relationships/hyperlink" Target="https://login.consultant.ru/link/?req=doc&amp;base=RLAW123&amp;n=353379&amp;dst=100638" TargetMode = "External"/><Relationship Id="rId237" Type="http://schemas.openxmlformats.org/officeDocument/2006/relationships/hyperlink" Target="https://login.consultant.ru/link/?req=doc&amp;base=RLAW123&amp;n=364797" TargetMode = "External"/><Relationship Id="rId238" Type="http://schemas.openxmlformats.org/officeDocument/2006/relationships/hyperlink" Target="https://login.consultant.ru/link/?req=doc&amp;base=LAW&amp;n=511566&amp;dst=355" TargetMode = "External"/><Relationship Id="rId239" Type="http://schemas.openxmlformats.org/officeDocument/2006/relationships/hyperlink" Target="https://login.consultant.ru/link/?req=doc&amp;base=RLAW123&amp;n=346936" TargetMode = "External"/><Relationship Id="rId240" Type="http://schemas.openxmlformats.org/officeDocument/2006/relationships/hyperlink" Target="https://login.consultant.ru/link/?req=doc&amp;base=RLAW123&amp;n=362636&amp;dst=100008" TargetMode = "External"/><Relationship Id="rId241" Type="http://schemas.openxmlformats.org/officeDocument/2006/relationships/hyperlink" Target="https://login.consultant.ru/link/?req=doc&amp;base=RLAW123&amp;n=365949" TargetMode = "External"/><Relationship Id="rId242" Type="http://schemas.openxmlformats.org/officeDocument/2006/relationships/hyperlink" Target="https://login.consultant.ru/link/?req=doc&amp;base=LAW&amp;n=494990" TargetMode = "External"/><Relationship Id="rId243" Type="http://schemas.openxmlformats.org/officeDocument/2006/relationships/hyperlink" Target="https://login.consultant.ru/link/?req=doc&amp;base=RLAW123&amp;n=359256&amp;dst=100293" TargetMode = "External"/><Relationship Id="rId244" Type="http://schemas.openxmlformats.org/officeDocument/2006/relationships/hyperlink" Target="https://login.consultant.ru/link/?req=doc&amp;base=RLAW123&amp;n=353379&amp;dst=100647" TargetMode = "External"/><Relationship Id="rId245" Type="http://schemas.openxmlformats.org/officeDocument/2006/relationships/hyperlink" Target="https://login.consultant.ru/link/?req=doc&amp;base=RLAW123&amp;n=333276" TargetMode = "External"/><Relationship Id="rId246" Type="http://schemas.openxmlformats.org/officeDocument/2006/relationships/hyperlink" Target="https://login.consultant.ru/link/?req=doc&amp;base=LAW&amp;n=494990" TargetMode = "External"/><Relationship Id="rId247" Type="http://schemas.openxmlformats.org/officeDocument/2006/relationships/hyperlink" Target="https://login.consultant.ru/link/?req=doc&amp;base=RLAW123&amp;n=359256&amp;dst=100298" TargetMode = "External"/><Relationship Id="rId248" Type="http://schemas.openxmlformats.org/officeDocument/2006/relationships/hyperlink" Target="https://login.consultant.ru/link/?req=doc&amp;base=LAW&amp;n=494990" TargetMode = "External"/><Relationship Id="rId249" Type="http://schemas.openxmlformats.org/officeDocument/2006/relationships/hyperlink" Target="https://login.consultant.ru/link/?req=doc&amp;base=RLAW123&amp;n=288104&amp;dst=100157" TargetMode = "External"/><Relationship Id="rId250" Type="http://schemas.openxmlformats.org/officeDocument/2006/relationships/hyperlink" Target="https://login.consultant.ru/link/?req=doc&amp;base=RLAW123&amp;n=367852" TargetMode = "External"/><Relationship Id="rId251" Type="http://schemas.openxmlformats.org/officeDocument/2006/relationships/hyperlink" Target="https://login.consultant.ru/link/?req=doc&amp;base=RLAW123&amp;n=353379&amp;dst=100660" TargetMode = "External"/><Relationship Id="rId252" Type="http://schemas.openxmlformats.org/officeDocument/2006/relationships/hyperlink" Target="https://login.consultant.ru/link/?req=doc&amp;base=LAW&amp;n=494990" TargetMode = "External"/><Relationship Id="rId253" Type="http://schemas.openxmlformats.org/officeDocument/2006/relationships/hyperlink" Target="https://login.consultant.ru/link/?req=doc&amp;base=RLAW123&amp;n=363530" TargetMode = "External"/><Relationship Id="rId254" Type="http://schemas.openxmlformats.org/officeDocument/2006/relationships/hyperlink" Target="https://login.consultant.ru/link/?req=doc&amp;base=RLAW123&amp;n=350380&amp;dst=100530" TargetMode = "External"/><Relationship Id="rId255" Type="http://schemas.openxmlformats.org/officeDocument/2006/relationships/hyperlink" Target="https://login.consultant.ru/link/?req=doc&amp;base=RLAW123&amp;n=357427&amp;dst=100015" TargetMode = "External"/><Relationship Id="rId256" Type="http://schemas.openxmlformats.org/officeDocument/2006/relationships/hyperlink" Target="https://login.consultant.ru/link/?req=doc&amp;base=RLAW123&amp;n=368528&amp;dst=100015" TargetMode = "External"/><Relationship Id="rId257" Type="http://schemas.openxmlformats.org/officeDocument/2006/relationships/hyperlink" Target="https://login.consultant.ru/link/?req=doc&amp;base=LAW&amp;n=512944" TargetMode = "External"/><Relationship Id="rId258" Type="http://schemas.openxmlformats.org/officeDocument/2006/relationships/hyperlink" Target="https://login.consultant.ru/link/?req=doc&amp;base=RLAW123&amp;n=311682" TargetMode = "External"/><Relationship Id="rId259" Type="http://schemas.openxmlformats.org/officeDocument/2006/relationships/hyperlink" Target="https://login.consultant.ru/link/?req=doc&amp;base=RLAW123&amp;n=317971" TargetMode = "External"/><Relationship Id="rId260" Type="http://schemas.openxmlformats.org/officeDocument/2006/relationships/hyperlink" Target="https://login.consultant.ru/link/?req=doc&amp;base=RLAW123&amp;n=357964" TargetMode = "External"/><Relationship Id="rId261" Type="http://schemas.openxmlformats.org/officeDocument/2006/relationships/hyperlink" Target="https://login.consultant.ru/link/?req=doc&amp;base=RLAW123&amp;n=357964" TargetMode = "External"/><Relationship Id="rId262" Type="http://schemas.openxmlformats.org/officeDocument/2006/relationships/hyperlink" Target="https://login.consultant.ru/link/?req=doc&amp;base=RLAW123&amp;n=364259" TargetMode = "External"/><Relationship Id="rId263" Type="http://schemas.openxmlformats.org/officeDocument/2006/relationships/hyperlink" Target="https://login.consultant.ru/link/?req=doc&amp;base=RLAW123&amp;n=353379&amp;dst=100686" TargetMode = "External"/><Relationship Id="rId264" Type="http://schemas.openxmlformats.org/officeDocument/2006/relationships/hyperlink" Target="https://login.consultant.ru/link/?req=doc&amp;base=RLAW123&amp;n=335929" TargetMode = "External"/><Relationship Id="rId265" Type="http://schemas.openxmlformats.org/officeDocument/2006/relationships/hyperlink" Target="https://login.consultant.ru/link/?req=doc&amp;base=RLAW123&amp;n=335929" TargetMode = "External"/><Relationship Id="rId266" Type="http://schemas.openxmlformats.org/officeDocument/2006/relationships/hyperlink" Target="https://login.consultant.ru/link/?req=doc&amp;base=RLAW123&amp;n=362809" TargetMode = "External"/><Relationship Id="rId267" Type="http://schemas.openxmlformats.org/officeDocument/2006/relationships/hyperlink" Target="https://login.consultant.ru/link/?req=doc&amp;base=RLAW123&amp;n=336013" TargetMode = "External"/><Relationship Id="rId268" Type="http://schemas.openxmlformats.org/officeDocument/2006/relationships/hyperlink" Target="https://login.consultant.ru/link/?req=doc&amp;base=RLAW123&amp;n=336013" TargetMode = "External"/><Relationship Id="rId269" Type="http://schemas.openxmlformats.org/officeDocument/2006/relationships/hyperlink" Target="https://login.consultant.ru/link/?req=doc&amp;base=RLAW123&amp;n=362811" TargetMode = "External"/><Relationship Id="rId270" Type="http://schemas.openxmlformats.org/officeDocument/2006/relationships/hyperlink" Target="https://login.consultant.ru/link/?req=doc&amp;base=RLAW123&amp;n=324361" TargetMode = "External"/><Relationship Id="rId271" Type="http://schemas.openxmlformats.org/officeDocument/2006/relationships/hyperlink" Target="https://login.consultant.ru/link/?req=doc&amp;base=RLAW123&amp;n=324361" TargetMode = "External"/><Relationship Id="rId272" Type="http://schemas.openxmlformats.org/officeDocument/2006/relationships/hyperlink" Target="https://login.consultant.ru/link/?req=doc&amp;base=RLAW123&amp;n=362804" TargetMode = "External"/><Relationship Id="rId273" Type="http://schemas.openxmlformats.org/officeDocument/2006/relationships/hyperlink" Target="https://login.consultant.ru/link/?req=doc&amp;base=RLAW123&amp;n=324361" TargetMode = "External"/><Relationship Id="rId274" Type="http://schemas.openxmlformats.org/officeDocument/2006/relationships/hyperlink" Target="https://login.consultant.ru/link/?req=doc&amp;base=RLAW123&amp;n=324361" TargetMode = "External"/><Relationship Id="rId275" Type="http://schemas.openxmlformats.org/officeDocument/2006/relationships/hyperlink" Target="https://login.consultant.ru/link/?req=doc&amp;base=RLAW123&amp;n=368348" TargetMode = "External"/><Relationship Id="rId276" Type="http://schemas.openxmlformats.org/officeDocument/2006/relationships/hyperlink" Target="https://login.consultant.ru/link/?req=doc&amp;base=RLAW123&amp;n=368348" TargetMode = "External"/><Relationship Id="rId277" Type="http://schemas.openxmlformats.org/officeDocument/2006/relationships/hyperlink" Target="https://login.consultant.ru/link/?req=doc&amp;base=RLAW123&amp;n=362808" TargetMode = "External"/><Relationship Id="rId278" Type="http://schemas.openxmlformats.org/officeDocument/2006/relationships/hyperlink" Target="https://login.consultant.ru/link/?req=doc&amp;base=RLAW123&amp;n=359199" TargetMode = "External"/><Relationship Id="rId279" Type="http://schemas.openxmlformats.org/officeDocument/2006/relationships/hyperlink" Target="https://login.consultant.ru/link/?req=doc&amp;base=RLAW123&amp;n=346430" TargetMode = "External"/><Relationship Id="rId280" Type="http://schemas.openxmlformats.org/officeDocument/2006/relationships/hyperlink" Target="https://login.consultant.ru/link/?req=doc&amp;base=RLAW123&amp;n=336033" TargetMode = "External"/><Relationship Id="rId281" Type="http://schemas.openxmlformats.org/officeDocument/2006/relationships/hyperlink" Target="https://login.consultant.ru/link/?req=doc&amp;base=RLAW123&amp;n=336033" TargetMode = "External"/><Relationship Id="rId282" Type="http://schemas.openxmlformats.org/officeDocument/2006/relationships/hyperlink" Target="https://login.consultant.ru/link/?req=doc&amp;base=RLAW123&amp;n=362801" TargetMode = "External"/><Relationship Id="rId283" Type="http://schemas.openxmlformats.org/officeDocument/2006/relationships/hyperlink" Target="https://login.consultant.ru/link/?req=doc&amp;base=RLAW123&amp;n=335930" TargetMode = "External"/><Relationship Id="rId284" Type="http://schemas.openxmlformats.org/officeDocument/2006/relationships/hyperlink" Target="https://login.consultant.ru/link/?req=doc&amp;base=LAW&amp;n=400135&amp;dst=100009" TargetMode = "External"/><Relationship Id="rId285" Type="http://schemas.openxmlformats.org/officeDocument/2006/relationships/hyperlink" Target="https://login.consultant.ru/link/?req=doc&amp;base=LAW&amp;n=520265&amp;dst=100019" TargetMode = "External"/><Relationship Id="rId286" Type="http://schemas.openxmlformats.org/officeDocument/2006/relationships/hyperlink" Target="https://login.consultant.ru/link/?req=doc&amp;base=RLAW123&amp;n=335930" TargetMode = "External"/><Relationship Id="rId287" Type="http://schemas.openxmlformats.org/officeDocument/2006/relationships/hyperlink" Target="https://login.consultant.ru/link/?req=doc&amp;base=RLAW123&amp;n=359268" TargetMode = "External"/><Relationship Id="rId288" Type="http://schemas.openxmlformats.org/officeDocument/2006/relationships/hyperlink" Target="https://login.consultant.ru/link/?req=doc&amp;base=RLAW123&amp;n=359266" TargetMode = "External"/><Relationship Id="rId289" Type="http://schemas.openxmlformats.org/officeDocument/2006/relationships/hyperlink" Target="https://login.consultant.ru/link/?req=doc&amp;base=RLAW123&amp;n=359268" TargetMode = "External"/><Relationship Id="rId290" Type="http://schemas.openxmlformats.org/officeDocument/2006/relationships/hyperlink" Target="https://login.consultant.ru/link/?req=doc&amp;base=RLAW123&amp;n=320068" TargetMode = "External"/><Relationship Id="rId291" Type="http://schemas.openxmlformats.org/officeDocument/2006/relationships/hyperlink" Target="https://login.consultant.ru/link/?req=doc&amp;base=RLAW123&amp;n=359269" TargetMode = "External"/><Relationship Id="rId292" Type="http://schemas.openxmlformats.org/officeDocument/2006/relationships/hyperlink" Target="https://login.consultant.ru/link/?req=doc&amp;base=RLAW123&amp;n=359267" TargetMode = "External"/><Relationship Id="rId293" Type="http://schemas.openxmlformats.org/officeDocument/2006/relationships/hyperlink" Target="https://login.consultant.ru/link/?req=doc&amp;base=RLAW123&amp;n=359269" TargetMode = "External"/><Relationship Id="rId294" Type="http://schemas.openxmlformats.org/officeDocument/2006/relationships/hyperlink" Target="https://login.consultant.ru/link/?req=doc&amp;base=RLAW123&amp;n=320075" TargetMode = "External"/><Relationship Id="rId295" Type="http://schemas.openxmlformats.org/officeDocument/2006/relationships/hyperlink" Target="https://login.consultant.ru/link/?req=doc&amp;base=RLAW123&amp;n=345117" TargetMode = "External"/><Relationship Id="rId296" Type="http://schemas.openxmlformats.org/officeDocument/2006/relationships/hyperlink" Target="https://login.consultant.ru/link/?req=doc&amp;base=RLAW123&amp;n=345117" TargetMode = "External"/><Relationship Id="rId297" Type="http://schemas.openxmlformats.org/officeDocument/2006/relationships/hyperlink" Target="https://login.consultant.ru/link/?req=doc&amp;base=LAW&amp;n=520265&amp;dst=100019" TargetMode = "External"/><Relationship Id="rId298" Type="http://schemas.openxmlformats.org/officeDocument/2006/relationships/hyperlink" Target="https://login.consultant.ru/link/?req=doc&amp;base=RLAW123&amp;n=359202&amp;dst=101052" TargetMode = "External"/><Relationship Id="rId299" Type="http://schemas.openxmlformats.org/officeDocument/2006/relationships/hyperlink" Target="https://login.consultant.ru/link/?req=doc&amp;base=RLAW123&amp;n=345117" TargetMode = "External"/><Relationship Id="rId300" Type="http://schemas.openxmlformats.org/officeDocument/2006/relationships/hyperlink" Target="https://login.consultant.ru/link/?req=doc&amp;base=RLAW123&amp;n=359202&amp;dst=101052" TargetMode = "External"/><Relationship Id="rId301" Type="http://schemas.openxmlformats.org/officeDocument/2006/relationships/hyperlink" Target="https://login.consultant.ru/link/?req=doc&amp;base=RLAW123&amp;n=291234" TargetMode = "External"/><Relationship Id="rId302" Type="http://schemas.openxmlformats.org/officeDocument/2006/relationships/hyperlink" Target="https://login.consultant.ru/link/?req=doc&amp;base=RLAW123&amp;n=368664" TargetMode = "External"/><Relationship Id="rId303" Type="http://schemas.openxmlformats.org/officeDocument/2006/relationships/hyperlink" Target="https://login.consultant.ru/link/?req=doc&amp;base=RLAW123&amp;n=368664&amp;dst=100007" TargetMode = "External"/><Relationship Id="rId304" Type="http://schemas.openxmlformats.org/officeDocument/2006/relationships/hyperlink" Target="https://login.consultant.ru/link/?req=doc&amp;base=RLAW123&amp;n=368664&amp;dst=1" TargetMode = "External"/><Relationship Id="rId305" Type="http://schemas.openxmlformats.org/officeDocument/2006/relationships/hyperlink" Target="https://login.consultant.ru/link/?req=doc&amp;base=RLAW123&amp;n=368664" TargetMode = "External"/><Relationship Id="rId306" Type="http://schemas.openxmlformats.org/officeDocument/2006/relationships/hyperlink" Target="https://login.consultant.ru/link/?req=doc&amp;base=LAW&amp;n=517471" TargetMode = "External"/><Relationship Id="rId307" Type="http://schemas.openxmlformats.org/officeDocument/2006/relationships/hyperlink" Target="https://login.consultant.ru/link/?req=doc&amp;base=RLAW123&amp;n=368664" TargetMode = "External"/><Relationship Id="rId308" Type="http://schemas.openxmlformats.org/officeDocument/2006/relationships/hyperlink" Target="https://login.consultant.ru/link/?req=doc&amp;base=LAW&amp;n=517471" TargetMode = "External"/><Relationship Id="rId309" Type="http://schemas.openxmlformats.org/officeDocument/2006/relationships/hyperlink" Target="https://login.consultant.ru/link/?req=doc&amp;base=LAW&amp;n=517471" TargetMode = "External"/><Relationship Id="rId310" Type="http://schemas.openxmlformats.org/officeDocument/2006/relationships/hyperlink" Target="https://login.consultant.ru/link/?req=doc&amp;base=RLAW123&amp;n=368664&amp;dst=100009" TargetMode = "External"/><Relationship Id="rId311" Type="http://schemas.openxmlformats.org/officeDocument/2006/relationships/hyperlink" Target="https://login.consultant.ru/link/?req=doc&amp;base=RLAW123&amp;n=368664&amp;dst=100015" TargetMode = "External"/><Relationship Id="rId312" Type="http://schemas.openxmlformats.org/officeDocument/2006/relationships/hyperlink" Target="https://login.consultant.ru/link/?req=doc&amp;base=LAW&amp;n=511226" TargetMode = "External"/><Relationship Id="rId313" Type="http://schemas.openxmlformats.org/officeDocument/2006/relationships/hyperlink" Target="https://login.consultant.ru/link/?req=doc&amp;base=RLAW123&amp;n=368664" TargetMode = "External"/><Relationship Id="rId314" Type="http://schemas.openxmlformats.org/officeDocument/2006/relationships/hyperlink" Target="https://login.consultant.ru/link/?req=doc&amp;base=LAW&amp;n=511226" TargetMode = "External"/><Relationship Id="rId315" Type="http://schemas.openxmlformats.org/officeDocument/2006/relationships/hyperlink" Target="https://login.consultant.ru/link/?req=doc&amp;base=RLAW123&amp;n=368664&amp;dst=100016" TargetMode = "External"/><Relationship Id="rId316" Type="http://schemas.openxmlformats.org/officeDocument/2006/relationships/hyperlink" Target="https://login.consultant.ru/link/?req=doc&amp;base=RLAW123&amp;n=368664&amp;dst=100017" TargetMode = "External"/><Relationship Id="rId317" Type="http://schemas.openxmlformats.org/officeDocument/2006/relationships/hyperlink" Target="https://login.consultant.ru/link/?req=doc&amp;base=RLAW123&amp;n=346093" TargetMode = "External"/><Relationship Id="rId318" Type="http://schemas.openxmlformats.org/officeDocument/2006/relationships/hyperlink" Target="https://login.consultant.ru/link/?req=doc&amp;base=RLAW123&amp;n=346093" TargetMode = "External"/><Relationship Id="rId319" Type="http://schemas.openxmlformats.org/officeDocument/2006/relationships/hyperlink" Target="https://login.consultant.ru/link/?req=doc&amp;base=LAW&amp;n=517471" TargetMode = "External"/><Relationship Id="rId320" Type="http://schemas.openxmlformats.org/officeDocument/2006/relationships/hyperlink" Target="https://login.consultant.ru/link/?req=doc&amp;base=LAW&amp;n=95973" TargetMode = "External"/><Relationship Id="rId321" Type="http://schemas.openxmlformats.org/officeDocument/2006/relationships/hyperlink" Target="https://login.consultant.ru/link/?req=doc&amp;base=RLAW123&amp;n=368663" TargetMode = "External"/><Relationship Id="rId322" Type="http://schemas.openxmlformats.org/officeDocument/2006/relationships/hyperlink" Target="https://login.consultant.ru/link/?req=doc&amp;base=LAW&amp;n=517471" TargetMode = "External"/><Relationship Id="rId323" Type="http://schemas.openxmlformats.org/officeDocument/2006/relationships/hyperlink" Target="https://login.consultant.ru/link/?req=doc&amp;base=LAW&amp;n=95973" TargetMode = "External"/><Relationship Id="rId324" Type="http://schemas.openxmlformats.org/officeDocument/2006/relationships/hyperlink" Target="https://login.consultant.ru/link/?req=doc&amp;base=LAW&amp;n=517471" TargetMode = "External"/><Relationship Id="rId325" Type="http://schemas.openxmlformats.org/officeDocument/2006/relationships/hyperlink" Target="https://login.consultant.ru/link/?req=doc&amp;base=RLAW123&amp;n=368663" TargetMode = "External"/><Relationship Id="rId326" Type="http://schemas.openxmlformats.org/officeDocument/2006/relationships/hyperlink" Target="https://login.consultant.ru/link/?req=doc&amp;base=RLAW123&amp;n=345103" TargetMode = "External"/><Relationship Id="rId327" Type="http://schemas.openxmlformats.org/officeDocument/2006/relationships/hyperlink" Target="https://login.consultant.ru/link/?req=doc&amp;base=RLAW123&amp;n=345103" TargetMode = "External"/><Relationship Id="rId328" Type="http://schemas.openxmlformats.org/officeDocument/2006/relationships/hyperlink" Target="https://login.consultant.ru/link/?req=doc&amp;base=RLAW123&amp;n=359200" TargetMode = "External"/><Relationship Id="rId329" Type="http://schemas.openxmlformats.org/officeDocument/2006/relationships/hyperlink" Target="https://login.consultant.ru/link/?req=doc&amp;base=LAW&amp;n=357872" TargetMode = "External"/><Relationship Id="rId330" Type="http://schemas.openxmlformats.org/officeDocument/2006/relationships/hyperlink" Target="https://login.consultant.ru/link/?req=doc&amp;base=LAW&amp;n=475249" TargetMode = "External"/><Relationship Id="rId331" Type="http://schemas.openxmlformats.org/officeDocument/2006/relationships/hyperlink" Target="https://login.consultant.ru/link/?req=doc&amp;base=RLAW123&amp;n=359200" TargetMode = "External"/><Relationship Id="rId332" Type="http://schemas.openxmlformats.org/officeDocument/2006/relationships/hyperlink" Target="https://login.consultant.ru/link/?req=doc&amp;base=RLAW123&amp;n=335628" TargetMode = "External"/><Relationship Id="rId333" Type="http://schemas.openxmlformats.org/officeDocument/2006/relationships/hyperlink" Target="https://login.consultant.ru/link/?req=doc&amp;base=RLAW123&amp;n=336008" TargetMode = "External"/><Relationship Id="rId334" Type="http://schemas.openxmlformats.org/officeDocument/2006/relationships/hyperlink" Target="https://login.consultant.ru/link/?req=doc&amp;base=RLAW123&amp;n=336008" TargetMode = "External"/><Relationship Id="rId335" Type="http://schemas.openxmlformats.org/officeDocument/2006/relationships/hyperlink" Target="https://login.consultant.ru/link/?req=doc&amp;base=RLAW123&amp;n=362807" TargetMode = "External"/><Relationship Id="rId336" Type="http://schemas.openxmlformats.org/officeDocument/2006/relationships/hyperlink" Target="https://login.consultant.ru/link/?req=doc&amp;base=RLAW123&amp;n=322033" TargetMode = "External"/><Relationship Id="rId337" Type="http://schemas.openxmlformats.org/officeDocument/2006/relationships/hyperlink" Target="https://login.consultant.ru/link/?req=doc&amp;base=RLAW123&amp;n=322033" TargetMode = "External"/><Relationship Id="rId338" Type="http://schemas.openxmlformats.org/officeDocument/2006/relationships/hyperlink" Target="https://login.consultant.ru/link/?req=doc&amp;base=RLAW123&amp;n=368663" TargetMode = "External"/><Relationship Id="rId339" Type="http://schemas.openxmlformats.org/officeDocument/2006/relationships/hyperlink" Target="https://login.consultant.ru/link/?req=doc&amp;base=RLAW123&amp;n=368663" TargetMode = "External"/><Relationship Id="rId340" Type="http://schemas.openxmlformats.org/officeDocument/2006/relationships/hyperlink" Target="https://login.consultant.ru/link/?req=doc&amp;base=RLAW123&amp;n=356577&amp;dst=100310" TargetMode = "External"/><Relationship Id="rId341" Type="http://schemas.openxmlformats.org/officeDocument/2006/relationships/hyperlink" Target="https://login.consultant.ru/link/?req=doc&amp;base=RLAW123&amp;n=353379&amp;dst=100778" TargetMode = "External"/><Relationship Id="rId342" Type="http://schemas.openxmlformats.org/officeDocument/2006/relationships/hyperlink" Target="https://login.consultant.ru/link/?req=doc&amp;base=RLAW123&amp;n=259642" TargetMode = "External"/><Relationship Id="rId343" Type="http://schemas.openxmlformats.org/officeDocument/2006/relationships/hyperlink" Target="https://login.consultant.ru/link/?req=doc&amp;base=LAW&amp;n=494990" TargetMode = "External"/><Relationship Id="rId344" Type="http://schemas.openxmlformats.org/officeDocument/2006/relationships/hyperlink" Target="https://login.consultant.ru/link/?req=doc&amp;base=LAW&amp;n=494990" TargetMode = "External"/><Relationship Id="rId345" Type="http://schemas.openxmlformats.org/officeDocument/2006/relationships/hyperlink" Target="https://login.consultant.ru/link/?req=doc&amp;base=RLAW123&amp;n=353379&amp;dst=100790" TargetMode = "External"/><Relationship Id="rId346" Type="http://schemas.openxmlformats.org/officeDocument/2006/relationships/hyperlink" Target="https://login.consultant.ru/link/?req=doc&amp;base=LAW&amp;n=494990" TargetMode = "External"/><Relationship Id="rId347" Type="http://schemas.openxmlformats.org/officeDocument/2006/relationships/hyperlink" Target="https://login.consultant.ru/link/?req=doc&amp;base=RLAW123&amp;n=250226" TargetMode = "External"/><Relationship Id="rId348" Type="http://schemas.openxmlformats.org/officeDocument/2006/relationships/hyperlink" Target="https://login.consultant.ru/link/?req=doc&amp;base=RLAW123&amp;n=353379&amp;dst=100803" TargetMode = "External"/><Relationship Id="rId349" Type="http://schemas.openxmlformats.org/officeDocument/2006/relationships/hyperlink" Target="https://login.consultant.ru/link/?req=doc&amp;base=RLAW123&amp;n=353379&amp;dst=100804" TargetMode = "External"/><Relationship Id="rId350" Type="http://schemas.openxmlformats.org/officeDocument/2006/relationships/hyperlink" Target="https://login.consultant.ru/link/?req=doc&amp;base=RLAW123&amp;n=356577&amp;dst=100314" TargetMode = "External"/><Relationship Id="rId351" Type="http://schemas.openxmlformats.org/officeDocument/2006/relationships/hyperlink" Target="https://login.consultant.ru/link/?req=doc&amp;base=RLAW123&amp;n=359256&amp;dst=100300" TargetMode = "External"/><Relationship Id="rId352" Type="http://schemas.openxmlformats.org/officeDocument/2006/relationships/hyperlink" Target="https://login.consultant.ru/link/?req=doc&amp;base=LAW&amp;n=495935" TargetMode = "External"/><Relationship Id="rId353" Type="http://schemas.openxmlformats.org/officeDocument/2006/relationships/hyperlink" Target="https://login.consultant.ru/link/?req=doc&amp;base=RLAW123&amp;n=356577&amp;dst=100316" TargetMode = "External"/><Relationship Id="rId354" Type="http://schemas.openxmlformats.org/officeDocument/2006/relationships/hyperlink" Target="https://login.consultant.ru/link/?req=doc&amp;base=RLAW123&amp;n=359256&amp;dst=100300" TargetMode = "External"/><Relationship Id="rId355" Type="http://schemas.openxmlformats.org/officeDocument/2006/relationships/hyperlink" Target="https://login.consultant.ru/link/?req=doc&amp;base=RLAW123&amp;n=356577&amp;dst=100317" TargetMode = "External"/><Relationship Id="rId356" Type="http://schemas.openxmlformats.org/officeDocument/2006/relationships/hyperlink" Target="https://login.consultant.ru/link/?req=doc&amp;base=RLAW123&amp;n=359256&amp;dst=100301" TargetMode = "External"/><Relationship Id="rId357" Type="http://schemas.openxmlformats.org/officeDocument/2006/relationships/hyperlink" Target="https://login.consultant.ru/link/?req=doc&amp;base=RLAW123&amp;n=359256&amp;dst=100301" TargetMode = "External"/><Relationship Id="rId358" Type="http://schemas.openxmlformats.org/officeDocument/2006/relationships/hyperlink" Target="https://login.consultant.ru/link/?req=doc&amp;base=LAW&amp;n=495935" TargetMode = "External"/><Relationship Id="rId359" Type="http://schemas.openxmlformats.org/officeDocument/2006/relationships/hyperlink" Target="https://login.consultant.ru/link/?req=doc&amp;base=RLAW123&amp;n=359256&amp;dst=100302" TargetMode = "External"/><Relationship Id="rId360" Type="http://schemas.openxmlformats.org/officeDocument/2006/relationships/hyperlink" Target="https://login.consultant.ru/link/?req=doc&amp;base=LAW&amp;n=495935" TargetMode = "External"/><Relationship Id="rId361" Type="http://schemas.openxmlformats.org/officeDocument/2006/relationships/hyperlink" Target="https://login.consultant.ru/link/?req=doc&amp;base=RLAW123&amp;n=359256&amp;dst=100302" TargetMode = "External"/><Relationship Id="rId362" Type="http://schemas.openxmlformats.org/officeDocument/2006/relationships/hyperlink" Target="https://login.consultant.ru/link/?req=doc&amp;base=RLAW123&amp;n=353379&amp;dst=100805" TargetMode = "External"/><Relationship Id="rId363" Type="http://schemas.openxmlformats.org/officeDocument/2006/relationships/hyperlink" Target="https://login.consultant.ru/link/?req=doc&amp;base=RLAW123&amp;n=359256&amp;dst=100303" TargetMode = "External"/><Relationship Id="rId364" Type="http://schemas.openxmlformats.org/officeDocument/2006/relationships/hyperlink" Target="https://login.consultant.ru/link/?req=doc&amp;base=RLAW123&amp;n=359256&amp;dst=100303" TargetMode = "External"/><Relationship Id="rId365" Type="http://schemas.openxmlformats.org/officeDocument/2006/relationships/hyperlink" Target="https://login.consultant.ru/link/?req=doc&amp;base=LAW&amp;n=495935" TargetMode = "External"/><Relationship Id="rId366" Type="http://schemas.openxmlformats.org/officeDocument/2006/relationships/hyperlink" Target="https://login.consultant.ru/link/?req=doc&amp;base=RLAW123&amp;n=353379&amp;dst=100808" TargetMode = "External"/><Relationship Id="rId367" Type="http://schemas.openxmlformats.org/officeDocument/2006/relationships/hyperlink" Target="https://login.consultant.ru/link/?req=doc&amp;base=RLAW123&amp;n=365631&amp;dst=100270" TargetMode = "External"/><Relationship Id="rId368" Type="http://schemas.openxmlformats.org/officeDocument/2006/relationships/hyperlink" Target="https://login.consultant.ru/link/?req=doc&amp;base=RLAW123&amp;n=368862&amp;dst=100277" TargetMode = "External"/><Relationship Id="rId369" Type="http://schemas.openxmlformats.org/officeDocument/2006/relationships/hyperlink" Target="https://login.consultant.ru/link/?req=doc&amp;base=RLAW123&amp;n=368862&amp;dst=100279" TargetMode = "External"/><Relationship Id="rId370" Type="http://schemas.openxmlformats.org/officeDocument/2006/relationships/hyperlink" Target="https://login.consultant.ru/link/?req=doc&amp;base=RLAW123&amp;n=368862&amp;dst=100282" TargetMode = "External"/><Relationship Id="rId371" Type="http://schemas.openxmlformats.org/officeDocument/2006/relationships/hyperlink" Target="https://login.consultant.ru/link/?req=doc&amp;base=RLAW123&amp;n=368862&amp;dst=100285" TargetMode = "External"/><Relationship Id="rId372" Type="http://schemas.openxmlformats.org/officeDocument/2006/relationships/hyperlink" Target="https://login.consultant.ru/link/?req=doc&amp;base=RLAW123&amp;n=368862&amp;dst=100287" TargetMode = "External"/><Relationship Id="rId373" Type="http://schemas.openxmlformats.org/officeDocument/2006/relationships/hyperlink" Target="https://login.consultant.ru/link/?req=doc&amp;base=RLAW123&amp;n=368862&amp;dst=100290" TargetMode = "External"/><Relationship Id="rId374" Type="http://schemas.openxmlformats.org/officeDocument/2006/relationships/hyperlink" Target="https://login.consultant.ru/link/?req=doc&amp;base=RLAW123&amp;n=368862&amp;dst=100292" TargetMode = "External"/><Relationship Id="rId375" Type="http://schemas.openxmlformats.org/officeDocument/2006/relationships/hyperlink" Target="https://login.consultant.ru/link/?req=doc&amp;base=RLAW123&amp;n=368862&amp;dst=100332" TargetMode = "External"/><Relationship Id="rId376" Type="http://schemas.openxmlformats.org/officeDocument/2006/relationships/hyperlink" Target="https://login.consultant.ru/link/?req=doc&amp;base=RLAW123&amp;n=357964" TargetMode = "External"/><Relationship Id="rId377" Type="http://schemas.openxmlformats.org/officeDocument/2006/relationships/hyperlink" Target="https://login.consultant.ru/link/?req=doc&amp;base=RLAW123&amp;n=368862&amp;dst=100372" TargetMode = "External"/><Relationship Id="rId378" Type="http://schemas.openxmlformats.org/officeDocument/2006/relationships/hyperlink" Target="https://login.consultant.ru/link/?req=doc&amp;base=RLAW123&amp;n=335929" TargetMode = "External"/><Relationship Id="rId379" Type="http://schemas.openxmlformats.org/officeDocument/2006/relationships/hyperlink" Target="https://login.consultant.ru/link/?req=doc&amp;base=RLAW123&amp;n=336013" TargetMode = "External"/><Relationship Id="rId380" Type="http://schemas.openxmlformats.org/officeDocument/2006/relationships/hyperlink" Target="https://login.consultant.ru/link/?req=doc&amp;base=RLAW123&amp;n=324361" TargetMode = "External"/><Relationship Id="rId381" Type="http://schemas.openxmlformats.org/officeDocument/2006/relationships/hyperlink" Target="https://login.consultant.ru/link/?req=doc&amp;base=RLAW123&amp;n=368348" TargetMode = "External"/><Relationship Id="rId382" Type="http://schemas.openxmlformats.org/officeDocument/2006/relationships/hyperlink" Target="https://login.consultant.ru/link/?req=doc&amp;base=RLAW123&amp;n=359199" TargetMode = "External"/><Relationship Id="rId383" Type="http://schemas.openxmlformats.org/officeDocument/2006/relationships/hyperlink" Target="https://login.consultant.ru/link/?req=doc&amp;base=RLAW123&amp;n=336033" TargetMode = "External"/><Relationship Id="rId384" Type="http://schemas.openxmlformats.org/officeDocument/2006/relationships/hyperlink" Target="https://login.consultant.ru/link/?req=doc&amp;base=RLAW123&amp;n=335930" TargetMode = "External"/><Relationship Id="rId385" Type="http://schemas.openxmlformats.org/officeDocument/2006/relationships/hyperlink" Target="https://login.consultant.ru/link/?req=doc&amp;base=RLAW123&amp;n=359268" TargetMode = "External"/><Relationship Id="rId386" Type="http://schemas.openxmlformats.org/officeDocument/2006/relationships/hyperlink" Target="https://login.consultant.ru/link/?req=doc&amp;base=RLAW123&amp;n=359269" TargetMode = "External"/><Relationship Id="rId387" Type="http://schemas.openxmlformats.org/officeDocument/2006/relationships/hyperlink" Target="https://login.consultant.ru/link/?req=doc&amp;base=RLAW123&amp;n=345117" TargetMode = "External"/><Relationship Id="rId388" Type="http://schemas.openxmlformats.org/officeDocument/2006/relationships/hyperlink" Target="https://login.consultant.ru/link/?req=doc&amp;base=RLAW123&amp;n=345117" TargetMode = "External"/><Relationship Id="rId389" Type="http://schemas.openxmlformats.org/officeDocument/2006/relationships/hyperlink" Target="https://login.consultant.ru/link/?req=doc&amp;base=RLAW123&amp;n=368664" TargetMode = "External"/><Relationship Id="rId390" Type="http://schemas.openxmlformats.org/officeDocument/2006/relationships/hyperlink" Target="https://login.consultant.ru/link/?req=doc&amp;base=LAW&amp;n=517471" TargetMode = "External"/><Relationship Id="rId391" Type="http://schemas.openxmlformats.org/officeDocument/2006/relationships/hyperlink" Target="https://login.consultant.ru/link/?req=doc&amp;base=LAW&amp;n=511226" TargetMode = "External"/><Relationship Id="rId392" Type="http://schemas.openxmlformats.org/officeDocument/2006/relationships/hyperlink" Target="https://login.consultant.ru/link/?req=doc&amp;base=RLAW123&amp;n=346093" TargetMode = "External"/><Relationship Id="rId393" Type="http://schemas.openxmlformats.org/officeDocument/2006/relationships/hyperlink" Target="https://login.consultant.ru/link/?req=doc&amp;base=LAW&amp;n=517471" TargetMode = "External"/><Relationship Id="rId394" Type="http://schemas.openxmlformats.org/officeDocument/2006/relationships/hyperlink" Target="https://login.consultant.ru/link/?req=doc&amp;base=LAW&amp;n=95973" TargetMode = "External"/><Relationship Id="rId395" Type="http://schemas.openxmlformats.org/officeDocument/2006/relationships/hyperlink" Target="https://login.consultant.ru/link/?req=doc&amp;base=RLAW123&amp;n=345103" TargetMode = "External"/><Relationship Id="rId396" Type="http://schemas.openxmlformats.org/officeDocument/2006/relationships/hyperlink" Target="https://login.consultant.ru/link/?req=doc&amp;base=RLAW123&amp;n=359200" TargetMode = "External"/><Relationship Id="rId397" Type="http://schemas.openxmlformats.org/officeDocument/2006/relationships/hyperlink" Target="https://login.consultant.ru/link/?req=doc&amp;base=LAW&amp;n=507516&amp;dst=100901" TargetMode = "External"/><Relationship Id="rId398" Type="http://schemas.openxmlformats.org/officeDocument/2006/relationships/hyperlink" Target="https://login.consultant.ru/link/?req=doc&amp;base=LAW&amp;n=507516&amp;dst=100904" TargetMode = "External"/><Relationship Id="rId399" Type="http://schemas.openxmlformats.org/officeDocument/2006/relationships/hyperlink" Target="https://login.consultant.ru/link/?req=doc&amp;base=LAW&amp;n=507526&amp;dst=100881" TargetMode = "External"/><Relationship Id="rId400" Type="http://schemas.openxmlformats.org/officeDocument/2006/relationships/hyperlink" Target="https://login.consultant.ru/link/?req=doc&amp;base=LAW&amp;n=507526&amp;dst=557" TargetMode = "External"/><Relationship Id="rId401" Type="http://schemas.openxmlformats.org/officeDocument/2006/relationships/hyperlink" Target="https://login.consultant.ru/link/?req=doc&amp;base=LAW&amp;n=507526&amp;dst=100906" TargetMode = "External"/><Relationship Id="rId402" Type="http://schemas.openxmlformats.org/officeDocument/2006/relationships/hyperlink" Target="https://login.consultant.ru/link/?req=doc&amp;base=LAW&amp;n=507516&amp;dst=100971" TargetMode = "External"/><Relationship Id="rId403" Type="http://schemas.openxmlformats.org/officeDocument/2006/relationships/hyperlink" Target="https://login.consultant.ru/link/?req=doc&amp;base=LAW&amp;n=507516&amp;dst=49" TargetMode = "External"/><Relationship Id="rId404" Type="http://schemas.openxmlformats.org/officeDocument/2006/relationships/hyperlink" Target="https://login.consultant.ru/link/?req=doc&amp;base=RLAW123&amp;n=368862&amp;dst=100375" TargetMode = "External"/><Relationship Id="rId405" Type="http://schemas.openxmlformats.org/officeDocument/2006/relationships/hyperlink" Target="https://login.consultant.ru/link/?req=doc&amp;base=RLAW123&amp;n=336008" TargetMode = "External"/><Relationship Id="rId406" Type="http://schemas.openxmlformats.org/officeDocument/2006/relationships/hyperlink" Target="https://login.consultant.ru/link/?req=doc&amp;base=RLAW123&amp;n=322033" TargetMode = "External"/><Relationship Id="rId407" Type="http://schemas.openxmlformats.org/officeDocument/2006/relationships/hyperlink" Target="https://login.consultant.ru/link/?req=doc&amp;base=RLAW123&amp;n=368663" TargetMode = "External"/><Relationship Id="rId408" Type="http://schemas.openxmlformats.org/officeDocument/2006/relationships/hyperlink" Target="https://login.consultant.ru/link/?req=doc&amp;base=RLAW123&amp;n=368862&amp;dst=100378" TargetMode = "External"/><Relationship Id="rId409" Type="http://schemas.openxmlformats.org/officeDocument/2006/relationships/hyperlink" Target="https://login.consultant.ru/link/?req=doc&amp;base=RLAW123&amp;n=368862&amp;dst=100380" TargetMode = "External"/><Relationship Id="rId410" Type="http://schemas.openxmlformats.org/officeDocument/2006/relationships/hyperlink" Target="https://login.consultant.ru/link/?req=doc&amp;base=RLAW123&amp;n=353379&amp;dst=102203" TargetMode = "External"/><Relationship Id="rId411" Type="http://schemas.openxmlformats.org/officeDocument/2006/relationships/hyperlink" Target="https://login.consultant.ru/link/?req=doc&amp;base=RLAW123&amp;n=356577&amp;dst=100318" TargetMode = "External"/><Relationship Id="rId412" Type="http://schemas.openxmlformats.org/officeDocument/2006/relationships/hyperlink" Target="https://login.consultant.ru/link/?req=doc&amp;base=RLAW123&amp;n=359256&amp;dst=100305" TargetMode = "External"/><Relationship Id="rId413" Type="http://schemas.openxmlformats.org/officeDocument/2006/relationships/hyperlink" Target="https://login.consultant.ru/link/?req=doc&amp;base=RLAW123&amp;n=359256&amp;dst=100306" TargetMode = "External"/><Relationship Id="rId414" Type="http://schemas.openxmlformats.org/officeDocument/2006/relationships/hyperlink" Target="https://login.consultant.ru/link/?req=doc&amp;base=RLAW123&amp;n=359256&amp;dst=100307" TargetMode = "External"/><Relationship Id="rId415" Type="http://schemas.openxmlformats.org/officeDocument/2006/relationships/hyperlink" Target="https://login.consultant.ru/link/?req=doc&amp;base=RLAW123&amp;n=359256&amp;dst=100307" TargetMode = "External"/><Relationship Id="rId416" Type="http://schemas.openxmlformats.org/officeDocument/2006/relationships/hyperlink" Target="https://login.consultant.ru/link/?req=doc&amp;base=RLAW123&amp;n=356577&amp;dst=100319" TargetMode = "External"/><Relationship Id="rId417" Type="http://schemas.openxmlformats.org/officeDocument/2006/relationships/hyperlink" Target="https://login.consultant.ru/link/?req=doc&amp;base=RLAW123&amp;n=353379&amp;dst=100810" TargetMode = "External"/><Relationship Id="rId418" Type="http://schemas.openxmlformats.org/officeDocument/2006/relationships/hyperlink" Target="https://login.consultant.ru/link/?req=doc&amp;base=RLAW123&amp;n=356577&amp;dst=100327" TargetMode = "External"/><Relationship Id="rId419" Type="http://schemas.openxmlformats.org/officeDocument/2006/relationships/hyperlink" Target="https://login.consultant.ru/link/?req=doc&amp;base=RLAW123&amp;n=356577&amp;dst=100328" TargetMode = "External"/><Relationship Id="rId420" Type="http://schemas.openxmlformats.org/officeDocument/2006/relationships/hyperlink" Target="https://login.consultant.ru/link/?req=doc&amp;base=RLAW123&amp;n=353379&amp;dst=100811" TargetMode = "External"/><Relationship Id="rId421" Type="http://schemas.openxmlformats.org/officeDocument/2006/relationships/hyperlink" Target="https://login.consultant.ru/link/?req=doc&amp;base=RLAW123&amp;n=356577&amp;dst=100331" TargetMode = "External"/><Relationship Id="rId422" Type="http://schemas.openxmlformats.org/officeDocument/2006/relationships/hyperlink" Target="https://login.consultant.ru/link/?req=doc&amp;base=RLAW123&amp;n=356577&amp;dst=100333" TargetMode = "External"/><Relationship Id="rId423" Type="http://schemas.openxmlformats.org/officeDocument/2006/relationships/hyperlink" Target="https://login.consultant.ru/link/?req=doc&amp;base=RLAW123&amp;n=353379&amp;dst=100811" TargetMode = "External"/><Relationship Id="rId424" Type="http://schemas.openxmlformats.org/officeDocument/2006/relationships/image" Target="media/image2.wmf"/><Relationship Id="rId425" Type="http://schemas.openxmlformats.org/officeDocument/2006/relationships/hyperlink" Target="https://login.consultant.ru/link/?req=doc&amp;base=RLAW123&amp;n=356577&amp;dst=100335" TargetMode = "External"/><Relationship Id="rId426" Type="http://schemas.openxmlformats.org/officeDocument/2006/relationships/image" Target="media/image3.wmf"/><Relationship Id="rId427" Type="http://schemas.openxmlformats.org/officeDocument/2006/relationships/hyperlink" Target="https://login.consultant.ru/link/?req=doc&amp;base=RLAW123&amp;n=356577&amp;dst=100339" TargetMode = "External"/><Relationship Id="rId428" Type="http://schemas.openxmlformats.org/officeDocument/2006/relationships/hyperlink" Target="https://login.consultant.ru/link/?req=doc&amp;base=RLAW123&amp;n=356577&amp;dst=100341" TargetMode = "External"/><Relationship Id="rId429" Type="http://schemas.openxmlformats.org/officeDocument/2006/relationships/image" Target="media/image4.wmf"/><Relationship Id="rId430" Type="http://schemas.openxmlformats.org/officeDocument/2006/relationships/image" Target="media/image5.wmf"/><Relationship Id="rId431" Type="http://schemas.openxmlformats.org/officeDocument/2006/relationships/image" Target="media/image6.wmf"/><Relationship Id="rId432" Type="http://schemas.openxmlformats.org/officeDocument/2006/relationships/image" Target="media/image7.wmf"/><Relationship Id="rId433" Type="http://schemas.openxmlformats.org/officeDocument/2006/relationships/hyperlink" Target="https://login.consultant.ru/link/?req=doc&amp;base=LAW&amp;n=507520&amp;dst=100306" TargetMode = "External"/><Relationship Id="rId434" Type="http://schemas.openxmlformats.org/officeDocument/2006/relationships/hyperlink" Target="https://login.consultant.ru/link/?req=doc&amp;base=LAW&amp;n=507520&amp;dst=100340" TargetMode = "External"/><Relationship Id="rId435" Type="http://schemas.openxmlformats.org/officeDocument/2006/relationships/hyperlink" Target="https://login.consultant.ru/link/?req=doc&amp;base=RLAW123&amp;n=353379&amp;dst=100812" TargetMode = "External"/><Relationship Id="rId436" Type="http://schemas.openxmlformats.org/officeDocument/2006/relationships/hyperlink" Target="https://login.consultant.ru/link/?req=doc&amp;base=LAW&amp;n=515587&amp;dst=100044" TargetMode = "External"/><Relationship Id="rId437" Type="http://schemas.openxmlformats.org/officeDocument/2006/relationships/hyperlink" Target="https://login.consultant.ru/link/?req=doc&amp;base=RLAW123&amp;n=353379&amp;dst=100815" TargetMode = "External"/><Relationship Id="rId438" Type="http://schemas.openxmlformats.org/officeDocument/2006/relationships/hyperlink" Target="https://login.consultant.ru/link/?req=doc&amp;base=RLAW123&amp;n=366417&amp;dst=100089" TargetMode = "External"/><Relationship Id="rId439" Type="http://schemas.openxmlformats.org/officeDocument/2006/relationships/hyperlink" Target="https://login.consultant.ru/link/?req=doc&amp;base=LAW&amp;n=494990" TargetMode = "External"/><Relationship Id="rId440" Type="http://schemas.openxmlformats.org/officeDocument/2006/relationships/hyperlink" Target="https://login.consultant.ru/link/?req=doc&amp;base=LAW&amp;n=515968" TargetMode = "External"/><Relationship Id="rId441" Type="http://schemas.openxmlformats.org/officeDocument/2006/relationships/hyperlink" Target="https://login.consultant.ru/link/?req=doc&amp;base=RLAW123&amp;n=353379&amp;dst=100817" TargetMode = "External"/><Relationship Id="rId442" Type="http://schemas.openxmlformats.org/officeDocument/2006/relationships/hyperlink" Target="https://login.consultant.ru/link/?req=doc&amp;base=RLAW123&amp;n=353379&amp;dst=100818" TargetMode = "External"/><Relationship Id="rId443" Type="http://schemas.openxmlformats.org/officeDocument/2006/relationships/hyperlink" Target="www.zakupki.gov.ru" TargetMode = "External"/><Relationship Id="rId444" Type="http://schemas.openxmlformats.org/officeDocument/2006/relationships/hyperlink" Target="https://login.consultant.ru/link/?req=doc&amp;base=RLAW123&amp;n=353379&amp;dst=100819" TargetMode = "External"/><Relationship Id="rId445" Type="http://schemas.openxmlformats.org/officeDocument/2006/relationships/hyperlink" Target="https://login.consultant.ru/link/?req=doc&amp;base=LAW&amp;n=494990" TargetMode = "External"/><Relationship Id="rId446" Type="http://schemas.openxmlformats.org/officeDocument/2006/relationships/hyperlink" Target="https://login.consultant.ru/link/?req=doc&amp;base=RLAW123&amp;n=366048" TargetMode = "External"/><Relationship Id="rId447" Type="http://schemas.openxmlformats.org/officeDocument/2006/relationships/hyperlink" Target="https://login.consultant.ru/link/?req=doc&amp;base=RLAW123&amp;n=356577&amp;dst=100342" TargetMode = "External"/><Relationship Id="rId448" Type="http://schemas.openxmlformats.org/officeDocument/2006/relationships/hyperlink" Target="https://login.consultant.ru/link/?req=doc&amp;base=RLAW123&amp;n=261781&amp;dst=100018" TargetMode = "External"/><Relationship Id="rId449" Type="http://schemas.openxmlformats.org/officeDocument/2006/relationships/hyperlink" Target="https://login.consultant.ru/link/?req=doc&amp;base=RLAW123&amp;n=353379&amp;dst=100829" TargetMode = "External"/><Relationship Id="rId450" Type="http://schemas.openxmlformats.org/officeDocument/2006/relationships/hyperlink" Target="https://login.consultant.ru/link/?req=doc&amp;base=LAW&amp;n=285427" TargetMode = "External"/><Relationship Id="rId451" Type="http://schemas.openxmlformats.org/officeDocument/2006/relationships/hyperlink" Target="https://login.consultant.ru/link/?req=doc&amp;base=LAW&amp;n=285427" TargetMode = "External"/><Relationship Id="rId452" Type="http://schemas.openxmlformats.org/officeDocument/2006/relationships/hyperlink" Target="https://login.consultant.ru/link/?req=doc&amp;base=RLAW123&amp;n=353379&amp;dst=100829" TargetMode = "External"/><Relationship Id="rId453" Type="http://schemas.openxmlformats.org/officeDocument/2006/relationships/hyperlink" Target="https://login.consultant.ru/link/?req=doc&amp;base=LAW&amp;n=500914&amp;dst=100075" TargetMode = "External"/><Relationship Id="rId454" Type="http://schemas.openxmlformats.org/officeDocument/2006/relationships/hyperlink" Target="https://login.consultant.ru/link/?req=doc&amp;base=RLAW123&amp;n=346181&amp;dst=102695" TargetMode = "External"/><Relationship Id="rId455" Type="http://schemas.openxmlformats.org/officeDocument/2006/relationships/hyperlink" Target="https://login.consultant.ru/link/?req=doc&amp;base=RLAW123&amp;n=353379&amp;dst=100835" TargetMode = "External"/><Relationship Id="rId456" Type="http://schemas.openxmlformats.org/officeDocument/2006/relationships/hyperlink" Target="https://login.consultant.ru/link/?req=doc&amp;base=LAW&amp;n=285427" TargetMode = "External"/><Relationship Id="rId457" Type="http://schemas.openxmlformats.org/officeDocument/2006/relationships/hyperlink" Target="https://login.consultant.ru/link/?req=doc&amp;base=LAW&amp;n=285427" TargetMode = "External"/><Relationship Id="rId458" Type="http://schemas.openxmlformats.org/officeDocument/2006/relationships/hyperlink" Target="https://login.consultant.ru/link/?req=doc&amp;base=RLAW123&amp;n=368862&amp;dst=100379" TargetMode = "External"/><Relationship Id="rId459" Type="http://schemas.openxmlformats.org/officeDocument/2006/relationships/hyperlink" Target="https://login.consultant.ru/link/?req=doc&amp;base=RLAW123&amp;n=368862&amp;dst=101128" TargetMode = "External"/><Relationship Id="rId460" Type="http://schemas.openxmlformats.org/officeDocument/2006/relationships/hyperlink" Target="https://login.consultant.ru/link/?req=doc&amp;base=RLAW123&amp;n=353379&amp;dst=100840" TargetMode = "External"/><Relationship Id="rId461" Type="http://schemas.openxmlformats.org/officeDocument/2006/relationships/hyperlink" Target="https://login.consultant.ru/link/?req=doc&amp;base=RLAW123&amp;n=353379&amp;dst=100841" TargetMode = "External"/><Relationship Id="rId462" Type="http://schemas.openxmlformats.org/officeDocument/2006/relationships/hyperlink" Target="www.krskstate.ru" TargetMode = "External"/><Relationship Id="rId463" Type="http://schemas.openxmlformats.org/officeDocument/2006/relationships/hyperlink" Target="https://login.consultant.ru/link/?req=doc&amp;base=RLAW123&amp;n=353379&amp;dst=10084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Красноярского края от 30.09.2013 N 514-п
(ред. от 09.12.2025)
"Об утверждении государственной программы Красноярского края "Создание условий для обеспечения жильем граждан и формирование комфортной городской среды"</dc:title>
  <dcterms:created xsi:type="dcterms:W3CDTF">2025-12-24T02:13:17Z</dcterms:created>
</cp:coreProperties>
</file>