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71" w:rsidRPr="00C84273" w:rsidRDefault="00B82371" w:rsidP="00B82371">
      <w:pPr>
        <w:jc w:val="center"/>
        <w:rPr>
          <w:b/>
          <w:noProof/>
        </w:rPr>
      </w:pPr>
      <w:r w:rsidRPr="003F5B57">
        <w:rPr>
          <w:noProof/>
        </w:rPr>
        <w:drawing>
          <wp:inline distT="0" distB="0" distL="0" distR="0">
            <wp:extent cx="750570" cy="9486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371" w:rsidRPr="00C84273" w:rsidRDefault="00B82371" w:rsidP="00B82371">
      <w:pPr>
        <w:ind w:firstLine="709"/>
        <w:jc w:val="center"/>
        <w:rPr>
          <w:b/>
          <w:noProof/>
        </w:rPr>
      </w:pPr>
    </w:p>
    <w:p w:rsidR="00B82371" w:rsidRPr="00C84273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C84273">
        <w:rPr>
          <w:rFonts w:eastAsia="Times New Roman"/>
          <w:b/>
          <w:sz w:val="32"/>
          <w:szCs w:val="32"/>
        </w:rPr>
        <w:t>АДМИНИСТРАЦИЯ</w:t>
      </w:r>
    </w:p>
    <w:p w:rsidR="00B82371" w:rsidRPr="00C84273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84273">
        <w:rPr>
          <w:rFonts w:eastAsia="Times New Roman"/>
          <w:b/>
        </w:rPr>
        <w:t xml:space="preserve">ЗАКРЫТОГО АДМИНИСТРАТИВНО – </w:t>
      </w:r>
    </w:p>
    <w:p w:rsidR="00B82371" w:rsidRPr="00C84273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84273">
        <w:rPr>
          <w:rFonts w:eastAsia="Times New Roman"/>
          <w:b/>
        </w:rPr>
        <w:t xml:space="preserve">ТЕРРИТОРИАЛЬНОГО ОБРАЗОВАНИЯ </w:t>
      </w:r>
    </w:p>
    <w:p w:rsidR="00B82371" w:rsidRPr="00C84273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84273">
        <w:rPr>
          <w:rFonts w:eastAsia="Times New Roman"/>
          <w:b/>
        </w:rPr>
        <w:t xml:space="preserve"> ГОРОД ЗЕЛЕНОГОРСК </w:t>
      </w:r>
    </w:p>
    <w:p w:rsidR="00B82371" w:rsidRPr="00C84273" w:rsidRDefault="00B82371" w:rsidP="00B823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spacing w:val="-6"/>
          <w:w w:val="104"/>
        </w:rPr>
      </w:pPr>
      <w:r w:rsidRPr="00C84273">
        <w:rPr>
          <w:rFonts w:eastAsia="Times New Roman"/>
          <w:b/>
        </w:rPr>
        <w:t>КРАСНОЯРСКОГО КРАЯ</w:t>
      </w:r>
    </w:p>
    <w:p w:rsidR="00B82371" w:rsidRPr="00C84273" w:rsidRDefault="00B82371" w:rsidP="00B823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B82371" w:rsidRPr="00C84273" w:rsidRDefault="00B82371" w:rsidP="00B82371">
      <w:pPr>
        <w:jc w:val="center"/>
        <w:rPr>
          <w:rFonts w:eastAsia="Times New Roman"/>
          <w:b/>
          <w:sz w:val="28"/>
          <w:szCs w:val="28"/>
        </w:rPr>
      </w:pPr>
      <w:r w:rsidRPr="00C84273">
        <w:rPr>
          <w:rFonts w:eastAsia="Times New Roman"/>
          <w:b/>
          <w:sz w:val="28"/>
          <w:szCs w:val="28"/>
        </w:rPr>
        <w:t>П О С Т А Н О В Л Е Н И Е</w:t>
      </w:r>
    </w:p>
    <w:p w:rsidR="00B82371" w:rsidRPr="00C84273" w:rsidRDefault="00B82371" w:rsidP="00B82371">
      <w:pPr>
        <w:jc w:val="center"/>
        <w:rPr>
          <w:rFonts w:eastAsia="Times New Roman"/>
          <w:b/>
          <w:sz w:val="28"/>
          <w:szCs w:val="28"/>
        </w:rPr>
      </w:pPr>
    </w:p>
    <w:p w:rsidR="00B82371" w:rsidRPr="00C84273" w:rsidRDefault="00B82371" w:rsidP="00B82371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5609"/>
        <w:gridCol w:w="708"/>
        <w:gridCol w:w="1310"/>
      </w:tblGrid>
      <w:tr w:rsidR="00B82371" w:rsidRPr="0021414A" w:rsidTr="009C5D85">
        <w:tc>
          <w:tcPr>
            <w:tcW w:w="1729" w:type="dxa"/>
            <w:shd w:val="clear" w:color="auto" w:fill="auto"/>
          </w:tcPr>
          <w:p w:rsidR="00B82371" w:rsidRPr="002407D6" w:rsidRDefault="002407D6" w:rsidP="002407D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407D6">
              <w:rPr>
                <w:rFonts w:eastAsia="Times New Roman"/>
                <w:sz w:val="26"/>
                <w:szCs w:val="26"/>
              </w:rPr>
              <w:t>12</w:t>
            </w:r>
            <w:r w:rsidR="005E7466" w:rsidRPr="002407D6">
              <w:rPr>
                <w:rFonts w:eastAsia="Times New Roman"/>
                <w:sz w:val="26"/>
                <w:szCs w:val="26"/>
              </w:rPr>
              <w:t>.12.2025</w:t>
            </w:r>
          </w:p>
        </w:tc>
        <w:tc>
          <w:tcPr>
            <w:tcW w:w="5609" w:type="dxa"/>
            <w:tcBorders>
              <w:bottom w:val="nil"/>
            </w:tcBorders>
            <w:shd w:val="clear" w:color="auto" w:fill="auto"/>
          </w:tcPr>
          <w:p w:rsidR="00B82371" w:rsidRPr="002407D6" w:rsidRDefault="00B82371" w:rsidP="009C5D85">
            <w:pPr>
              <w:tabs>
                <w:tab w:val="left" w:pos="3420"/>
              </w:tabs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407D6">
              <w:rPr>
                <w:noProof/>
                <w:sz w:val="26"/>
                <w:szCs w:val="26"/>
              </w:rPr>
              <w:t>г. Зеленогорск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B82371" w:rsidRPr="002407D6" w:rsidRDefault="00B82371" w:rsidP="009C5D85">
            <w:pPr>
              <w:ind w:right="-108"/>
              <w:jc w:val="center"/>
              <w:rPr>
                <w:noProof/>
                <w:sz w:val="26"/>
                <w:szCs w:val="26"/>
              </w:rPr>
            </w:pPr>
            <w:r w:rsidRPr="002407D6">
              <w:rPr>
                <w:noProof/>
                <w:sz w:val="26"/>
                <w:szCs w:val="26"/>
              </w:rPr>
              <w:t>№</w:t>
            </w:r>
          </w:p>
        </w:tc>
        <w:tc>
          <w:tcPr>
            <w:tcW w:w="1310" w:type="dxa"/>
            <w:shd w:val="clear" w:color="auto" w:fill="auto"/>
          </w:tcPr>
          <w:p w:rsidR="00B82371" w:rsidRPr="0021414A" w:rsidRDefault="005E7466" w:rsidP="002407D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407D6">
              <w:rPr>
                <w:rFonts w:eastAsia="Times New Roman"/>
                <w:sz w:val="26"/>
                <w:szCs w:val="26"/>
              </w:rPr>
              <w:t>27</w:t>
            </w:r>
            <w:r w:rsidR="002407D6" w:rsidRPr="002407D6">
              <w:rPr>
                <w:rFonts w:eastAsia="Times New Roman"/>
                <w:sz w:val="26"/>
                <w:szCs w:val="26"/>
              </w:rPr>
              <w:t>5</w:t>
            </w:r>
            <w:r w:rsidRPr="002407D6">
              <w:rPr>
                <w:rFonts w:eastAsia="Times New Roman"/>
                <w:sz w:val="26"/>
                <w:szCs w:val="26"/>
              </w:rPr>
              <w:t>-п</w:t>
            </w:r>
          </w:p>
        </w:tc>
      </w:tr>
    </w:tbl>
    <w:p w:rsidR="00B82371" w:rsidRPr="0021414A" w:rsidRDefault="00B82371" w:rsidP="00B82371">
      <w:pPr>
        <w:rPr>
          <w:b/>
          <w:noProof/>
          <w:sz w:val="26"/>
          <w:szCs w:val="26"/>
        </w:rPr>
      </w:pPr>
    </w:p>
    <w:p w:rsidR="00B82371" w:rsidRPr="0021414A" w:rsidRDefault="00B82371" w:rsidP="00B82371">
      <w:pPr>
        <w:ind w:right="4535"/>
        <w:rPr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О внесении изменений в постановление </w:t>
      </w:r>
      <w:proofErr w:type="gramStart"/>
      <w:r w:rsidRPr="0021414A">
        <w:rPr>
          <w:color w:val="000000"/>
          <w:sz w:val="26"/>
          <w:szCs w:val="26"/>
        </w:rPr>
        <w:t>Администрации</w:t>
      </w:r>
      <w:proofErr w:type="gramEnd"/>
      <w:r w:rsidRPr="0021414A">
        <w:rPr>
          <w:color w:val="000000"/>
          <w:sz w:val="26"/>
          <w:szCs w:val="26"/>
        </w:rPr>
        <w:t xml:space="preserve"> ЗАТО </w:t>
      </w:r>
      <w:r w:rsidRPr="0021414A">
        <w:rPr>
          <w:sz w:val="26"/>
          <w:szCs w:val="26"/>
        </w:rPr>
        <w:t xml:space="preserve">г. Зеленогорска </w:t>
      </w:r>
    </w:p>
    <w:p w:rsidR="00B82371" w:rsidRPr="0021414A" w:rsidRDefault="00B82371" w:rsidP="00B82371">
      <w:pPr>
        <w:ind w:right="4535"/>
        <w:rPr>
          <w:sz w:val="26"/>
          <w:szCs w:val="26"/>
        </w:rPr>
      </w:pPr>
      <w:r w:rsidRPr="0021414A">
        <w:rPr>
          <w:sz w:val="26"/>
          <w:szCs w:val="26"/>
        </w:rPr>
        <w:t xml:space="preserve">от 13.12.2021 № 193-п «Об утверждении муниципальной программы «Охрана окружающей среды и защита городских лесов на территории города Зеленогорска» </w:t>
      </w:r>
    </w:p>
    <w:p w:rsidR="00B82371" w:rsidRPr="0021414A" w:rsidRDefault="00B82371" w:rsidP="00B82371">
      <w:pPr>
        <w:ind w:firstLine="709"/>
        <w:jc w:val="both"/>
        <w:rPr>
          <w:sz w:val="26"/>
          <w:szCs w:val="26"/>
        </w:rPr>
      </w:pPr>
    </w:p>
    <w:p w:rsidR="00B82371" w:rsidRPr="0021414A" w:rsidRDefault="00B82371" w:rsidP="00B82371">
      <w:pPr>
        <w:ind w:firstLine="709"/>
        <w:jc w:val="both"/>
        <w:rPr>
          <w:sz w:val="26"/>
          <w:szCs w:val="26"/>
        </w:rPr>
      </w:pP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В соответствии со статьей 179 Бюджетного кодекса Российской Федерации,</w:t>
      </w:r>
      <w:r w:rsidRPr="0021414A">
        <w:rPr>
          <w:rFonts w:eastAsia="Times New Roman"/>
          <w:color w:val="000000"/>
          <w:sz w:val="26"/>
          <w:szCs w:val="26"/>
        </w:rPr>
        <w:t xml:space="preserve"> </w:t>
      </w:r>
      <w:r w:rsidRPr="0021414A">
        <w:rPr>
          <w:color w:val="000000"/>
          <w:sz w:val="26"/>
          <w:szCs w:val="26"/>
        </w:rPr>
        <w:t xml:space="preserve">Порядком формирования и реализации муниципальных программ, утвержденным постановлением </w:t>
      </w:r>
      <w:proofErr w:type="gramStart"/>
      <w:r w:rsidRPr="0021414A">
        <w:rPr>
          <w:color w:val="000000"/>
          <w:sz w:val="26"/>
          <w:szCs w:val="26"/>
        </w:rPr>
        <w:t>Администрации</w:t>
      </w:r>
      <w:proofErr w:type="gramEnd"/>
      <w:r w:rsidRPr="0021414A">
        <w:rPr>
          <w:color w:val="000000"/>
          <w:sz w:val="26"/>
          <w:szCs w:val="26"/>
        </w:rPr>
        <w:t xml:space="preserve"> ЗАТО г. Зеленогорска от 06.11.2015 № 275-п, руководствуясь Уставом города Зеленогорска Красноярского края,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21414A" w:rsidRDefault="00B82371" w:rsidP="00B82371">
      <w:pPr>
        <w:rPr>
          <w:sz w:val="26"/>
          <w:szCs w:val="26"/>
        </w:rPr>
      </w:pPr>
      <w:r w:rsidRPr="0021414A">
        <w:rPr>
          <w:sz w:val="26"/>
          <w:szCs w:val="26"/>
        </w:rPr>
        <w:t>ПОСТАНОВЛЯЮ:</w:t>
      </w:r>
    </w:p>
    <w:p w:rsidR="00B82371" w:rsidRPr="0021414A" w:rsidRDefault="00B82371" w:rsidP="00B82371">
      <w:pPr>
        <w:ind w:firstLine="709"/>
        <w:rPr>
          <w:sz w:val="26"/>
          <w:szCs w:val="26"/>
        </w:rPr>
      </w:pPr>
    </w:p>
    <w:p w:rsidR="00B82371" w:rsidRPr="0021414A" w:rsidRDefault="00B82371" w:rsidP="00B82371">
      <w:pPr>
        <w:tabs>
          <w:tab w:val="left" w:pos="1049"/>
        </w:tabs>
        <w:ind w:firstLine="709"/>
        <w:jc w:val="both"/>
        <w:rPr>
          <w:sz w:val="26"/>
          <w:szCs w:val="26"/>
        </w:rPr>
      </w:pPr>
      <w:r w:rsidRPr="0021414A">
        <w:rPr>
          <w:sz w:val="26"/>
          <w:szCs w:val="26"/>
        </w:rPr>
        <w:t xml:space="preserve">1. Внести изменения в постановление </w:t>
      </w:r>
      <w:proofErr w:type="gramStart"/>
      <w:r w:rsidRPr="0021414A">
        <w:rPr>
          <w:sz w:val="26"/>
          <w:szCs w:val="26"/>
        </w:rPr>
        <w:t>Администрации</w:t>
      </w:r>
      <w:proofErr w:type="gramEnd"/>
      <w:r w:rsidRPr="0021414A">
        <w:rPr>
          <w:sz w:val="26"/>
          <w:szCs w:val="26"/>
        </w:rPr>
        <w:t xml:space="preserve"> ЗАТО г. Зеленогорска от 13.12.2021 № 193-п «Об утверждении муниципальной программы «Охрана окружающей среды и защита городских лесов на территории города Зеленогорска», изложив приложение в редакции согласно приложению к настоящему постановлению.</w:t>
      </w:r>
    </w:p>
    <w:p w:rsidR="00B82371" w:rsidRPr="0021414A" w:rsidRDefault="00B82371" w:rsidP="00B82371">
      <w:pPr>
        <w:ind w:firstLine="709"/>
        <w:jc w:val="both"/>
        <w:rPr>
          <w:sz w:val="26"/>
          <w:szCs w:val="26"/>
        </w:rPr>
      </w:pPr>
      <w:bookmarkStart w:id="0" w:name="_Hlk25567643"/>
      <w:r w:rsidRPr="0021414A">
        <w:rPr>
          <w:sz w:val="26"/>
          <w:szCs w:val="26"/>
        </w:rPr>
        <w:t>2. Настоящее постановление вступает в силу с 01.01.2026 и подлежит опубликованию в газете «Панорама»</w:t>
      </w:r>
      <w:bookmarkEnd w:id="0"/>
      <w:r w:rsidRPr="0021414A">
        <w:rPr>
          <w:sz w:val="26"/>
          <w:szCs w:val="26"/>
        </w:rPr>
        <w:t>.</w:t>
      </w:r>
    </w:p>
    <w:p w:rsidR="00B82371" w:rsidRPr="0021414A" w:rsidRDefault="00B82371" w:rsidP="00B82371">
      <w:pPr>
        <w:ind w:firstLine="709"/>
        <w:jc w:val="both"/>
        <w:rPr>
          <w:sz w:val="26"/>
          <w:szCs w:val="26"/>
        </w:rPr>
      </w:pPr>
    </w:p>
    <w:p w:rsidR="00B82371" w:rsidRPr="0021414A" w:rsidRDefault="00B82371" w:rsidP="00B82371">
      <w:pPr>
        <w:ind w:firstLine="709"/>
        <w:jc w:val="both"/>
        <w:rPr>
          <w:sz w:val="26"/>
          <w:szCs w:val="26"/>
        </w:rPr>
      </w:pPr>
    </w:p>
    <w:p w:rsidR="00B82371" w:rsidRPr="0021414A" w:rsidRDefault="00B82371" w:rsidP="00B82371">
      <w:pPr>
        <w:ind w:firstLine="709"/>
        <w:jc w:val="both"/>
        <w:rPr>
          <w:sz w:val="26"/>
          <w:szCs w:val="26"/>
        </w:rPr>
      </w:pPr>
    </w:p>
    <w:p w:rsidR="00B82371" w:rsidRPr="0021414A" w:rsidRDefault="00B82371" w:rsidP="00B82371">
      <w:pPr>
        <w:jc w:val="both"/>
        <w:rPr>
          <w:sz w:val="26"/>
          <w:szCs w:val="26"/>
        </w:rPr>
      </w:pPr>
      <w:proofErr w:type="gramStart"/>
      <w:r w:rsidRPr="0021414A">
        <w:rPr>
          <w:sz w:val="26"/>
          <w:szCs w:val="26"/>
        </w:rPr>
        <w:t>Глава</w:t>
      </w:r>
      <w:proofErr w:type="gramEnd"/>
      <w:r w:rsidRPr="0021414A">
        <w:rPr>
          <w:sz w:val="26"/>
          <w:szCs w:val="26"/>
        </w:rPr>
        <w:t xml:space="preserve"> ЗАТО г. Зеленогорск                                                                       В.В. Терентьев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lastRenderedPageBreak/>
        <w:t xml:space="preserve">Приложение 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к постановлению Администрации 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ЗАТО г. Зеленогорск</w:t>
      </w:r>
    </w:p>
    <w:p w:rsidR="00B82371" w:rsidRPr="0021414A" w:rsidRDefault="005E7466" w:rsidP="00B82371">
      <w:pPr>
        <w:ind w:left="5529"/>
        <w:rPr>
          <w:color w:val="000000"/>
          <w:sz w:val="26"/>
          <w:szCs w:val="26"/>
        </w:rPr>
      </w:pPr>
      <w:bookmarkStart w:id="1" w:name="_GoBack"/>
      <w:bookmarkEnd w:id="1"/>
      <w:r w:rsidRPr="002407D6">
        <w:rPr>
          <w:color w:val="000000"/>
          <w:sz w:val="26"/>
          <w:szCs w:val="26"/>
        </w:rPr>
        <w:t>о</w:t>
      </w:r>
      <w:r w:rsidR="00B82371" w:rsidRPr="002407D6">
        <w:rPr>
          <w:color w:val="000000"/>
          <w:sz w:val="26"/>
          <w:szCs w:val="26"/>
        </w:rPr>
        <w:t>т</w:t>
      </w:r>
      <w:r w:rsidR="002407D6" w:rsidRPr="002407D6">
        <w:rPr>
          <w:color w:val="000000"/>
          <w:sz w:val="26"/>
          <w:szCs w:val="26"/>
        </w:rPr>
        <w:t xml:space="preserve"> 12</w:t>
      </w:r>
      <w:r w:rsidRPr="002407D6">
        <w:rPr>
          <w:color w:val="000000"/>
          <w:sz w:val="26"/>
          <w:szCs w:val="26"/>
        </w:rPr>
        <w:t>.12.2025</w:t>
      </w:r>
      <w:r w:rsidR="00B82371" w:rsidRPr="002407D6">
        <w:rPr>
          <w:color w:val="000000"/>
          <w:sz w:val="26"/>
          <w:szCs w:val="26"/>
        </w:rPr>
        <w:t xml:space="preserve"> № </w:t>
      </w:r>
      <w:r w:rsidRPr="002407D6">
        <w:rPr>
          <w:color w:val="000000"/>
          <w:sz w:val="26"/>
          <w:szCs w:val="26"/>
        </w:rPr>
        <w:t>27</w:t>
      </w:r>
      <w:r w:rsidR="002407D6" w:rsidRPr="002407D6">
        <w:rPr>
          <w:color w:val="000000"/>
          <w:sz w:val="26"/>
          <w:szCs w:val="26"/>
        </w:rPr>
        <w:t>5</w:t>
      </w:r>
      <w:r w:rsidRPr="002407D6">
        <w:rPr>
          <w:color w:val="000000"/>
          <w:sz w:val="26"/>
          <w:szCs w:val="26"/>
        </w:rPr>
        <w:t>-п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Приложение 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к постановлению Администрации 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ЗАТО г. Зеленогорск</w:t>
      </w:r>
    </w:p>
    <w:p w:rsidR="00B82371" w:rsidRPr="0021414A" w:rsidRDefault="00B82371" w:rsidP="00B82371">
      <w:pPr>
        <w:ind w:left="5529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от 13.12.2021 № 193-п</w:t>
      </w:r>
    </w:p>
    <w:p w:rsidR="00B82371" w:rsidRPr="0021414A" w:rsidRDefault="00B82371" w:rsidP="00B82371">
      <w:pPr>
        <w:autoSpaceDE w:val="0"/>
        <w:autoSpaceDN w:val="0"/>
        <w:adjustRightInd w:val="0"/>
        <w:ind w:left="5664" w:firstLine="708"/>
        <w:outlineLvl w:val="2"/>
        <w:rPr>
          <w:color w:val="000000"/>
          <w:sz w:val="26"/>
          <w:szCs w:val="26"/>
          <w:lang w:eastAsia="en-US"/>
        </w:rPr>
      </w:pPr>
    </w:p>
    <w:p w:rsidR="00B82371" w:rsidRPr="0021414A" w:rsidRDefault="00B82371" w:rsidP="00B82371">
      <w:pPr>
        <w:tabs>
          <w:tab w:val="center" w:pos="4607"/>
          <w:tab w:val="left" w:pos="7965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21414A">
        <w:rPr>
          <w:sz w:val="26"/>
          <w:szCs w:val="26"/>
        </w:rPr>
        <w:t>ПАСПОРТ</w:t>
      </w:r>
    </w:p>
    <w:p w:rsidR="00B82371" w:rsidRPr="0021414A" w:rsidRDefault="00B82371" w:rsidP="00B8237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21414A">
        <w:rPr>
          <w:sz w:val="26"/>
          <w:szCs w:val="26"/>
        </w:rPr>
        <w:t>муниципальной программы</w:t>
      </w:r>
    </w:p>
    <w:p w:rsidR="00B82371" w:rsidRPr="0021414A" w:rsidRDefault="00B82371" w:rsidP="00B82371">
      <w:pPr>
        <w:autoSpaceDE w:val="0"/>
        <w:autoSpaceDN w:val="0"/>
        <w:adjustRightInd w:val="0"/>
        <w:ind w:left="720"/>
        <w:outlineLvl w:val="0"/>
        <w:rPr>
          <w:sz w:val="26"/>
          <w:szCs w:val="2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052"/>
        <w:gridCol w:w="5954"/>
      </w:tblGrid>
      <w:tr w:rsidR="00B82371" w:rsidRPr="0021414A" w:rsidTr="009C5D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Охрана окружающей среды и защита городских лесов на территории города Зеленогорска (далее – муниципальная программа)</w:t>
            </w:r>
          </w:p>
        </w:tc>
      </w:tr>
      <w:tr w:rsidR="00B82371" w:rsidRPr="0021414A" w:rsidTr="009C5D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 xml:space="preserve">Перечень муниципальных программ города Зеленогорска, утвержденный постановлением Администрации ЗАТО г. Зеленогорск от 18.08.2023 </w:t>
            </w:r>
            <w:r w:rsidRPr="0021414A">
              <w:rPr>
                <w:sz w:val="26"/>
                <w:szCs w:val="26"/>
              </w:rPr>
              <w:br/>
              <w:t>№ 172-п</w:t>
            </w:r>
          </w:p>
        </w:tc>
      </w:tr>
      <w:tr w:rsidR="00B82371" w:rsidRPr="0021414A" w:rsidTr="009C5D85">
        <w:trPr>
          <w:trHeight w:val="8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F31092" w:rsidRDefault="00B82371" w:rsidP="00F31092">
            <w:pPr>
              <w:suppressAutoHyphens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 xml:space="preserve">Отдел городского хозяйства Администрации ЗАТО    </w:t>
            </w:r>
            <w:r w:rsidRPr="0021414A">
              <w:rPr>
                <w:sz w:val="26"/>
                <w:szCs w:val="26"/>
              </w:rPr>
              <w:br/>
              <w:t>г. Зеленогорск (далее – ОГХ)</w:t>
            </w:r>
          </w:p>
        </w:tc>
      </w:tr>
      <w:tr w:rsidR="00B82371" w:rsidRPr="0021414A" w:rsidTr="009C5D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4.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1. Муниципальное казенное учреждение «Комитет по охране окружающей среды» (далее – МКУ «КООС»).</w:t>
            </w:r>
          </w:p>
          <w:p w:rsidR="00B82371" w:rsidRPr="0021414A" w:rsidRDefault="00B82371" w:rsidP="009C5D85">
            <w:pPr>
              <w:tabs>
                <w:tab w:val="left" w:pos="331"/>
                <w:tab w:val="left" w:pos="1075"/>
              </w:tabs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2. Муниципальное казённое учреждение «Служба единого заказчика-застройщика» (далее – МКУ «Заказчик»).</w:t>
            </w:r>
          </w:p>
          <w:p w:rsidR="00B82371" w:rsidRPr="0021414A" w:rsidRDefault="00B82371" w:rsidP="009C5D85">
            <w:pPr>
              <w:jc w:val="both"/>
              <w:rPr>
                <w:color w:val="000000"/>
                <w:sz w:val="26"/>
                <w:szCs w:val="26"/>
                <w:highlight w:val="lightGray"/>
              </w:rPr>
            </w:pPr>
            <w:r w:rsidRPr="0021414A">
              <w:rPr>
                <w:sz w:val="26"/>
                <w:szCs w:val="26"/>
              </w:rPr>
              <w:t>3. Муниципальное казенное учреждение «Городской лесхоз» (далее – МКУ «Горлесхоз»).</w:t>
            </w:r>
          </w:p>
        </w:tc>
      </w:tr>
      <w:tr w:rsidR="00B82371" w:rsidRPr="0021414A" w:rsidTr="009C5D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5.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ind w:left="57"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1. Охрана окружающей среды (далее – подпрограмма 1).</w:t>
            </w:r>
          </w:p>
          <w:p w:rsidR="00B82371" w:rsidRPr="0021414A" w:rsidRDefault="00B82371" w:rsidP="009C5D85">
            <w:pPr>
              <w:ind w:left="57"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:rsidR="00B82371" w:rsidRPr="0021414A" w:rsidRDefault="00B82371" w:rsidP="009C5D85">
            <w:pPr>
              <w:ind w:left="57"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B82371" w:rsidRPr="0021414A" w:rsidTr="009C5D85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6.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ind w:left="34"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B82371" w:rsidRPr="0021414A" w:rsidTr="009C5D85">
        <w:trPr>
          <w:trHeight w:val="10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pStyle w:val="HTML"/>
              <w:numPr>
                <w:ilvl w:val="0"/>
                <w:numId w:val="15"/>
              </w:numPr>
              <w:tabs>
                <w:tab w:val="clear" w:pos="916"/>
                <w:tab w:val="left" w:pos="467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4A">
              <w:rPr>
                <w:rFonts w:ascii="Times New Roman" w:hAnsi="Times New Roman" w:cs="Times New Roman"/>
                <w:sz w:val="26"/>
                <w:szCs w:val="26"/>
              </w:rPr>
              <w:t>Обеспечение сохранения благоприятной окружающей среды на территории города.</w:t>
            </w:r>
          </w:p>
          <w:p w:rsidR="00B82371" w:rsidRPr="0021414A" w:rsidRDefault="00B82371" w:rsidP="009C5D85">
            <w:pPr>
              <w:pStyle w:val="HTML"/>
              <w:numPr>
                <w:ilvl w:val="0"/>
                <w:numId w:val="15"/>
              </w:numPr>
              <w:tabs>
                <w:tab w:val="clear" w:pos="916"/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4A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эффективности использования, охраны, защиты и воспроизводства городских лесов.</w:t>
            </w:r>
          </w:p>
        </w:tc>
      </w:tr>
      <w:tr w:rsidR="00B82371" w:rsidRPr="0021414A" w:rsidTr="009C5D85">
        <w:trPr>
          <w:trHeight w:val="3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8.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1414A">
              <w:rPr>
                <w:rFonts w:ascii="Times New Roman" w:hAnsi="Times New Roman" w:cs="Times New Roman"/>
                <w:sz w:val="26"/>
                <w:szCs w:val="26"/>
              </w:rPr>
              <w:t>01.01.2022 – 31.12.2028</w:t>
            </w:r>
          </w:p>
        </w:tc>
      </w:tr>
      <w:tr w:rsidR="00B82371" w:rsidRPr="0021414A" w:rsidTr="009C5D85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94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9.</w:t>
            </w:r>
          </w:p>
        </w:tc>
        <w:tc>
          <w:tcPr>
            <w:tcW w:w="3052" w:type="dxa"/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954" w:type="dxa"/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pStyle w:val="ab"/>
              <w:ind w:left="34"/>
              <w:jc w:val="both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B82371" w:rsidRPr="0021414A" w:rsidTr="009C5D85">
        <w:tblPrEx>
          <w:tblLook w:val="04A0" w:firstRow="1" w:lastRow="0" w:firstColumn="1" w:lastColumn="0" w:noHBand="0" w:noVBand="1"/>
        </w:tblPrEx>
        <w:tc>
          <w:tcPr>
            <w:tcW w:w="594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center"/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10.</w:t>
            </w:r>
          </w:p>
        </w:tc>
        <w:tc>
          <w:tcPr>
            <w:tcW w:w="3052" w:type="dxa"/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shd w:val="clear" w:color="auto" w:fill="auto"/>
            <w:tcMar>
              <w:top w:w="57" w:type="dxa"/>
              <w:left w:w="102" w:type="dxa"/>
              <w:bottom w:w="57" w:type="dxa"/>
              <w:right w:w="102" w:type="dxa"/>
            </w:tcMar>
          </w:tcPr>
          <w:p w:rsidR="00B82371" w:rsidRPr="0021414A" w:rsidRDefault="00B82371" w:rsidP="009C5D85">
            <w:pPr>
              <w:jc w:val="both"/>
              <w:rPr>
                <w:color w:val="FF0000"/>
                <w:sz w:val="26"/>
                <w:szCs w:val="26"/>
              </w:rPr>
            </w:pPr>
            <w:r w:rsidRPr="0021414A">
              <w:rPr>
                <w:sz w:val="26"/>
                <w:szCs w:val="26"/>
              </w:rPr>
              <w:t xml:space="preserve">Общий объем бюджетных ассигнований на реализацию муниципальной программы </w:t>
            </w:r>
            <w:r w:rsidRPr="0021414A">
              <w:rPr>
                <w:color w:val="000000"/>
                <w:sz w:val="26"/>
                <w:szCs w:val="26"/>
              </w:rPr>
              <w:t xml:space="preserve">составляет </w:t>
            </w:r>
            <w:r w:rsidRPr="0021414A">
              <w:rPr>
                <w:rFonts w:eastAsia="Times New Roman"/>
                <w:sz w:val="26"/>
                <w:szCs w:val="26"/>
              </w:rPr>
              <w:t xml:space="preserve">77 881,1 </w:t>
            </w:r>
            <w:r w:rsidRPr="0021414A">
              <w:rPr>
                <w:sz w:val="26"/>
                <w:szCs w:val="26"/>
              </w:rPr>
              <w:t xml:space="preserve">тыс. </w:t>
            </w:r>
            <w:r w:rsidRPr="0021414A">
              <w:rPr>
                <w:color w:val="000000"/>
                <w:sz w:val="26"/>
                <w:szCs w:val="26"/>
              </w:rPr>
              <w:t>рублей, в том числе по годам:</w:t>
            </w:r>
            <w:r w:rsidRPr="0021414A">
              <w:rPr>
                <w:color w:val="FF0000"/>
                <w:sz w:val="26"/>
                <w:szCs w:val="26"/>
              </w:rPr>
              <w:t xml:space="preserve"> 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2026 год – 26 389,0 тыс. рублей;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2027 год – 25 744,7 тыс. рублей;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2028 год – 25 747,4 тыс. рублей.</w:t>
            </w:r>
          </w:p>
          <w:p w:rsidR="00B82371" w:rsidRPr="0021414A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 xml:space="preserve">Объем средств краевого бюджета составляет </w:t>
            </w:r>
            <w:r w:rsidRPr="0021414A">
              <w:rPr>
                <w:rFonts w:eastAsia="Times New Roman"/>
                <w:sz w:val="26"/>
                <w:szCs w:val="26"/>
                <w:lang w:eastAsia="en-US"/>
              </w:rPr>
              <w:t xml:space="preserve">4 690,6 </w:t>
            </w:r>
            <w:r w:rsidRPr="0021414A">
              <w:rPr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2026 год – 2 009,6 тыс. рублей;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2027 год – 1 340,5 тыс. рублей;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2028 год – 1 340,5 тыс. рублей.</w:t>
            </w:r>
          </w:p>
          <w:p w:rsidR="00B82371" w:rsidRPr="0021414A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 w:rsidRPr="0021414A">
              <w:rPr>
                <w:rFonts w:eastAsia="Times New Roman"/>
                <w:sz w:val="26"/>
                <w:szCs w:val="26"/>
              </w:rPr>
              <w:t xml:space="preserve">73 190,5 </w:t>
            </w:r>
            <w:r w:rsidRPr="0021414A">
              <w:rPr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2026 год – 24 379,4 тыс. рублей;</w:t>
            </w:r>
          </w:p>
          <w:p w:rsidR="00B82371" w:rsidRPr="002141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2027 год – 24 404,2 тыс. рублей;</w:t>
            </w:r>
          </w:p>
          <w:p w:rsidR="00B82371" w:rsidRPr="0021414A" w:rsidRDefault="00B82371" w:rsidP="009C5D85">
            <w:pPr>
              <w:rPr>
                <w:sz w:val="26"/>
                <w:szCs w:val="26"/>
              </w:rPr>
            </w:pPr>
            <w:r w:rsidRPr="0021414A">
              <w:rPr>
                <w:color w:val="000000"/>
                <w:sz w:val="26"/>
                <w:szCs w:val="26"/>
              </w:rPr>
              <w:t>2028 год – 24 406,9 тыс. рублей.</w:t>
            </w:r>
          </w:p>
        </w:tc>
      </w:tr>
    </w:tbl>
    <w:p w:rsidR="00B82371" w:rsidRPr="0021414A" w:rsidRDefault="00B82371" w:rsidP="00B82371">
      <w:pPr>
        <w:suppressAutoHyphens/>
        <w:jc w:val="center"/>
        <w:rPr>
          <w:sz w:val="26"/>
          <w:szCs w:val="26"/>
          <w:highlight w:val="lightGray"/>
        </w:rPr>
      </w:pPr>
    </w:p>
    <w:p w:rsidR="00B82371" w:rsidRPr="0021414A" w:rsidRDefault="00B82371" w:rsidP="00B82371">
      <w:pPr>
        <w:autoSpaceDE w:val="0"/>
        <w:autoSpaceDN w:val="0"/>
        <w:adjustRightInd w:val="0"/>
        <w:jc w:val="center"/>
        <w:outlineLvl w:val="1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1. Характеристика текущего состояния соответствующей сферы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21414A">
        <w:rPr>
          <w:rFonts w:eastAsia="Times New Roman"/>
          <w:color w:val="000000"/>
          <w:sz w:val="26"/>
          <w:szCs w:val="26"/>
        </w:rPr>
        <w:t>социально-экономического развития города Зеленогорска,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21414A">
        <w:rPr>
          <w:rFonts w:eastAsia="Times New Roman"/>
          <w:color w:val="000000"/>
          <w:sz w:val="26"/>
          <w:szCs w:val="26"/>
        </w:rPr>
        <w:t>цели, задачи и сроки реализации программы</w:t>
      </w:r>
    </w:p>
    <w:p w:rsidR="00B82371" w:rsidRPr="0021414A" w:rsidRDefault="00B82371" w:rsidP="00B82371">
      <w:pPr>
        <w:autoSpaceDE w:val="0"/>
        <w:autoSpaceDN w:val="0"/>
        <w:adjustRightInd w:val="0"/>
        <w:ind w:left="720" w:firstLine="709"/>
        <w:jc w:val="center"/>
        <w:outlineLvl w:val="1"/>
        <w:rPr>
          <w:rFonts w:eastAsia="Times New Roman"/>
          <w:color w:val="000000"/>
          <w:sz w:val="26"/>
          <w:szCs w:val="26"/>
        </w:rPr>
      </w:pPr>
    </w:p>
    <w:p w:rsidR="00B82371" w:rsidRPr="0021414A" w:rsidRDefault="00B82371" w:rsidP="00B82371">
      <w:pPr>
        <w:ind w:firstLine="720"/>
        <w:jc w:val="both"/>
        <w:outlineLvl w:val="1"/>
        <w:rPr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1.1. </w:t>
      </w:r>
      <w:r w:rsidRPr="0021414A">
        <w:rPr>
          <w:color w:val="000000"/>
          <w:sz w:val="26"/>
          <w:szCs w:val="26"/>
          <w:shd w:val="clear" w:color="auto" w:fill="FFFFFF"/>
        </w:rPr>
        <w:t>Состояние окружающей среды является одним из важнейших параметров, определяющих качество жизни населения. В условиях деятельности на территории города предприятий промышленности и планируемых к реализации инвестиционных проектов, в том числе проектов промышленного производства, необходимо акцентировать внимание на поддержании благоприятного состояния окружающей среды, обеспечении охраны природных ресурсов и их рационального использования.</w:t>
      </w:r>
    </w:p>
    <w:p w:rsidR="00B82371" w:rsidRPr="0021414A" w:rsidRDefault="00B82371" w:rsidP="00B82371">
      <w:pPr>
        <w:ind w:firstLine="708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Состояние окружающей среды на территории города характеризуется качеством атмосферного воздуха, состоянием водных объектов, а также ситуацией в сфере обращения с отходами.</w:t>
      </w:r>
    </w:p>
    <w:p w:rsidR="00B82371" w:rsidRPr="0021414A" w:rsidRDefault="00B82371" w:rsidP="00B82371">
      <w:pPr>
        <w:autoSpaceDE w:val="0"/>
        <w:autoSpaceDN w:val="0"/>
        <w:adjustRightInd w:val="0"/>
        <w:ind w:firstLine="709"/>
        <w:jc w:val="both"/>
        <w:outlineLvl w:val="1"/>
        <w:rPr>
          <w:rFonts w:eastAsia="TimesNewRomanPSMT"/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  <w:shd w:val="clear" w:color="auto" w:fill="FFFFFF"/>
        </w:rPr>
        <w:lastRenderedPageBreak/>
        <w:t>Качество атмосферного воздуха на территории г.</w:t>
      </w:r>
      <w:r w:rsidRPr="0021414A">
        <w:rPr>
          <w:color w:val="000000"/>
          <w:sz w:val="26"/>
          <w:szCs w:val="26"/>
        </w:rPr>
        <w:t xml:space="preserve"> </w:t>
      </w:r>
      <w:r w:rsidRPr="0021414A">
        <w:rPr>
          <w:color w:val="000000"/>
          <w:sz w:val="26"/>
          <w:szCs w:val="26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21414A">
        <w:rPr>
          <w:rFonts w:eastAsia="TimesNewRomanPSMT"/>
          <w:color w:val="000000"/>
          <w:sz w:val="26"/>
          <w:szCs w:val="26"/>
        </w:rPr>
        <w:t xml:space="preserve"> </w:t>
      </w:r>
    </w:p>
    <w:p w:rsidR="00B82371" w:rsidRPr="0021414A" w:rsidRDefault="00B82371" w:rsidP="00B82371">
      <w:pPr>
        <w:ind w:firstLine="709"/>
        <w:jc w:val="both"/>
        <w:rPr>
          <w:b/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В целях наблюдения за состоянием атмосферного воздуха на территории     </w:t>
      </w:r>
      <w:r w:rsidR="00727ADD">
        <w:rPr>
          <w:color w:val="000000"/>
          <w:sz w:val="26"/>
          <w:szCs w:val="26"/>
        </w:rPr>
        <w:t xml:space="preserve">                </w:t>
      </w:r>
      <w:r w:rsidRPr="0021414A">
        <w:rPr>
          <w:color w:val="000000"/>
          <w:sz w:val="26"/>
          <w:szCs w:val="26"/>
        </w:rPr>
        <w:t xml:space="preserve">  г. Зеленогорска краевым государственным бюджетным учреждением «Центр реализации мероприятий по природопользованию и охране окружающей среды Красноярского края» осуществляется государственный мониторинг посредством автоматизированного поста наблюдения. По результатам мониторинга уровень загрязнения атмосферы города характеризовался в </w:t>
      </w:r>
      <w:r w:rsidRPr="00096270">
        <w:rPr>
          <w:color w:val="000000"/>
          <w:sz w:val="26"/>
          <w:szCs w:val="26"/>
        </w:rPr>
        <w:t>период 2019 – 2024 годы – как «низкий».</w:t>
      </w:r>
    </w:p>
    <w:p w:rsidR="00B82371" w:rsidRPr="0021414A" w:rsidRDefault="00B82371" w:rsidP="00B82371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По данным государственного мониторинга уровня загрязнения поверхностных вод (р. Кан), осуществляемого Федеральным государственным бюджетным учреждением «Среднесибирское управление по гидрометеорологии и мониторингу окружающей среды»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:rsidR="00B82371" w:rsidRPr="0021414A" w:rsidRDefault="00B82371" w:rsidP="00B8237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В рамках контроля за экологическим состоянием территории города проводятся проверки на предмет соблюдения экологического законодательства, по результатам которых 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проверок выявляется значительное количество несанкционированных свалок отходов (преимущественно в лесных массивах), собственники которых не установлены.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1414A">
        <w:rPr>
          <w:color w:val="000000"/>
          <w:sz w:val="26"/>
          <w:szCs w:val="26"/>
        </w:rPr>
        <w:t xml:space="preserve">Несмотря на принятые меры и нормативный уровень некоторых показателей </w:t>
      </w:r>
      <w:r w:rsidRPr="0021414A">
        <w:rPr>
          <w:rFonts w:eastAsia="Times New Roman"/>
          <w:color w:val="000000"/>
          <w:sz w:val="26"/>
          <w:szCs w:val="26"/>
        </w:rPr>
        <w:t>в области охраны окружающей среды на территории города сохраняются проблемы в сфере охраны окружающей среды и защиты городских лесов.</w:t>
      </w:r>
    </w:p>
    <w:p w:rsidR="00B82371" w:rsidRPr="0021414A" w:rsidRDefault="00B82371" w:rsidP="00B82371">
      <w:pPr>
        <w:ind w:firstLine="709"/>
        <w:jc w:val="both"/>
        <w:rPr>
          <w:b/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  <w:shd w:val="clear" w:color="auto" w:fill="FFFFFF"/>
        </w:rPr>
        <w:t>Большая часть проблем, прежде всего при обращении с отходами,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:rsidR="00B82371" w:rsidRPr="0021414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:rsidR="009A3C3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Площадь городских лесов на </w:t>
      </w:r>
      <w:proofErr w:type="gramStart"/>
      <w:r w:rsidRPr="0021414A">
        <w:rPr>
          <w:rFonts w:eastAsia="Times New Roman"/>
          <w:color w:val="000000"/>
          <w:sz w:val="26"/>
          <w:szCs w:val="26"/>
        </w:rPr>
        <w:t>территории</w:t>
      </w:r>
      <w:proofErr w:type="gramEnd"/>
      <w:r w:rsidRPr="0021414A">
        <w:rPr>
          <w:rFonts w:eastAsia="Times New Roman"/>
          <w:color w:val="000000"/>
          <w:sz w:val="26"/>
          <w:szCs w:val="26"/>
        </w:rPr>
        <w:t xml:space="preserve"> ЗА</w:t>
      </w:r>
      <w:r w:rsidR="00860D19">
        <w:rPr>
          <w:rFonts w:eastAsia="Times New Roman"/>
          <w:color w:val="000000"/>
          <w:sz w:val="26"/>
          <w:szCs w:val="26"/>
        </w:rPr>
        <w:t xml:space="preserve">ТО Зеленогорска составляет </w:t>
      </w:r>
      <w:r w:rsidR="00727ADD">
        <w:rPr>
          <w:rFonts w:eastAsia="Times New Roman"/>
          <w:color w:val="000000"/>
          <w:sz w:val="26"/>
          <w:szCs w:val="26"/>
        </w:rPr>
        <w:t xml:space="preserve">                   </w:t>
      </w:r>
      <w:r w:rsidRPr="0021414A">
        <w:rPr>
          <w:rFonts w:eastAsia="Times New Roman"/>
          <w:color w:val="000000"/>
          <w:sz w:val="26"/>
          <w:szCs w:val="26"/>
        </w:rPr>
        <w:t xml:space="preserve">6 673 га. Защита лесов, расположенных на землях муниципального образования, осуществляется в соответствии </w:t>
      </w:r>
      <w:r w:rsidRPr="00860D19">
        <w:rPr>
          <w:rFonts w:eastAsia="Times New Roman"/>
          <w:color w:val="000000"/>
          <w:sz w:val="26"/>
          <w:szCs w:val="26"/>
        </w:rPr>
        <w:t xml:space="preserve">с </w:t>
      </w:r>
      <w:hyperlink r:id="rId9" w:anchor="64U0IK" w:history="1">
        <w:r w:rsidRPr="00860D19">
          <w:rPr>
            <w:rStyle w:val="ad"/>
            <w:color w:val="000000"/>
            <w:sz w:val="26"/>
            <w:szCs w:val="26"/>
            <w:u w:val="none"/>
          </w:rPr>
          <w:t>Лесным кодексом Российской Федерации</w:t>
        </w:r>
      </w:hyperlink>
    </w:p>
    <w:p w:rsidR="00B82371" w:rsidRPr="0021414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AF5387">
        <w:rPr>
          <w:rFonts w:eastAsia="Times New Roman"/>
          <w:color w:val="000000"/>
          <w:sz w:val="26"/>
          <w:szCs w:val="26"/>
        </w:rPr>
        <w:t>1.2.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  <w:r w:rsidRPr="0021414A">
        <w:rPr>
          <w:rFonts w:eastAsia="Times New Roman"/>
          <w:color w:val="000000"/>
          <w:sz w:val="26"/>
          <w:szCs w:val="26"/>
        </w:rPr>
        <w:t xml:space="preserve"> 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1) Наличие несанкционированных свалок. 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отходов и проведению постоянной работы по экологическому образованию и воспитанию населения.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lastRenderedPageBreak/>
        <w:t>2)</w:t>
      </w:r>
      <w:r w:rsidRPr="0021414A">
        <w:rPr>
          <w:color w:val="000000"/>
          <w:sz w:val="26"/>
          <w:szCs w:val="26"/>
        </w:rPr>
        <w:t xml:space="preserve"> Возможность загрязнения окружающей среды ртутьсодержащими отходами.</w:t>
      </w:r>
    </w:p>
    <w:p w:rsidR="00B82371" w:rsidRPr="00C84273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В связи с применением энергосберегающих ртутьсодержащих ламп, ртутная безопасность является одним из приоритетных направлений в области охраны окружающей среды. </w:t>
      </w:r>
      <w:r w:rsidRPr="0021414A">
        <w:rPr>
          <w:rFonts w:eastAsia="Times New Roman"/>
          <w:color w:val="000000"/>
          <w:sz w:val="26"/>
          <w:szCs w:val="26"/>
        </w:rPr>
        <w:t xml:space="preserve">В настоящее время в городе Зеленогорске юридическими лицами независимо от организационно-правовой формы, осуществляющими деятельность по управлению многоквартирными домами (далее – управляющие организации), </w:t>
      </w:r>
      <w:r w:rsidRPr="00C84273">
        <w:rPr>
          <w:rFonts w:eastAsia="Times New Roman"/>
          <w:sz w:val="26"/>
          <w:szCs w:val="26"/>
        </w:rPr>
        <w:t>МКУ «КООС» организованы пункты приема ртутьсодержащих отходов (отработанных ламп, термометров) от жителей города, проживающих в многоквартирных домах и жилых домах.</w:t>
      </w:r>
      <w:r w:rsidRPr="00C84273">
        <w:rPr>
          <w:sz w:val="26"/>
          <w:szCs w:val="26"/>
        </w:rPr>
        <w:t xml:space="preserve"> </w:t>
      </w:r>
    </w:p>
    <w:p w:rsidR="00B82371" w:rsidRPr="0021414A" w:rsidRDefault="00B82371" w:rsidP="00B82371">
      <w:pPr>
        <w:widowControl w:val="0"/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С целью предотвращения загрязнения окружающей среды ртутьсодержащими отходами необходимы </w:t>
      </w:r>
      <w:r w:rsidRPr="0021414A">
        <w:rPr>
          <w:color w:val="000000"/>
          <w:sz w:val="26"/>
          <w:szCs w:val="26"/>
          <w:shd w:val="clear" w:color="auto" w:fill="FFFFFF"/>
        </w:rPr>
        <w:t>организация сбора и утилизации отработанных ртутьсодержащих ламп (термометров), образующихся у населения и обнаруженных на несанкционированных свалках,</w:t>
      </w:r>
      <w:r w:rsidRPr="0021414A">
        <w:rPr>
          <w:rFonts w:eastAsia="Times New Roman"/>
          <w:color w:val="000000"/>
          <w:sz w:val="26"/>
          <w:szCs w:val="26"/>
        </w:rPr>
        <w:t xml:space="preserve"> информирование населения о существующих пунктах приема.</w:t>
      </w: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3) </w:t>
      </w:r>
      <w:r w:rsidRPr="0021414A">
        <w:rPr>
          <w:rFonts w:eastAsia="Times New Roman"/>
          <w:color w:val="000000"/>
          <w:sz w:val="26"/>
          <w:szCs w:val="26"/>
        </w:rPr>
        <w:t>Возможность загрязнения окружающей среды тяжелыми металлами.</w:t>
      </w: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Химические источники малого тока (батарейки), используемые в различных электроприборах и цифровой технике являются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В соответствии с Федеральным классификационным каталогом отходов, утвержденным приказом </w:t>
      </w:r>
      <w:proofErr w:type="spellStart"/>
      <w:r w:rsidRPr="0021414A">
        <w:rPr>
          <w:rFonts w:eastAsia="Times New Roman"/>
          <w:color w:val="000000"/>
          <w:sz w:val="26"/>
          <w:szCs w:val="26"/>
        </w:rPr>
        <w:t>Росприроднадзора</w:t>
      </w:r>
      <w:proofErr w:type="spellEnd"/>
      <w:r w:rsidRPr="0021414A">
        <w:rPr>
          <w:rFonts w:eastAsia="Times New Roman"/>
          <w:color w:val="000000"/>
          <w:sz w:val="26"/>
          <w:szCs w:val="26"/>
        </w:rPr>
        <w:t xml:space="preserve"> от 22.05.2017 № 242, отработанные батарейки являются отходами 2 класса опасности.</w:t>
      </w:r>
      <w:r w:rsidRPr="0021414A">
        <w:rPr>
          <w:color w:val="000000"/>
          <w:sz w:val="26"/>
          <w:szCs w:val="26"/>
          <w:shd w:val="clear" w:color="auto" w:fill="FFFFFF"/>
        </w:rPr>
        <w:t xml:space="preserve"> </w:t>
      </w:r>
      <w:r w:rsidRPr="0021414A">
        <w:rPr>
          <w:rFonts w:eastAsia="Times New Roman"/>
          <w:color w:val="000000"/>
          <w:sz w:val="26"/>
          <w:szCs w:val="26"/>
        </w:rPr>
        <w:t xml:space="preserve">Распоряжением Правительства Российской Федерации от 25.07.2017 № 1589-р отработанные батарейки внесены в </w:t>
      </w:r>
      <w:hyperlink r:id="rId10" w:anchor="/document/71735154/entry/1000" w:history="1">
        <w:r w:rsidRPr="00727ADD">
          <w:rPr>
            <w:rStyle w:val="ad"/>
            <w:color w:val="000000"/>
            <w:sz w:val="26"/>
            <w:szCs w:val="26"/>
            <w:u w:val="none"/>
          </w:rPr>
          <w:t>Перечень</w:t>
        </w:r>
      </w:hyperlink>
      <w:r w:rsidRPr="00727ADD">
        <w:rPr>
          <w:rFonts w:eastAsia="Times New Roman"/>
          <w:color w:val="000000"/>
          <w:sz w:val="26"/>
          <w:szCs w:val="26"/>
        </w:rPr>
        <w:t xml:space="preserve"> </w:t>
      </w:r>
      <w:r w:rsidRPr="0021414A">
        <w:rPr>
          <w:rFonts w:eastAsia="Times New Roman"/>
          <w:color w:val="000000"/>
          <w:sz w:val="26"/>
          <w:szCs w:val="26"/>
        </w:rPr>
        <w:t>видов отходов производства и потребления, в состав которых входят полезные компоненты, захоронение которых запрещается.</w:t>
      </w:r>
    </w:p>
    <w:p w:rsidR="00B82371" w:rsidRPr="00C84273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На территории города Зеленогорска определены места первичного сбора отработанных батареек, организованные управляющими организациями, товариществами собственников жилья, МКУ «КООС». МКУ «КООС» осуществляет прием отработанных батареек, образующихся у жителей частных домов, а также собранных в результате проводимых акций в образовательных учреждениях </w:t>
      </w:r>
      <w:r w:rsidRPr="00096270">
        <w:rPr>
          <w:rFonts w:eastAsia="Times New Roman"/>
          <w:color w:val="000000"/>
          <w:sz w:val="26"/>
          <w:szCs w:val="26"/>
        </w:rPr>
        <w:t>города и городских организациях,</w:t>
      </w:r>
      <w:r w:rsidRPr="0021414A">
        <w:rPr>
          <w:rFonts w:eastAsia="Times New Roman"/>
          <w:color w:val="000000"/>
          <w:sz w:val="26"/>
          <w:szCs w:val="26"/>
        </w:rPr>
        <w:t xml:space="preserve"> с последующей передачей данного вида отходов </w:t>
      </w:r>
      <w:r w:rsidRPr="00C84273">
        <w:rPr>
          <w:rFonts w:eastAsia="Times New Roman"/>
          <w:sz w:val="26"/>
          <w:szCs w:val="26"/>
        </w:rPr>
        <w:t xml:space="preserve">федеральному оператору по обращению с отходами </w:t>
      </w:r>
      <w:r w:rsidRPr="00C84273">
        <w:rPr>
          <w:rFonts w:eastAsia="Times New Roman"/>
          <w:sz w:val="26"/>
          <w:szCs w:val="26"/>
          <w:lang w:val="en-US"/>
        </w:rPr>
        <w:t>I</w:t>
      </w:r>
      <w:r w:rsidRPr="00C84273">
        <w:rPr>
          <w:rFonts w:eastAsia="Times New Roman"/>
          <w:sz w:val="26"/>
          <w:szCs w:val="26"/>
        </w:rPr>
        <w:t xml:space="preserve"> и </w:t>
      </w:r>
      <w:r w:rsidRPr="00C84273">
        <w:rPr>
          <w:rFonts w:eastAsia="Times New Roman"/>
          <w:sz w:val="26"/>
          <w:szCs w:val="26"/>
          <w:lang w:val="en-US"/>
        </w:rPr>
        <w:t>II</w:t>
      </w:r>
      <w:r w:rsidRPr="00C84273">
        <w:rPr>
          <w:rFonts w:eastAsia="Times New Roman"/>
          <w:sz w:val="26"/>
          <w:szCs w:val="26"/>
        </w:rPr>
        <w:t xml:space="preserve"> классов опасности (ФГУП «ФЭО»).</w:t>
      </w:r>
    </w:p>
    <w:p w:rsidR="00B82371" w:rsidRPr="0021414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</w:rPr>
        <w:t>4)</w:t>
      </w:r>
      <w:r w:rsidRPr="00C84273">
        <w:rPr>
          <w:rFonts w:eastAsia="Times New Roman"/>
          <w:sz w:val="26"/>
          <w:szCs w:val="26"/>
        </w:rPr>
        <w:t xml:space="preserve"> Неразвитость инфраструктуры по сбору вторичных материальных </w:t>
      </w:r>
      <w:r w:rsidRPr="0021414A">
        <w:rPr>
          <w:rFonts w:eastAsia="Times New Roman"/>
          <w:color w:val="000000"/>
          <w:sz w:val="26"/>
          <w:szCs w:val="26"/>
        </w:rPr>
        <w:t>ресурсов, использованию и переработке отходов и отсутствие раздельного сбора отходов по видам.</w:t>
      </w:r>
    </w:p>
    <w:p w:rsidR="00B82371" w:rsidRPr="0021414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необходимо продолжить работу по организации раздельного сбора вторичных материальных ресурсов (макулатура, пластик и другие) на территории города.</w:t>
      </w:r>
    </w:p>
    <w:p w:rsidR="00B82371" w:rsidRPr="0021414A" w:rsidRDefault="00B82371" w:rsidP="00B82371">
      <w:pPr>
        <w:suppressAutoHyphens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5) </w:t>
      </w:r>
      <w:r w:rsidRPr="0021414A">
        <w:rPr>
          <w:rFonts w:eastAsia="Times New Roman"/>
          <w:color w:val="000000"/>
          <w:sz w:val="26"/>
          <w:szCs w:val="26"/>
        </w:rPr>
        <w:t>Нарушение кислородного режима на водоемах в зимне-весенний период.</w:t>
      </w:r>
    </w:p>
    <w:p w:rsidR="00B82371" w:rsidRPr="0021414A" w:rsidRDefault="00B82371" w:rsidP="00B82371">
      <w:pPr>
        <w:suppressAutoHyphens/>
        <w:ind w:firstLine="567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 xml:space="preserve"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В целях обеспечения благоприятного кислородного режима водной массы водоемов и предотвращения </w:t>
      </w:r>
      <w:r w:rsidRPr="0021414A">
        <w:rPr>
          <w:color w:val="000000"/>
          <w:sz w:val="26"/>
          <w:szCs w:val="26"/>
        </w:rPr>
        <w:lastRenderedPageBreak/>
        <w:t>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водоемов, рубка прорубей, бурение лунок.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6) Животные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Животное без владельца – это животное, которое не имеет владельца или владелец которого неизвестен.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«Об ответственном обращении с животными»).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Деятельность по обращению с животными без владельцев осуществляется в целях: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2) предотвращения причинения вреда здоровью и имуществу граждан, имуществу юридических лиц;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3) гуманного отношения к животным без владельцев;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4) предотвращения нанесения ущерба объектам животного мира и среде их обитания;</w:t>
      </w:r>
    </w:p>
    <w:p w:rsidR="00B82371" w:rsidRPr="002141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5) оказания помощи животным, находящимся в опасном для их жизни состоянии;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6) возврата потерявшихся животных их владельцам.</w:t>
      </w:r>
    </w:p>
    <w:p w:rsidR="00B82371" w:rsidRPr="0021414A" w:rsidRDefault="00B82371" w:rsidP="00B8237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1.3. Городские леса требуют п</w:t>
      </w:r>
      <w:r w:rsidR="00D558F5">
        <w:rPr>
          <w:rFonts w:eastAsia="Times New Roman"/>
          <w:color w:val="000000"/>
          <w:sz w:val="26"/>
          <w:szCs w:val="26"/>
        </w:rPr>
        <w:t xml:space="preserve">роведения комплекса мероприятий, в том числе: установление границ лесничества, выполнение работ по лесоустройству и разработке лесохозяйственного регламента, </w:t>
      </w:r>
      <w:r w:rsidRPr="0021414A">
        <w:rPr>
          <w:rFonts w:eastAsia="Times New Roman"/>
          <w:color w:val="000000"/>
          <w:sz w:val="26"/>
          <w:szCs w:val="26"/>
        </w:rPr>
        <w:t xml:space="preserve">что позволит решить существующие </w:t>
      </w:r>
      <w:r w:rsidRPr="0021414A">
        <w:rPr>
          <w:rFonts w:eastAsia="Times New Roman"/>
          <w:color w:val="000000"/>
          <w:sz w:val="26"/>
          <w:szCs w:val="26"/>
        </w:rPr>
        <w:lastRenderedPageBreak/>
        <w:t xml:space="preserve">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</w:t>
      </w:r>
      <w:r w:rsidR="00904DFB">
        <w:rPr>
          <w:rFonts w:eastAsia="Times New Roman"/>
          <w:color w:val="000000"/>
          <w:sz w:val="26"/>
          <w:szCs w:val="26"/>
        </w:rPr>
        <w:t>рамках</w:t>
      </w:r>
      <w:r w:rsidRPr="0021414A">
        <w:rPr>
          <w:rFonts w:eastAsia="Times New Roman"/>
          <w:color w:val="000000"/>
          <w:sz w:val="26"/>
          <w:szCs w:val="26"/>
        </w:rPr>
        <w:t xml:space="preserve"> возможност</w:t>
      </w:r>
      <w:r w:rsidR="00904DFB">
        <w:rPr>
          <w:rFonts w:eastAsia="Times New Roman"/>
          <w:color w:val="000000"/>
          <w:sz w:val="26"/>
          <w:szCs w:val="26"/>
        </w:rPr>
        <w:t>ей</w:t>
      </w:r>
      <w:r w:rsidRPr="0021414A">
        <w:rPr>
          <w:rFonts w:eastAsia="Times New Roman"/>
          <w:color w:val="000000"/>
          <w:sz w:val="26"/>
          <w:szCs w:val="26"/>
        </w:rPr>
        <w:t xml:space="preserve"> местного бюджета необходимо обеспечить сохранность имеющихся городских лесов.</w:t>
      </w:r>
    </w:p>
    <w:p w:rsidR="00B82371" w:rsidRPr="0021414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1.4. Текущее состояние рассмотренных сфер нуждается в </w:t>
      </w:r>
      <w:r w:rsidRPr="0021414A">
        <w:rPr>
          <w:color w:val="000000"/>
          <w:sz w:val="26"/>
          <w:szCs w:val="26"/>
        </w:rPr>
        <w:t>проведении комплекса мероприятий для обеспечения охраны окружающей среды, экологической и радиационной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:rsidR="00B82371" w:rsidRPr="0021414A" w:rsidRDefault="00B82371" w:rsidP="00B82371">
      <w:pPr>
        <w:ind w:firstLine="709"/>
        <w:jc w:val="both"/>
        <w:rPr>
          <w:bCs/>
          <w:color w:val="000000"/>
          <w:sz w:val="26"/>
          <w:szCs w:val="26"/>
        </w:rPr>
      </w:pPr>
      <w:r w:rsidRPr="0021414A">
        <w:rPr>
          <w:bCs/>
          <w:color w:val="000000"/>
          <w:sz w:val="26"/>
          <w:szCs w:val="26"/>
        </w:rPr>
        <w:t xml:space="preserve">1.5. </w:t>
      </w:r>
      <w:r w:rsidRPr="0021414A">
        <w:rPr>
          <w:rFonts w:eastAsia="Times New Roman"/>
          <w:color w:val="000000"/>
          <w:sz w:val="26"/>
          <w:szCs w:val="26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:rsidR="00B82371" w:rsidRPr="0021414A" w:rsidRDefault="00B82371" w:rsidP="00B82371">
      <w:pPr>
        <w:suppressAutoHyphens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1.6. Реализация муниципальной программы направлена на </w:t>
      </w:r>
      <w:r w:rsidR="00AC623D">
        <w:rPr>
          <w:rFonts w:eastAsia="Times New Roman"/>
          <w:color w:val="000000"/>
          <w:sz w:val="26"/>
          <w:szCs w:val="26"/>
        </w:rPr>
        <w:t>решение</w:t>
      </w:r>
      <w:r w:rsidRPr="0021414A">
        <w:rPr>
          <w:rFonts w:eastAsia="Times New Roman"/>
          <w:color w:val="000000"/>
          <w:sz w:val="26"/>
          <w:szCs w:val="26"/>
        </w:rPr>
        <w:t xml:space="preserve"> следующих задач:</w:t>
      </w:r>
    </w:p>
    <w:p w:rsidR="00B82371" w:rsidRPr="0021414A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1) Обеспечение сохранения благоприятной окружающей среды на территории города.</w:t>
      </w:r>
    </w:p>
    <w:p w:rsidR="00B82371" w:rsidRPr="002141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2) </w:t>
      </w:r>
      <w:r w:rsidRPr="0021414A">
        <w:rPr>
          <w:color w:val="000000"/>
          <w:sz w:val="26"/>
          <w:szCs w:val="26"/>
        </w:rPr>
        <w:t>Повышение эффективности использования, охраны, защиты и воспроизводства городских лесов.</w:t>
      </w:r>
    </w:p>
    <w:p w:rsidR="00B82371" w:rsidRPr="0021414A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1.7. Сроки реализации муниципальной программы – с 01.01.2022 по 31.12.202</w:t>
      </w:r>
      <w:r>
        <w:rPr>
          <w:color w:val="000000"/>
          <w:sz w:val="26"/>
          <w:szCs w:val="26"/>
        </w:rPr>
        <w:t>8</w:t>
      </w:r>
      <w:r w:rsidRPr="0021414A">
        <w:rPr>
          <w:color w:val="000000"/>
          <w:sz w:val="26"/>
          <w:szCs w:val="26"/>
        </w:rPr>
        <w:t>.</w:t>
      </w:r>
    </w:p>
    <w:p w:rsidR="00B82371" w:rsidRPr="0021414A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6"/>
          <w:szCs w:val="26"/>
        </w:rPr>
      </w:pPr>
    </w:p>
    <w:p w:rsidR="00B82371" w:rsidRPr="0021414A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center"/>
        <w:outlineLvl w:val="1"/>
        <w:rPr>
          <w:color w:val="000000"/>
          <w:sz w:val="26"/>
          <w:szCs w:val="26"/>
        </w:rPr>
      </w:pPr>
      <w:r w:rsidRPr="0021414A">
        <w:rPr>
          <w:color w:val="000000"/>
          <w:sz w:val="26"/>
          <w:szCs w:val="26"/>
        </w:rPr>
        <w:t>2. Перечень целевых показателей и показателей результативности программы</w:t>
      </w:r>
    </w:p>
    <w:p w:rsidR="00B82371" w:rsidRPr="0021414A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center"/>
        <w:outlineLvl w:val="1"/>
        <w:rPr>
          <w:color w:val="000000"/>
          <w:sz w:val="26"/>
          <w:szCs w:val="26"/>
        </w:rPr>
      </w:pPr>
    </w:p>
    <w:p w:rsidR="00B82371" w:rsidRPr="0021414A" w:rsidRDefault="00B82371" w:rsidP="00B823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 xml:space="preserve">Перечень целевых показателей и показателей результативности </w:t>
      </w:r>
      <w:r w:rsidRPr="0021414A">
        <w:rPr>
          <w:color w:val="000000"/>
          <w:sz w:val="26"/>
          <w:szCs w:val="26"/>
        </w:rPr>
        <w:t>муниципальной программы</w:t>
      </w:r>
      <w:r w:rsidRPr="0021414A">
        <w:rPr>
          <w:rFonts w:eastAsia="Times New Roman"/>
          <w:color w:val="000000"/>
          <w:sz w:val="26"/>
          <w:szCs w:val="26"/>
        </w:rPr>
        <w:t xml:space="preserve"> приведен в приложении № 1 к муниципальной программе.</w:t>
      </w: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firstLine="709"/>
        <w:rPr>
          <w:rFonts w:eastAsia="Times New Roman"/>
          <w:color w:val="000000"/>
          <w:sz w:val="26"/>
          <w:szCs w:val="26"/>
        </w:rPr>
      </w:pP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right="140"/>
        <w:jc w:val="center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3. Ресурсное обеспечение программы</w:t>
      </w: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color w:val="000000"/>
          <w:sz w:val="26"/>
          <w:szCs w:val="26"/>
        </w:rPr>
      </w:pPr>
    </w:p>
    <w:p w:rsidR="00B82371" w:rsidRPr="0021414A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:rsidR="00B82371" w:rsidRDefault="00B82371" w:rsidP="00B823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D558F5" w:rsidRDefault="00D558F5" w:rsidP="00B823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color w:val="000000"/>
          <w:sz w:val="26"/>
          <w:szCs w:val="26"/>
        </w:rPr>
      </w:pPr>
    </w:p>
    <w:p w:rsidR="00B82371" w:rsidRPr="0021414A" w:rsidRDefault="00B82371" w:rsidP="00B82371">
      <w:pPr>
        <w:jc w:val="center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4. М</w:t>
      </w:r>
      <w:r w:rsidR="00727ADD">
        <w:rPr>
          <w:rFonts w:eastAsia="Times New Roman"/>
          <w:color w:val="000000"/>
          <w:sz w:val="26"/>
          <w:szCs w:val="26"/>
        </w:rPr>
        <w:t xml:space="preserve">еханизм реализации мероприятий </w:t>
      </w:r>
      <w:r w:rsidRPr="0021414A">
        <w:rPr>
          <w:rFonts w:eastAsia="Times New Roman"/>
          <w:color w:val="000000"/>
          <w:sz w:val="26"/>
          <w:szCs w:val="26"/>
        </w:rPr>
        <w:t>программы</w:t>
      </w:r>
    </w:p>
    <w:p w:rsidR="00B82371" w:rsidRPr="0021414A" w:rsidRDefault="00B82371" w:rsidP="00B82371">
      <w:pPr>
        <w:ind w:firstLine="709"/>
        <w:jc w:val="center"/>
        <w:rPr>
          <w:rFonts w:eastAsia="Times New Roman"/>
          <w:color w:val="000000"/>
          <w:sz w:val="26"/>
          <w:szCs w:val="26"/>
        </w:rPr>
      </w:pPr>
    </w:p>
    <w:p w:rsidR="00B82371" w:rsidRDefault="00B82371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21414A">
        <w:rPr>
          <w:rFonts w:eastAsia="Times New Roman"/>
          <w:color w:val="000000"/>
          <w:sz w:val="26"/>
          <w:szCs w:val="26"/>
        </w:rPr>
        <w:t>Отдельные мероприятия программы отсутствуют.</w:t>
      </w:r>
    </w:p>
    <w:p w:rsidR="00AF5387" w:rsidRPr="0021414A" w:rsidRDefault="00AF5387" w:rsidP="00B8237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AC623D" w:rsidRPr="00C84273" w:rsidRDefault="00AC623D" w:rsidP="00AC623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color w:val="000000" w:themeColor="text1"/>
          <w:sz w:val="26"/>
          <w:szCs w:val="26"/>
        </w:rPr>
      </w:pPr>
      <w:r w:rsidRPr="00C84273">
        <w:rPr>
          <w:rFonts w:eastAsia="Times New Roman"/>
          <w:color w:val="000000" w:themeColor="text1"/>
          <w:sz w:val="26"/>
          <w:szCs w:val="26"/>
        </w:rPr>
        <w:t>5. Подпрограммы муниципальной программы</w:t>
      </w:r>
    </w:p>
    <w:p w:rsidR="00AC623D" w:rsidRPr="00C84273" w:rsidRDefault="00AC623D" w:rsidP="00AC623D">
      <w:pPr>
        <w:ind w:firstLine="709"/>
        <w:rPr>
          <w:rFonts w:eastAsia="Times New Roman"/>
          <w:color w:val="000000" w:themeColor="text1"/>
          <w:sz w:val="26"/>
          <w:szCs w:val="26"/>
        </w:rPr>
      </w:pPr>
    </w:p>
    <w:p w:rsidR="00B82371" w:rsidRPr="001B3627" w:rsidRDefault="00AC623D" w:rsidP="00AC623D">
      <w:pPr>
        <w:ind w:firstLine="709"/>
        <w:jc w:val="both"/>
        <w:rPr>
          <w:highlight w:val="lightGray"/>
        </w:rPr>
      </w:pPr>
      <w:r w:rsidRPr="00C84273">
        <w:rPr>
          <w:rFonts w:eastAsia="Times New Roman"/>
          <w:color w:val="000000" w:themeColor="text1"/>
          <w:sz w:val="26"/>
          <w:szCs w:val="26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C84273">
        <w:rPr>
          <w:color w:val="000000" w:themeColor="text1"/>
          <w:sz w:val="26"/>
          <w:szCs w:val="26"/>
        </w:rPr>
        <w:t>муниципальной программе</w:t>
      </w:r>
      <w:r w:rsidRPr="00C84273">
        <w:rPr>
          <w:rFonts w:eastAsia="Times New Roman"/>
          <w:color w:val="000000" w:themeColor="text1"/>
          <w:sz w:val="26"/>
          <w:szCs w:val="26"/>
        </w:rPr>
        <w:t>.</w:t>
      </w:r>
    </w:p>
    <w:p w:rsidR="00B82371" w:rsidRPr="001B3627" w:rsidRDefault="00B82371" w:rsidP="00B82371">
      <w:pPr>
        <w:suppressAutoHyphens/>
        <w:jc w:val="center"/>
        <w:rPr>
          <w:highlight w:val="lightGray"/>
        </w:rPr>
        <w:sectPr w:rsidR="00B82371" w:rsidRPr="001B3627" w:rsidSect="00F31092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82371" w:rsidRPr="009F4F71" w:rsidRDefault="00B82371" w:rsidP="00B82371">
      <w:pPr>
        <w:tabs>
          <w:tab w:val="left" w:pos="6237"/>
        </w:tabs>
        <w:ind w:left="10348" w:right="-173"/>
        <w:rPr>
          <w:bCs/>
          <w:sz w:val="26"/>
          <w:szCs w:val="26"/>
          <w:lang w:eastAsia="en-US"/>
        </w:rPr>
      </w:pPr>
      <w:r w:rsidRPr="009F4F71">
        <w:rPr>
          <w:bCs/>
          <w:sz w:val="26"/>
          <w:szCs w:val="26"/>
          <w:lang w:eastAsia="en-US"/>
        </w:rPr>
        <w:lastRenderedPageBreak/>
        <w:t>Приложение № 1</w:t>
      </w:r>
    </w:p>
    <w:p w:rsidR="00B82371" w:rsidRPr="009F4F71" w:rsidRDefault="00B82371" w:rsidP="00B82371">
      <w:pPr>
        <w:tabs>
          <w:tab w:val="left" w:pos="6237"/>
        </w:tabs>
        <w:ind w:left="10348" w:right="-1"/>
        <w:rPr>
          <w:sz w:val="26"/>
          <w:szCs w:val="26"/>
          <w:lang w:eastAsia="en-US"/>
        </w:rPr>
      </w:pPr>
      <w:r w:rsidRPr="009F4F71">
        <w:rPr>
          <w:bCs/>
          <w:sz w:val="26"/>
          <w:szCs w:val="26"/>
          <w:lang w:eastAsia="en-US"/>
        </w:rPr>
        <w:t>к муниципальной программе «</w:t>
      </w:r>
      <w:r w:rsidRPr="009F4F71">
        <w:rPr>
          <w:sz w:val="26"/>
          <w:szCs w:val="26"/>
          <w:lang w:eastAsia="en-US"/>
        </w:rPr>
        <w:t>Охрана окружающей среды и защита городских лесов на территории города Зеленогорска»</w:t>
      </w:r>
    </w:p>
    <w:p w:rsidR="00B82371" w:rsidRPr="009F4F71" w:rsidRDefault="00B82371" w:rsidP="00B82371">
      <w:pPr>
        <w:suppressAutoHyphens/>
        <w:jc w:val="center"/>
        <w:rPr>
          <w:sz w:val="26"/>
          <w:szCs w:val="26"/>
        </w:rPr>
      </w:pPr>
    </w:p>
    <w:p w:rsidR="00B82371" w:rsidRPr="009F4F71" w:rsidRDefault="00B82371" w:rsidP="00B82371">
      <w:pPr>
        <w:ind w:left="142" w:hanging="142"/>
        <w:contextualSpacing/>
        <w:jc w:val="center"/>
        <w:rPr>
          <w:sz w:val="26"/>
          <w:szCs w:val="26"/>
          <w:lang w:eastAsia="en-US"/>
        </w:rPr>
      </w:pPr>
      <w:r w:rsidRPr="009F4F71">
        <w:rPr>
          <w:sz w:val="26"/>
          <w:szCs w:val="26"/>
          <w:lang w:eastAsia="en-US"/>
        </w:rPr>
        <w:t xml:space="preserve">Перечень целевых показателей и показателей результативности </w:t>
      </w:r>
    </w:p>
    <w:p w:rsidR="00B82371" w:rsidRPr="009F4F71" w:rsidRDefault="00B82371" w:rsidP="00B82371">
      <w:pPr>
        <w:ind w:left="851" w:hanging="142"/>
        <w:contextualSpacing/>
        <w:jc w:val="center"/>
        <w:rPr>
          <w:sz w:val="26"/>
          <w:szCs w:val="26"/>
          <w:lang w:eastAsia="en-US"/>
        </w:rPr>
      </w:pPr>
      <w:r w:rsidRPr="009F4F71">
        <w:rPr>
          <w:sz w:val="26"/>
          <w:szCs w:val="26"/>
          <w:lang w:eastAsia="en-US"/>
        </w:rPr>
        <w:t>муниципальной программы «Охрана окружающей среды и защита городских лесов на территории города Зеленогорска»</w:t>
      </w:r>
    </w:p>
    <w:p w:rsidR="00B82371" w:rsidRPr="009F4F71" w:rsidRDefault="00B82371" w:rsidP="00B82371">
      <w:pPr>
        <w:ind w:left="142" w:hanging="142"/>
        <w:contextualSpacing/>
        <w:jc w:val="center"/>
        <w:rPr>
          <w:sz w:val="26"/>
          <w:szCs w:val="26"/>
          <w:lang w:eastAsia="en-US"/>
        </w:rPr>
      </w:pPr>
    </w:p>
    <w:tbl>
      <w:tblPr>
        <w:tblW w:w="151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5670"/>
        <w:gridCol w:w="1418"/>
        <w:gridCol w:w="1701"/>
        <w:gridCol w:w="1134"/>
        <w:gridCol w:w="1134"/>
        <w:gridCol w:w="1134"/>
        <w:gridCol w:w="1134"/>
        <w:gridCol w:w="1138"/>
      </w:tblGrid>
      <w:tr w:rsidR="00B82371" w:rsidRPr="009F4F71" w:rsidTr="009C5D85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2028 год</w:t>
            </w:r>
          </w:p>
        </w:tc>
      </w:tr>
      <w:tr w:rsidR="00B82371" w:rsidRPr="009F4F71" w:rsidTr="009C5D85">
        <w:trPr>
          <w:trHeight w:val="7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B82371" w:rsidRPr="009F4F71" w:rsidTr="009C5D85">
        <w:trPr>
          <w:trHeight w:val="9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Целевой показатель 1: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B82371" w:rsidRPr="009F4F71" w:rsidTr="009C5D85">
        <w:trPr>
          <w:trHeight w:val="8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Целевой показатель 2: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Доля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74</w:t>
            </w:r>
          </w:p>
        </w:tc>
      </w:tr>
      <w:tr w:rsidR="00B82371" w:rsidRPr="009F4F71" w:rsidTr="009C5D85">
        <w:trPr>
          <w:trHeight w:val="53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B82371" w:rsidRPr="009F4F71" w:rsidTr="009C5D85">
        <w:trPr>
          <w:trHeight w:val="3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2.1.</w:t>
            </w: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Подпрограмма 1. Охрана окружающей среды</w:t>
            </w:r>
          </w:p>
        </w:tc>
      </w:tr>
      <w:tr w:rsidR="00B82371" w:rsidRPr="009F4F71" w:rsidTr="009C5D85">
        <w:trPr>
          <w:trHeight w:val="5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1: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«КООС»,</w:t>
            </w:r>
            <w:r>
              <w:rPr>
                <w:sz w:val="26"/>
                <w:szCs w:val="26"/>
              </w:rPr>
              <w:t xml:space="preserve"> </w:t>
            </w:r>
            <w:r w:rsidRPr="009F4F71">
              <w:rPr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50</w:t>
            </w:r>
          </w:p>
        </w:tc>
      </w:tr>
      <w:tr w:rsidR="00B82371" w:rsidRPr="009F4F71" w:rsidTr="009C5D85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lastRenderedPageBreak/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2028 год</w:t>
            </w:r>
          </w:p>
        </w:tc>
      </w:tr>
      <w:tr w:rsidR="00B82371" w:rsidRPr="009F4F71" w:rsidTr="009C5D85">
        <w:trPr>
          <w:trHeight w:val="10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2: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Количество обустроенных мест (площадок) накопления отходов потребления в садоводствах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softHyphen/>
            </w:r>
            <w:r w:rsidR="007856B8">
              <w:rPr>
                <w:sz w:val="26"/>
                <w:szCs w:val="26"/>
              </w:rPr>
              <w:t>-</w:t>
            </w:r>
          </w:p>
        </w:tc>
      </w:tr>
      <w:tr w:rsidR="00B82371" w:rsidRPr="009F4F71" w:rsidTr="009C5D85">
        <w:trPr>
          <w:trHeight w:val="1101"/>
        </w:trPr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3: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кг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47,85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47,85</w:t>
            </w:r>
          </w:p>
        </w:tc>
      </w:tr>
      <w:tr w:rsidR="00B82371" w:rsidRPr="009F4F71" w:rsidTr="009C5D85">
        <w:trPr>
          <w:trHeight w:val="80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4: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 xml:space="preserve">Масса </w:t>
            </w:r>
            <w:r w:rsidRPr="009F4F71">
              <w:rPr>
                <w:sz w:val="26"/>
                <w:szCs w:val="26"/>
              </w:rPr>
              <w:t>батареек, переданных на утилизацию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133,4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133,4</w:t>
            </w:r>
          </w:p>
        </w:tc>
      </w:tr>
      <w:tr w:rsidR="00B82371" w:rsidRPr="009F4F71" w:rsidTr="009C5D85">
        <w:trPr>
          <w:trHeight w:val="11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5:</w:t>
            </w:r>
          </w:p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Количество собранных вторичных материальных ресурсов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тонн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  <w:r w:rsidRPr="009F4F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  <w:r w:rsidRPr="009F4F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  <w:r w:rsidRPr="009F4F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  <w:r w:rsidRPr="009F4F71">
              <w:rPr>
                <w:color w:val="000000"/>
                <w:sz w:val="26"/>
                <w:szCs w:val="26"/>
              </w:rPr>
              <w:t>0</w:t>
            </w:r>
          </w:p>
        </w:tc>
      </w:tr>
      <w:tr w:rsidR="00B82371" w:rsidRPr="009F4F71" w:rsidTr="009C5D85">
        <w:trPr>
          <w:trHeight w:val="157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6: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16C3F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16C3F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16C3F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B82371" w:rsidRPr="009F4F71" w:rsidTr="009C5D85">
        <w:trPr>
          <w:trHeight w:val="22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7:</w:t>
            </w:r>
          </w:p>
          <w:p w:rsidR="00B82371" w:rsidRPr="009F4F71" w:rsidRDefault="00B82371" w:rsidP="009C5D85">
            <w:pPr>
              <w:rPr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B82371" w:rsidRPr="009F4F71" w:rsidTr="009C5D85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lastRenderedPageBreak/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2028 год</w:t>
            </w:r>
          </w:p>
        </w:tc>
      </w:tr>
      <w:tr w:rsidR="00B82371" w:rsidRPr="009F4F71" w:rsidTr="009C5D85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2.1.8.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Показатель результативности 8: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Количество опубликованных информационных</w:t>
            </w:r>
            <w:r>
              <w:rPr>
                <w:sz w:val="26"/>
                <w:szCs w:val="26"/>
              </w:rPr>
              <w:t xml:space="preserve"> </w:t>
            </w:r>
            <w:r w:rsidRPr="009F4F71">
              <w:rPr>
                <w:sz w:val="26"/>
                <w:szCs w:val="26"/>
              </w:rPr>
              <w:t>материалов экологической направленности в средствах массовой информации</w:t>
            </w:r>
            <w:r w:rsidRPr="009F4F71">
              <w:rPr>
                <w:sz w:val="26"/>
                <w:szCs w:val="26"/>
                <w:lang w:eastAsia="en-US"/>
              </w:rPr>
              <w:t xml:space="preserve"> и на официальном сайте Администрации ЗАТО </w:t>
            </w:r>
            <w:r>
              <w:rPr>
                <w:sz w:val="26"/>
                <w:szCs w:val="26"/>
                <w:lang w:eastAsia="en-US"/>
              </w:rPr>
              <w:t xml:space="preserve">                    </w:t>
            </w:r>
            <w:r w:rsidRPr="009F4F71">
              <w:rPr>
                <w:sz w:val="26"/>
                <w:szCs w:val="26"/>
                <w:lang w:eastAsia="en-US"/>
              </w:rPr>
              <w:t>г. Зеленогорск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4</w:t>
            </w:r>
          </w:p>
        </w:tc>
      </w:tr>
      <w:tr w:rsidR="00B82371" w:rsidRPr="009F4F71" w:rsidTr="009C5D85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B82371" w:rsidRPr="009F4F71" w:rsidTr="009C5D85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3.1.</w:t>
            </w: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B82371" w:rsidRPr="009F4F71" w:rsidTr="009C5D85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3.1.1.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Показатель результативности 1: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6 673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6 673</w:t>
            </w:r>
          </w:p>
        </w:tc>
      </w:tr>
      <w:tr w:rsidR="00B82371" w:rsidRPr="009F4F71" w:rsidTr="009C5D8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3.1.2.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Показатель результативности 2: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 xml:space="preserve">Доля случаев выявленных </w:t>
            </w:r>
            <w:proofErr w:type="spellStart"/>
            <w:r w:rsidRPr="009F4F71">
              <w:rPr>
                <w:rFonts w:eastAsia="Times New Roman"/>
                <w:sz w:val="26"/>
                <w:szCs w:val="26"/>
              </w:rPr>
              <w:t>лесонарушений</w:t>
            </w:r>
            <w:proofErr w:type="spellEnd"/>
            <w:r w:rsidRPr="009F4F71">
              <w:rPr>
                <w:rFonts w:eastAsia="Times New Roman"/>
                <w:sz w:val="26"/>
                <w:szCs w:val="26"/>
              </w:rPr>
              <w:t xml:space="preserve">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F4F71">
              <w:rPr>
                <w:color w:val="000000"/>
                <w:sz w:val="26"/>
                <w:szCs w:val="26"/>
              </w:rPr>
              <w:t>52</w:t>
            </w:r>
          </w:p>
        </w:tc>
      </w:tr>
      <w:tr w:rsidR="00B82371" w:rsidRPr="009F4F71" w:rsidTr="009C5D8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9F4F71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3.1.3.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Показатель результативности 3:</w:t>
            </w:r>
          </w:p>
          <w:p w:rsidR="00B82371" w:rsidRPr="009F4F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не менее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не менее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не менее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не менее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F4F71">
              <w:rPr>
                <w:rFonts w:eastAsia="Times New Roman"/>
                <w:color w:val="000000"/>
                <w:sz w:val="26"/>
                <w:szCs w:val="26"/>
              </w:rPr>
              <w:t>не менее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9F4F71">
              <w:rPr>
                <w:rFonts w:eastAsia="Times New Roman"/>
                <w:color w:val="000000"/>
                <w:sz w:val="26"/>
                <w:szCs w:val="26"/>
              </w:rPr>
              <w:t>70</w:t>
            </w:r>
          </w:p>
        </w:tc>
      </w:tr>
    </w:tbl>
    <w:p w:rsidR="00B82371" w:rsidRPr="009F4F71" w:rsidRDefault="00B82371" w:rsidP="00B82371">
      <w:pPr>
        <w:suppressAutoHyphens/>
        <w:jc w:val="center"/>
        <w:rPr>
          <w:sz w:val="26"/>
          <w:szCs w:val="26"/>
          <w:highlight w:val="lightGray"/>
        </w:rPr>
      </w:pPr>
    </w:p>
    <w:p w:rsidR="00B823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</w:p>
    <w:p w:rsidR="00B823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</w:p>
    <w:p w:rsidR="00B823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</w:p>
    <w:p w:rsidR="00B823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</w:p>
    <w:p w:rsidR="00B823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</w:p>
    <w:p w:rsidR="00B82371" w:rsidRPr="00754CFD" w:rsidRDefault="00B82371" w:rsidP="00B82371">
      <w:pPr>
        <w:tabs>
          <w:tab w:val="left" w:pos="6237"/>
        </w:tabs>
        <w:ind w:left="10348"/>
        <w:rPr>
          <w:bCs/>
          <w:color w:val="000000"/>
          <w:sz w:val="26"/>
          <w:szCs w:val="26"/>
        </w:rPr>
      </w:pPr>
      <w:r w:rsidRPr="00754CFD">
        <w:rPr>
          <w:bCs/>
          <w:color w:val="000000"/>
          <w:sz w:val="26"/>
          <w:szCs w:val="26"/>
        </w:rPr>
        <w:lastRenderedPageBreak/>
        <w:t>Приложение № 2</w:t>
      </w:r>
    </w:p>
    <w:p w:rsidR="00B82371" w:rsidRPr="00754CFD" w:rsidRDefault="00B82371" w:rsidP="00B82371">
      <w:pPr>
        <w:tabs>
          <w:tab w:val="left" w:pos="6237"/>
        </w:tabs>
        <w:ind w:left="10348"/>
        <w:rPr>
          <w:color w:val="000000"/>
          <w:sz w:val="26"/>
          <w:szCs w:val="26"/>
        </w:rPr>
      </w:pPr>
      <w:r w:rsidRPr="00754CFD">
        <w:rPr>
          <w:bCs/>
          <w:color w:val="000000"/>
          <w:sz w:val="26"/>
          <w:szCs w:val="26"/>
        </w:rPr>
        <w:t>к муниципальной программе</w:t>
      </w:r>
      <w:r>
        <w:rPr>
          <w:bCs/>
          <w:color w:val="000000"/>
          <w:sz w:val="26"/>
          <w:szCs w:val="26"/>
        </w:rPr>
        <w:t xml:space="preserve"> </w:t>
      </w:r>
      <w:r w:rsidRPr="00754CFD">
        <w:rPr>
          <w:bCs/>
          <w:color w:val="000000"/>
          <w:sz w:val="26"/>
          <w:szCs w:val="26"/>
        </w:rPr>
        <w:t>«</w:t>
      </w:r>
      <w:r w:rsidRPr="00754CFD">
        <w:rPr>
          <w:color w:val="000000"/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:rsidR="00B82371" w:rsidRPr="00754CFD" w:rsidRDefault="00B82371" w:rsidP="00B82371">
      <w:pPr>
        <w:pStyle w:val="ab"/>
        <w:ind w:left="9072" w:firstLine="709"/>
        <w:rPr>
          <w:color w:val="000000"/>
          <w:sz w:val="26"/>
          <w:szCs w:val="26"/>
        </w:rPr>
      </w:pPr>
    </w:p>
    <w:p w:rsidR="00B82371" w:rsidRPr="00754CFD" w:rsidRDefault="00B82371" w:rsidP="00B82371">
      <w:pPr>
        <w:pStyle w:val="ab"/>
        <w:ind w:left="0" w:right="-314"/>
        <w:jc w:val="center"/>
        <w:rPr>
          <w:color w:val="000000"/>
          <w:sz w:val="26"/>
          <w:szCs w:val="26"/>
        </w:rPr>
      </w:pPr>
      <w:r w:rsidRPr="00754CFD">
        <w:rPr>
          <w:color w:val="000000"/>
          <w:sz w:val="26"/>
          <w:szCs w:val="26"/>
        </w:rPr>
        <w:t>Информация о распределении планируемых объемов финансирования по подпрограммам, отдельным мероприятиям муниципальной программы «Охрана окружающей среды и защита городских лесов на территории города Зеленогорска»</w:t>
      </w:r>
    </w:p>
    <w:p w:rsidR="00B82371" w:rsidRPr="00C84273" w:rsidRDefault="00B82371" w:rsidP="00B82371">
      <w:pPr>
        <w:pStyle w:val="ab"/>
        <w:ind w:left="708" w:firstLine="709"/>
        <w:rPr>
          <w:color w:val="FF0000"/>
          <w:sz w:val="26"/>
          <w:szCs w:val="26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2410"/>
        <w:gridCol w:w="709"/>
        <w:gridCol w:w="567"/>
        <w:gridCol w:w="1276"/>
        <w:gridCol w:w="425"/>
        <w:gridCol w:w="1275"/>
        <w:gridCol w:w="1276"/>
        <w:gridCol w:w="1276"/>
        <w:gridCol w:w="1418"/>
      </w:tblGrid>
      <w:tr w:rsidR="00B82371" w:rsidRPr="00C84273" w:rsidTr="009C5D85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left="-101" w:right="-108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371" w:rsidRPr="00754CFD" w:rsidRDefault="00B82371" w:rsidP="009C5D85">
            <w:pPr>
              <w:ind w:left="-1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B82371" w:rsidRPr="00754CFD" w:rsidRDefault="00B82371" w:rsidP="009C5D85">
            <w:pPr>
              <w:ind w:left="-1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(тыс. руб.)</w:t>
            </w:r>
          </w:p>
        </w:tc>
      </w:tr>
      <w:tr w:rsidR="00B82371" w:rsidRPr="00C84273" w:rsidTr="009C5D85">
        <w:trPr>
          <w:trHeight w:val="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left="-106" w:right="-108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left="-668" w:right="-108" w:firstLine="557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754CFD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right="-107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6</w:t>
            </w:r>
            <w:r w:rsidRPr="00754CFD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firstLine="30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7</w:t>
            </w:r>
            <w:r w:rsidRPr="00754CFD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8</w:t>
            </w:r>
            <w:r w:rsidRPr="00754CFD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Итого на период 202</w:t>
            </w:r>
            <w:r>
              <w:rPr>
                <w:rFonts w:eastAsia="Times New Roman"/>
                <w:color w:val="000000"/>
              </w:rPr>
              <w:t>6</w:t>
            </w:r>
            <w:r w:rsidRPr="00754CFD">
              <w:rPr>
                <w:rFonts w:eastAsia="Times New Roman"/>
                <w:color w:val="000000"/>
              </w:rPr>
              <w:t>-202</w:t>
            </w:r>
            <w:r>
              <w:rPr>
                <w:rFonts w:eastAsia="Times New Roman"/>
                <w:color w:val="000000"/>
              </w:rPr>
              <w:t>8</w:t>
            </w:r>
            <w:r w:rsidRPr="00754CFD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B82371" w:rsidRPr="00C84273" w:rsidTr="009C5D85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709"/>
              <w:rPr>
                <w:rFonts w:eastAsia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709"/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709"/>
              <w:rPr>
                <w:rFonts w:eastAsia="Times New Roman"/>
                <w:color w:val="FF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left="32"/>
              <w:rPr>
                <w:rFonts w:eastAsia="Times New Roman"/>
                <w:color w:val="FF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left="-668" w:firstLine="709"/>
              <w:rPr>
                <w:rFonts w:eastAsia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left="-113" w:right="-102" w:firstLine="709"/>
              <w:rPr>
                <w:rFonts w:eastAsia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left="-110" w:right="-10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40"/>
              <w:rPr>
                <w:rFonts w:eastAsia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30"/>
              <w:rPr>
                <w:rFonts w:eastAsia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709"/>
              <w:rPr>
                <w:rFonts w:eastAsia="Times New Roman"/>
                <w:color w:val="FF0000"/>
              </w:rPr>
            </w:pPr>
          </w:p>
        </w:tc>
      </w:tr>
      <w:tr w:rsidR="00B82371" w:rsidRPr="00C84273" w:rsidTr="009C5D85">
        <w:trPr>
          <w:trHeight w:val="9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371" w:rsidRPr="00754CFD" w:rsidRDefault="00B82371" w:rsidP="009C5D85">
            <w:pPr>
              <w:ind w:left="-182" w:right="-107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 xml:space="preserve">  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754CFD" w:rsidRDefault="00B82371" w:rsidP="009C5D85">
            <w:pPr>
              <w:ind w:right="-111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0700000000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left="-92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26 389,0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25 744,7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left="-102" w:right="-108" w:hanging="10"/>
              <w:jc w:val="center"/>
              <w:rPr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25 747,4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left="-104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77 881,1</w:t>
            </w:r>
          </w:p>
        </w:tc>
      </w:tr>
      <w:tr w:rsidR="00B82371" w:rsidRPr="00C84273" w:rsidTr="009C5D85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ind w:right="-110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754CFD" w:rsidRDefault="00B82371" w:rsidP="009C5D85">
            <w:pPr>
              <w:ind w:left="-108"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754CFD" w:rsidRDefault="00B82371" w:rsidP="009C5D85">
            <w:pPr>
              <w:ind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754CFD" w:rsidRDefault="00B82371" w:rsidP="009C5D85">
            <w:pPr>
              <w:ind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754CFD" w:rsidRDefault="00B82371" w:rsidP="009C5D85">
            <w:pPr>
              <w:ind w:left="-103"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</w:tr>
      <w:tr w:rsidR="00B82371" w:rsidRPr="00C84273" w:rsidTr="009C5D85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ind w:firstLine="709"/>
              <w:rPr>
                <w:rFonts w:eastAsia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C84273" w:rsidRDefault="00B82371" w:rsidP="009C5D8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left="-92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26 389,0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25 744,7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left="-102" w:right="-108" w:hanging="10"/>
              <w:jc w:val="center"/>
              <w:rPr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25 747,4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left="-104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77 881,1</w:t>
            </w:r>
          </w:p>
        </w:tc>
      </w:tr>
      <w:tr w:rsidR="00B82371" w:rsidRPr="00C84273" w:rsidTr="009C5D85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754CFD" w:rsidRDefault="00B82371" w:rsidP="009C5D85">
            <w:pPr>
              <w:ind w:left="-724" w:firstLine="709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pStyle w:val="af3"/>
              <w:ind w:left="-113" w:righ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4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pStyle w:val="af3"/>
              <w:ind w:left="-110" w:right="-1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4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ind w:left="-104" w:right="-108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21 579,4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ind w:left="-113" w:right="-106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20 924,8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ind w:left="-106" w:right="-113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20 926,4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jc w:val="center"/>
              <w:rPr>
                <w:sz w:val="26"/>
                <w:szCs w:val="26"/>
              </w:rPr>
            </w:pPr>
            <w:r w:rsidRPr="009F4F71">
              <w:rPr>
                <w:bCs/>
                <w:sz w:val="26"/>
                <w:szCs w:val="26"/>
              </w:rPr>
              <w:t>63 430,6</w:t>
            </w:r>
          </w:p>
        </w:tc>
      </w:tr>
      <w:tr w:rsidR="00B82371" w:rsidRPr="00C84273" w:rsidTr="009C5D85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71" w:rsidRPr="00754CFD" w:rsidRDefault="00B82371" w:rsidP="009C5D85">
            <w:pPr>
              <w:ind w:right="-110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108"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371" w:rsidRPr="00754CFD" w:rsidRDefault="00B82371" w:rsidP="009C5D85">
            <w:pPr>
              <w:ind w:left="-103"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</w:tr>
      <w:tr w:rsidR="00B82371" w:rsidRPr="00C84273" w:rsidTr="009C5D8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371" w:rsidRPr="00754CFD" w:rsidRDefault="00B82371" w:rsidP="009C5D85">
            <w:pPr>
              <w:rPr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ind w:left="32"/>
              <w:jc w:val="center"/>
              <w:rPr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pStyle w:val="af3"/>
              <w:ind w:left="-668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4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pStyle w:val="af3"/>
              <w:ind w:left="-113" w:righ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4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pStyle w:val="af3"/>
              <w:ind w:left="-110" w:right="-1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4C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4" w:right="-108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21 579,4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13" w:right="-106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20 924,8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6" w:right="-113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20 926,4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sz w:val="26"/>
                <w:szCs w:val="26"/>
              </w:rPr>
            </w:pPr>
            <w:r w:rsidRPr="009F4F71">
              <w:rPr>
                <w:bCs/>
                <w:sz w:val="26"/>
                <w:szCs w:val="26"/>
              </w:rPr>
              <w:t>63 430,6</w:t>
            </w:r>
          </w:p>
        </w:tc>
      </w:tr>
      <w:tr w:rsidR="00B82371" w:rsidRPr="00C84273" w:rsidTr="009C5D85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754CFD" w:rsidRDefault="00B82371" w:rsidP="009C5D85">
            <w:pPr>
              <w:ind w:left="-709" w:right="-114" w:firstLine="709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754CFD" w:rsidRDefault="00B82371" w:rsidP="009C5D85">
            <w:pPr>
              <w:ind w:right="-93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0720000000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14 450,5</w:t>
            </w:r>
          </w:p>
        </w:tc>
      </w:tr>
      <w:tr w:rsidR="00B82371" w:rsidRPr="00C84273" w:rsidTr="009C5D85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71" w:rsidRPr="00754CFD" w:rsidRDefault="00B82371" w:rsidP="009C5D85">
            <w:pPr>
              <w:ind w:right="-110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left="-108"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371" w:rsidRPr="00754CFD" w:rsidRDefault="00B82371" w:rsidP="009C5D85">
            <w:pPr>
              <w:ind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371" w:rsidRPr="00754CFD" w:rsidRDefault="00B82371" w:rsidP="009C5D85">
            <w:pPr>
              <w:ind w:left="31" w:right="-104" w:hanging="2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</w:tr>
      <w:tr w:rsidR="00B82371" w:rsidRPr="00C84273" w:rsidTr="009C5D85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firstLine="709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left="3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left="-668" w:firstLine="709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371" w:rsidRPr="00754CFD" w:rsidRDefault="00B82371" w:rsidP="009C5D85">
            <w:pPr>
              <w:ind w:left="-113" w:right="-102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754CFD" w:rsidRDefault="00B82371" w:rsidP="009C5D85">
            <w:pPr>
              <w:ind w:left="-110" w:right="-101"/>
              <w:jc w:val="center"/>
              <w:rPr>
                <w:rFonts w:eastAsia="Times New Roman"/>
                <w:color w:val="000000"/>
              </w:rPr>
            </w:pPr>
            <w:r w:rsidRPr="00754C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14 450,5</w:t>
            </w:r>
          </w:p>
        </w:tc>
      </w:tr>
    </w:tbl>
    <w:p w:rsidR="00B823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</w:p>
    <w:p w:rsidR="00B82371" w:rsidRPr="009F4F71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  <w:r w:rsidRPr="009F4F71">
        <w:rPr>
          <w:bCs/>
          <w:sz w:val="26"/>
          <w:szCs w:val="26"/>
          <w:lang w:eastAsia="en-US"/>
        </w:rPr>
        <w:lastRenderedPageBreak/>
        <w:t>Приложение № 3</w:t>
      </w:r>
    </w:p>
    <w:p w:rsidR="00B82371" w:rsidRPr="009F4F71" w:rsidRDefault="00B82371" w:rsidP="00B82371">
      <w:pPr>
        <w:tabs>
          <w:tab w:val="left" w:pos="10773"/>
        </w:tabs>
        <w:ind w:left="10773"/>
        <w:rPr>
          <w:sz w:val="26"/>
          <w:szCs w:val="26"/>
          <w:lang w:eastAsia="en-US"/>
        </w:rPr>
      </w:pPr>
      <w:r w:rsidRPr="009F4F71">
        <w:rPr>
          <w:bCs/>
          <w:sz w:val="26"/>
          <w:szCs w:val="26"/>
          <w:lang w:eastAsia="en-US"/>
        </w:rPr>
        <w:t>к муниципальной программе «</w:t>
      </w:r>
      <w:r w:rsidRPr="009F4F71">
        <w:rPr>
          <w:sz w:val="26"/>
          <w:szCs w:val="26"/>
          <w:lang w:eastAsia="en-US"/>
        </w:rPr>
        <w:t>Охрана окружающей среды и защита городских лесов на территории города Зеленогорска»</w:t>
      </w:r>
    </w:p>
    <w:p w:rsidR="00B82371" w:rsidRPr="009F4F71" w:rsidRDefault="00B82371" w:rsidP="00B82371">
      <w:pPr>
        <w:ind w:left="9781" w:firstLine="709"/>
        <w:contextualSpacing/>
        <w:rPr>
          <w:b/>
          <w:sz w:val="26"/>
          <w:szCs w:val="26"/>
          <w:lang w:eastAsia="en-US"/>
        </w:rPr>
      </w:pPr>
    </w:p>
    <w:p w:rsidR="00B82371" w:rsidRPr="009F4F71" w:rsidRDefault="00B82371" w:rsidP="00B82371">
      <w:pPr>
        <w:ind w:firstLine="709"/>
        <w:contextualSpacing/>
        <w:jc w:val="center"/>
        <w:rPr>
          <w:sz w:val="26"/>
          <w:szCs w:val="26"/>
          <w:lang w:eastAsia="en-US"/>
        </w:rPr>
      </w:pPr>
      <w:r w:rsidRPr="009F4F71">
        <w:rPr>
          <w:sz w:val="26"/>
          <w:szCs w:val="26"/>
          <w:lang w:eastAsia="en-US"/>
        </w:rPr>
        <w:t xml:space="preserve">Информация о распределении планируемых объемов финансирования муниципальной программы </w:t>
      </w:r>
    </w:p>
    <w:p w:rsidR="00B82371" w:rsidRPr="009F4F71" w:rsidRDefault="00B82371" w:rsidP="00B82371">
      <w:pPr>
        <w:ind w:left="851" w:firstLine="709"/>
        <w:contextualSpacing/>
        <w:jc w:val="center"/>
        <w:rPr>
          <w:sz w:val="26"/>
          <w:szCs w:val="26"/>
          <w:lang w:eastAsia="en-US"/>
        </w:rPr>
      </w:pPr>
      <w:r w:rsidRPr="009F4F71">
        <w:rPr>
          <w:sz w:val="26"/>
          <w:szCs w:val="26"/>
          <w:lang w:eastAsia="en-US"/>
        </w:rPr>
        <w:t>«Охрана окружающей среды и защита городских лесов на территории города Зеленогорска» по источникам финансирования</w:t>
      </w:r>
    </w:p>
    <w:p w:rsidR="00B82371" w:rsidRPr="009F4F71" w:rsidRDefault="00B82371" w:rsidP="00B82371">
      <w:pPr>
        <w:ind w:firstLine="709"/>
        <w:contextualSpacing/>
        <w:jc w:val="center"/>
        <w:rPr>
          <w:sz w:val="26"/>
          <w:szCs w:val="26"/>
          <w:highlight w:val="lightGray"/>
          <w:lang w:eastAsia="en-US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3260"/>
        <w:gridCol w:w="1418"/>
        <w:gridCol w:w="1559"/>
        <w:gridCol w:w="1417"/>
        <w:gridCol w:w="1560"/>
      </w:tblGrid>
      <w:tr w:rsidR="00B82371" w:rsidRPr="009F4F71" w:rsidTr="009C5D85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371" w:rsidRDefault="00B82371" w:rsidP="009C5D85">
            <w:pPr>
              <w:ind w:firstLine="709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Планируемые объемы финансирования</w:t>
            </w:r>
          </w:p>
          <w:p w:rsidR="00B82371" w:rsidRPr="009F4F71" w:rsidRDefault="00B82371" w:rsidP="009C5D85">
            <w:pPr>
              <w:ind w:firstLine="709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 xml:space="preserve"> (тыс. руб.)</w:t>
            </w:r>
          </w:p>
        </w:tc>
      </w:tr>
      <w:tr w:rsidR="00B82371" w:rsidRPr="009F4F71" w:rsidTr="009C5D85">
        <w:trPr>
          <w:trHeight w:val="1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2028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Итого на период 2026-2028 годы</w:t>
            </w:r>
          </w:p>
        </w:tc>
      </w:tr>
      <w:tr w:rsidR="00B82371" w:rsidRPr="009F4F71" w:rsidTr="009C5D85">
        <w:trPr>
          <w:trHeight w:val="4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371" w:rsidRPr="009F4F71" w:rsidRDefault="00B82371" w:rsidP="009C5D85">
            <w:pPr>
              <w:spacing w:after="200"/>
              <w:ind w:left="-694" w:firstLine="709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spacing w:after="200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left="-92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26 389,0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25 744,7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left="-102" w:right="-108" w:hanging="10"/>
              <w:jc w:val="center"/>
              <w:rPr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25 747,4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9F4F71" w:rsidRDefault="00B82371" w:rsidP="009C5D85">
            <w:pPr>
              <w:ind w:left="-104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77 881,1</w:t>
            </w:r>
          </w:p>
        </w:tc>
      </w:tr>
      <w:tr w:rsidR="00B82371" w:rsidRPr="009F4F71" w:rsidTr="009C5D85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</w:tr>
      <w:tr w:rsidR="00B82371" w:rsidRPr="009F4F71" w:rsidTr="009C5D8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  <w:tr w:rsidR="00B82371" w:rsidRPr="009F4F71" w:rsidTr="009C5D85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2 009,6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1 340,5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1 340,5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4 690,6</w:t>
            </w:r>
          </w:p>
        </w:tc>
      </w:tr>
      <w:tr w:rsidR="00B82371" w:rsidRPr="009F4F71" w:rsidTr="009C5D8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left="-92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24 379,4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24 404,2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24 406,9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left="-108"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73 190,5</w:t>
            </w:r>
          </w:p>
        </w:tc>
      </w:tr>
      <w:tr w:rsidR="00B82371" w:rsidRPr="009F4F71" w:rsidTr="009C5D85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  <w:tr w:rsidR="00B82371" w:rsidRPr="009F4F71" w:rsidTr="009C5D85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371" w:rsidRPr="009F4F71" w:rsidRDefault="00B82371" w:rsidP="009C5D85">
            <w:pPr>
              <w:ind w:left="-694" w:right="-103" w:firstLine="709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1.1</w:t>
            </w:r>
            <w:r>
              <w:rPr>
                <w:rFonts w:eastAsia="Times New Roman"/>
                <w:sz w:val="26"/>
                <w:szCs w:val="26"/>
              </w:rPr>
              <w:t>..</w:t>
            </w:r>
            <w:r w:rsidRPr="009F4F71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Охрана окружающей среды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4" w:right="-108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21 579,4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13" w:right="-106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20 924,8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6" w:right="-113"/>
              <w:jc w:val="center"/>
              <w:rPr>
                <w:sz w:val="26"/>
                <w:szCs w:val="26"/>
              </w:rPr>
            </w:pPr>
            <w:r w:rsidRPr="009F4F71">
              <w:rPr>
                <w:sz w:val="26"/>
                <w:szCs w:val="26"/>
              </w:rPr>
              <w:t>20 926,4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9F4F71" w:rsidRDefault="00B82371" w:rsidP="009C5D85">
            <w:pPr>
              <w:jc w:val="center"/>
              <w:rPr>
                <w:sz w:val="26"/>
                <w:szCs w:val="26"/>
              </w:rPr>
            </w:pPr>
            <w:r w:rsidRPr="009F4F71">
              <w:rPr>
                <w:bCs/>
                <w:sz w:val="26"/>
                <w:szCs w:val="26"/>
              </w:rPr>
              <w:t>63 430,6</w:t>
            </w:r>
          </w:p>
        </w:tc>
      </w:tr>
      <w:tr w:rsidR="00B82371" w:rsidRPr="009F4F71" w:rsidTr="009C5D85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</w:tr>
      <w:tr w:rsidR="00B82371" w:rsidRPr="009F4F71" w:rsidTr="009C5D85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  <w:tr w:rsidR="00B82371" w:rsidRPr="009F4F71" w:rsidTr="009C5D85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2 009,6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1 340,5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1 340,5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9F4F71">
              <w:rPr>
                <w:rFonts w:eastAsia="Times New Roman"/>
                <w:sz w:val="26"/>
                <w:szCs w:val="26"/>
                <w:lang w:eastAsia="en-US"/>
              </w:rPr>
              <w:t>4 690,6</w:t>
            </w:r>
          </w:p>
        </w:tc>
      </w:tr>
      <w:tr w:rsidR="00B82371" w:rsidRPr="009F4F71" w:rsidTr="009C5D85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19 569,8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19 584,3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19 585,9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58 740,0</w:t>
            </w:r>
          </w:p>
        </w:tc>
      </w:tr>
      <w:tr w:rsidR="00B82371" w:rsidRPr="009F4F71" w:rsidTr="009C5D85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  <w:tr w:rsidR="00B82371" w:rsidRPr="009F4F71" w:rsidTr="009C5D85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371" w:rsidRDefault="00B82371" w:rsidP="009C5D85">
            <w:pPr>
              <w:ind w:firstLine="709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 xml:space="preserve">Планируемые объемы финансирования </w:t>
            </w:r>
          </w:p>
          <w:p w:rsidR="00B82371" w:rsidRPr="009F4F71" w:rsidRDefault="00B82371" w:rsidP="009C5D85">
            <w:pPr>
              <w:ind w:firstLine="709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(тыс. руб.)</w:t>
            </w:r>
          </w:p>
        </w:tc>
      </w:tr>
      <w:tr w:rsidR="00B82371" w:rsidRPr="009F4F71" w:rsidTr="009C5D85">
        <w:trPr>
          <w:trHeight w:val="13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2028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Итого на период 2026-2028 годы</w:t>
            </w:r>
          </w:p>
        </w:tc>
      </w:tr>
      <w:tr w:rsidR="00B82371" w:rsidRPr="009F4F71" w:rsidTr="009C5D85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371" w:rsidRPr="009F4F71" w:rsidRDefault="00B82371" w:rsidP="009C5D85">
            <w:pPr>
              <w:ind w:left="39" w:right="-246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371" w:rsidRPr="009F4F71" w:rsidRDefault="00B82371" w:rsidP="009C5D85">
            <w:pPr>
              <w:tabs>
                <w:tab w:val="left" w:pos="661"/>
              </w:tabs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14 450,5</w:t>
            </w:r>
          </w:p>
        </w:tc>
      </w:tr>
      <w:tr w:rsidR="00B82371" w:rsidRPr="009F4F71" w:rsidTr="009C5D85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Х</w:t>
            </w:r>
          </w:p>
        </w:tc>
      </w:tr>
      <w:tr w:rsidR="00B82371" w:rsidRPr="009F4F71" w:rsidTr="009C5D85">
        <w:trPr>
          <w:trHeight w:val="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  <w:tr w:rsidR="00B82371" w:rsidRPr="009F4F71" w:rsidTr="009C5D85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  <w:tr w:rsidR="00B82371" w:rsidRPr="009F4F71" w:rsidTr="009C5D85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4 821,0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9F4F71" w:rsidRDefault="00B82371" w:rsidP="009C5D85">
            <w:pPr>
              <w:ind w:left="-108" w:hanging="15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14 450,5</w:t>
            </w:r>
          </w:p>
        </w:tc>
      </w:tr>
      <w:tr w:rsidR="00B82371" w:rsidRPr="009F4F71" w:rsidTr="009C5D85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9F4F71" w:rsidRDefault="00B82371" w:rsidP="009C5D85">
            <w:pPr>
              <w:ind w:firstLine="70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71" w:rsidRPr="009F4F71" w:rsidRDefault="00B82371" w:rsidP="009C5D85">
            <w:pPr>
              <w:ind w:right="-108" w:hanging="10"/>
              <w:jc w:val="center"/>
              <w:rPr>
                <w:rFonts w:eastAsia="Times New Roman"/>
                <w:sz w:val="26"/>
                <w:szCs w:val="26"/>
              </w:rPr>
            </w:pPr>
            <w:r w:rsidRPr="009F4F71">
              <w:rPr>
                <w:rFonts w:eastAsia="Times New Roman"/>
                <w:sz w:val="26"/>
                <w:szCs w:val="26"/>
              </w:rPr>
              <w:t>0,0</w:t>
            </w:r>
          </w:p>
        </w:tc>
      </w:tr>
    </w:tbl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left="11907" w:right="-32"/>
        <w:rPr>
          <w:lang w:eastAsia="en-US"/>
        </w:rPr>
      </w:pPr>
    </w:p>
    <w:p w:rsidR="00B82371" w:rsidRDefault="00B82371" w:rsidP="00B82371">
      <w:pPr>
        <w:tabs>
          <w:tab w:val="left" w:pos="15451"/>
        </w:tabs>
        <w:ind w:right="-32"/>
        <w:rPr>
          <w:lang w:eastAsia="en-US"/>
        </w:rPr>
        <w:sectPr w:rsidR="00B82371" w:rsidSect="00F31092">
          <w:pgSz w:w="16838" w:h="11906" w:orient="landscape"/>
          <w:pgMar w:top="1134" w:right="850" w:bottom="1134" w:left="709" w:header="709" w:footer="709" w:gutter="0"/>
          <w:cols w:space="708"/>
          <w:docGrid w:linePitch="360"/>
        </w:sectPr>
      </w:pPr>
    </w:p>
    <w:p w:rsidR="00B82371" w:rsidRPr="000D3E4A" w:rsidRDefault="00B82371" w:rsidP="00B82371">
      <w:pPr>
        <w:tabs>
          <w:tab w:val="left" w:pos="6663"/>
        </w:tabs>
        <w:ind w:firstLine="5529"/>
        <w:rPr>
          <w:bCs/>
          <w:color w:val="000000"/>
          <w:sz w:val="26"/>
          <w:szCs w:val="26"/>
        </w:rPr>
      </w:pPr>
      <w:r w:rsidRPr="000D3E4A">
        <w:rPr>
          <w:bCs/>
          <w:color w:val="000000"/>
          <w:sz w:val="26"/>
          <w:szCs w:val="26"/>
        </w:rPr>
        <w:lastRenderedPageBreak/>
        <w:t>Приложение № 4</w:t>
      </w:r>
    </w:p>
    <w:p w:rsidR="00B82371" w:rsidRPr="000D3E4A" w:rsidRDefault="00B82371" w:rsidP="00B82371">
      <w:pPr>
        <w:tabs>
          <w:tab w:val="left" w:pos="6663"/>
        </w:tabs>
        <w:ind w:left="5529"/>
        <w:rPr>
          <w:color w:val="000000"/>
          <w:sz w:val="26"/>
          <w:szCs w:val="26"/>
        </w:rPr>
      </w:pPr>
      <w:r w:rsidRPr="000D3E4A">
        <w:rPr>
          <w:bCs/>
          <w:color w:val="000000"/>
          <w:sz w:val="26"/>
          <w:szCs w:val="26"/>
        </w:rPr>
        <w:t>к муниципальной программе «</w:t>
      </w:r>
      <w:r w:rsidRPr="000D3E4A">
        <w:rPr>
          <w:color w:val="000000"/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:rsidR="00B82371" w:rsidRPr="000D3E4A" w:rsidRDefault="00B82371" w:rsidP="00B82371">
      <w:pPr>
        <w:pStyle w:val="ab"/>
        <w:ind w:left="0" w:firstLine="709"/>
        <w:rPr>
          <w:color w:val="000000"/>
          <w:sz w:val="24"/>
          <w:szCs w:val="24"/>
        </w:rPr>
      </w:pPr>
    </w:p>
    <w:p w:rsidR="00B82371" w:rsidRPr="000D3E4A" w:rsidRDefault="00B82371" w:rsidP="00B82371">
      <w:pPr>
        <w:pStyle w:val="ab"/>
        <w:ind w:left="0"/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Паспорт</w:t>
      </w:r>
    </w:p>
    <w:p w:rsidR="00B82371" w:rsidRPr="000D3E4A" w:rsidRDefault="00B82371" w:rsidP="00B82371">
      <w:pPr>
        <w:pStyle w:val="ab"/>
        <w:ind w:left="142"/>
        <w:jc w:val="center"/>
        <w:rPr>
          <w:bCs/>
          <w:color w:val="000000"/>
          <w:sz w:val="26"/>
          <w:szCs w:val="26"/>
        </w:rPr>
      </w:pPr>
      <w:r w:rsidRPr="000D3E4A">
        <w:rPr>
          <w:bCs/>
          <w:color w:val="000000"/>
          <w:sz w:val="26"/>
          <w:szCs w:val="26"/>
        </w:rPr>
        <w:t>подпрограммы 1 муниципальной программы</w:t>
      </w:r>
    </w:p>
    <w:p w:rsidR="00B82371" w:rsidRPr="000D3E4A" w:rsidRDefault="00B82371" w:rsidP="00B82371">
      <w:pPr>
        <w:pStyle w:val="ab"/>
        <w:ind w:left="-709" w:firstLine="709"/>
        <w:jc w:val="center"/>
        <w:rPr>
          <w:bCs/>
          <w:color w:val="000000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265"/>
      </w:tblGrid>
      <w:tr w:rsidR="00B82371" w:rsidRPr="00C84273" w:rsidTr="009C5D85">
        <w:trPr>
          <w:trHeight w:val="537"/>
        </w:trPr>
        <w:tc>
          <w:tcPr>
            <w:tcW w:w="567" w:type="dxa"/>
          </w:tcPr>
          <w:p w:rsidR="00B82371" w:rsidRPr="000D3E4A" w:rsidRDefault="00B82371" w:rsidP="009C5D85">
            <w:pPr>
              <w:tabs>
                <w:tab w:val="left" w:pos="276"/>
              </w:tabs>
              <w:ind w:right="-108" w:firstLine="36"/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265" w:type="dxa"/>
          </w:tcPr>
          <w:p w:rsidR="00B82371" w:rsidRPr="000D3E4A" w:rsidRDefault="00B82371" w:rsidP="009C5D8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D3E4A">
              <w:rPr>
                <w:rFonts w:eastAsia="Times New Roman"/>
                <w:color w:val="000000"/>
                <w:sz w:val="26"/>
                <w:szCs w:val="26"/>
              </w:rPr>
              <w:t>Охрана окружающей среды (далее – подпрограмма)</w:t>
            </w:r>
          </w:p>
        </w:tc>
      </w:tr>
      <w:tr w:rsidR="00B82371" w:rsidRPr="00C84273" w:rsidTr="009C5D85">
        <w:trPr>
          <w:trHeight w:val="875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5" w:type="dxa"/>
          </w:tcPr>
          <w:p w:rsidR="00B82371" w:rsidRPr="000D3E4A" w:rsidRDefault="00B82371" w:rsidP="009C5D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D3E4A">
              <w:rPr>
                <w:rFonts w:eastAsia="Times New Roman"/>
                <w:color w:val="000000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B82371" w:rsidRPr="00C84273" w:rsidTr="009C5D85">
        <w:trPr>
          <w:trHeight w:val="645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265" w:type="dxa"/>
          </w:tcPr>
          <w:p w:rsidR="00B82371" w:rsidRPr="000D3E4A" w:rsidRDefault="00B82371" w:rsidP="009C5D85">
            <w:pPr>
              <w:tabs>
                <w:tab w:val="left" w:pos="179"/>
              </w:tabs>
              <w:contextualSpacing/>
              <w:rPr>
                <w:rFonts w:eastAsia="Times New Roman"/>
                <w:color w:val="000000"/>
                <w:sz w:val="26"/>
                <w:szCs w:val="26"/>
              </w:rPr>
            </w:pPr>
            <w:r w:rsidRPr="000D3E4A">
              <w:rPr>
                <w:rFonts w:eastAsia="Times New Roman"/>
                <w:color w:val="000000"/>
                <w:sz w:val="26"/>
                <w:szCs w:val="26"/>
              </w:rPr>
              <w:t>1. МКУ «КООС».</w:t>
            </w:r>
          </w:p>
          <w:p w:rsidR="00B82371" w:rsidRPr="000D3E4A" w:rsidRDefault="00B82371" w:rsidP="009C5D85">
            <w:pPr>
              <w:tabs>
                <w:tab w:val="left" w:pos="317"/>
              </w:tabs>
              <w:contextualSpacing/>
              <w:rPr>
                <w:rFonts w:eastAsia="Times New Roman"/>
                <w:color w:val="000000"/>
                <w:sz w:val="26"/>
                <w:szCs w:val="26"/>
              </w:rPr>
            </w:pPr>
            <w:r w:rsidRPr="000D3E4A">
              <w:rPr>
                <w:rFonts w:eastAsia="Times New Roman"/>
                <w:color w:val="000000"/>
                <w:sz w:val="26"/>
                <w:szCs w:val="26"/>
              </w:rPr>
              <w:t>2. МКУ «Заказчик».</w:t>
            </w:r>
          </w:p>
        </w:tc>
      </w:tr>
      <w:tr w:rsidR="00B82371" w:rsidRPr="00C84273" w:rsidTr="009C5D85">
        <w:trPr>
          <w:trHeight w:val="549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694" w:type="dxa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6265" w:type="dxa"/>
          </w:tcPr>
          <w:p w:rsidR="00B82371" w:rsidRPr="000D3E4A" w:rsidRDefault="00B82371" w:rsidP="009C5D8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D3E4A">
              <w:rPr>
                <w:rFonts w:eastAsia="Times New Roman"/>
                <w:color w:val="000000"/>
                <w:sz w:val="26"/>
                <w:szCs w:val="26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B82371" w:rsidRPr="00C84273" w:rsidTr="009C5D85">
        <w:trPr>
          <w:trHeight w:val="560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694" w:type="dxa"/>
          </w:tcPr>
          <w:p w:rsidR="00B82371" w:rsidRPr="000D3E4A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Задачи подпрограммы</w:t>
            </w:r>
          </w:p>
        </w:tc>
        <w:tc>
          <w:tcPr>
            <w:tcW w:w="6265" w:type="dxa"/>
            <w:vAlign w:val="center"/>
          </w:tcPr>
          <w:p w:rsidR="00B82371" w:rsidRPr="000D3E4A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:rsidR="00B82371" w:rsidRPr="000D3E4A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2. Улучшение экологического состояния водоемов.</w:t>
            </w:r>
          </w:p>
          <w:p w:rsidR="00B82371" w:rsidRPr="000D3E4A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:rsidR="00B82371" w:rsidRPr="000D3E4A" w:rsidRDefault="00B82371" w:rsidP="009C5D85">
            <w:pPr>
              <w:tabs>
                <w:tab w:val="left" w:pos="0"/>
                <w:tab w:val="left" w:pos="59"/>
                <w:tab w:val="left" w:pos="366"/>
              </w:tabs>
              <w:jc w:val="both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4.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B82371" w:rsidRPr="00C84273" w:rsidTr="009C5D85">
        <w:trPr>
          <w:trHeight w:val="629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B82371" w:rsidRPr="000D3E4A" w:rsidRDefault="00B82371" w:rsidP="009C5D85">
            <w:pPr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265" w:type="dxa"/>
          </w:tcPr>
          <w:p w:rsidR="00B82371" w:rsidRPr="000D3E4A" w:rsidRDefault="00B82371" w:rsidP="009C5D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B82371" w:rsidRPr="00C84273" w:rsidTr="009C5D85">
        <w:trPr>
          <w:trHeight w:val="62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2694" w:type="dxa"/>
            <w:vAlign w:val="center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265" w:type="dxa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color w:val="000000"/>
                <w:sz w:val="26"/>
                <w:szCs w:val="26"/>
              </w:rPr>
              <w:t>01.01.2022 – 31.12.202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B82371" w:rsidRPr="00C84273" w:rsidTr="009C5D85">
        <w:trPr>
          <w:trHeight w:val="751"/>
        </w:trPr>
        <w:tc>
          <w:tcPr>
            <w:tcW w:w="567" w:type="dxa"/>
          </w:tcPr>
          <w:p w:rsidR="00B82371" w:rsidRPr="000D3E4A" w:rsidRDefault="00B82371" w:rsidP="009C5D85">
            <w:pPr>
              <w:ind w:left="-709" w:firstLine="709"/>
              <w:jc w:val="center"/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2694" w:type="dxa"/>
          </w:tcPr>
          <w:p w:rsidR="00B82371" w:rsidRPr="000D3E4A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0D3E4A">
              <w:rPr>
                <w:bCs/>
                <w:color w:val="000000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265" w:type="dxa"/>
          </w:tcPr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Pr="00C26530">
              <w:rPr>
                <w:bCs/>
                <w:sz w:val="26"/>
                <w:szCs w:val="26"/>
              </w:rPr>
              <w:t>63 430,6</w:t>
            </w:r>
            <w:r w:rsidRPr="00C26530">
              <w:rPr>
                <w:bCs/>
              </w:rPr>
              <w:t xml:space="preserve"> </w:t>
            </w:r>
            <w:r w:rsidRPr="00C26530">
              <w:rPr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>2026 год – 21 579,4 тыс. рублей;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>2027 год – 20 924,8 тыс. рублей;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 xml:space="preserve">2028 год – 20 926,4 тыс. рублей. 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>Объем средств краевого бюджета составляет 4 690,6 тыс. рублей, в том числе по годам: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lastRenderedPageBreak/>
              <w:t>2026 год – 2 009,6 тыс. рублей;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>2027 год – 1 340,5 тыс. рублей;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>2028 год – 1 340,5 тыс. рублей.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>
              <w:rPr>
                <w:color w:val="000000"/>
                <w:sz w:val="26"/>
                <w:szCs w:val="26"/>
              </w:rPr>
              <w:t>58 740,0</w:t>
            </w:r>
            <w:r w:rsidRPr="00C26530">
              <w:rPr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 xml:space="preserve">2026 год – </w:t>
            </w:r>
            <w:r>
              <w:rPr>
                <w:color w:val="000000"/>
                <w:sz w:val="26"/>
                <w:szCs w:val="26"/>
              </w:rPr>
              <w:t>19 569,8</w:t>
            </w:r>
            <w:r w:rsidRPr="00C26530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B82371" w:rsidRPr="00C26530" w:rsidRDefault="00B82371" w:rsidP="009C5D85">
            <w:pPr>
              <w:tabs>
                <w:tab w:val="left" w:pos="851"/>
              </w:tabs>
              <w:jc w:val="both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 xml:space="preserve">2027 год – </w:t>
            </w:r>
            <w:r>
              <w:rPr>
                <w:color w:val="000000"/>
                <w:sz w:val="26"/>
                <w:szCs w:val="26"/>
              </w:rPr>
              <w:t>19 584,3</w:t>
            </w:r>
            <w:r w:rsidRPr="00C26530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B82371" w:rsidRPr="00C26530" w:rsidRDefault="00B82371" w:rsidP="009C5D8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26530">
              <w:rPr>
                <w:color w:val="000000"/>
                <w:sz w:val="26"/>
                <w:szCs w:val="26"/>
              </w:rPr>
              <w:t xml:space="preserve">2028 год – </w:t>
            </w:r>
            <w:r>
              <w:rPr>
                <w:color w:val="000000"/>
                <w:sz w:val="26"/>
                <w:szCs w:val="26"/>
              </w:rPr>
              <w:t>19 585,9</w:t>
            </w:r>
            <w:r w:rsidRPr="00C26530">
              <w:rPr>
                <w:color w:val="000000"/>
                <w:sz w:val="26"/>
                <w:szCs w:val="26"/>
              </w:rPr>
              <w:t xml:space="preserve"> тыс. рублей.</w:t>
            </w:r>
          </w:p>
        </w:tc>
      </w:tr>
    </w:tbl>
    <w:p w:rsidR="00B82371" w:rsidRPr="000D3E4A" w:rsidRDefault="00B82371" w:rsidP="00B82371">
      <w:pPr>
        <w:ind w:firstLine="709"/>
        <w:rPr>
          <w:color w:val="000000"/>
        </w:rPr>
      </w:pPr>
    </w:p>
    <w:p w:rsidR="00B82371" w:rsidRPr="000D3E4A" w:rsidRDefault="00B82371" w:rsidP="00B82371">
      <w:pPr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1. Постановка общегородской проблемы и обоснование необходимости</w:t>
      </w:r>
    </w:p>
    <w:p w:rsidR="00B82371" w:rsidRPr="000D3E4A" w:rsidRDefault="00B82371" w:rsidP="00B82371">
      <w:pPr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разработки подпрограммы</w:t>
      </w:r>
    </w:p>
    <w:p w:rsidR="00B82371" w:rsidRPr="000D3E4A" w:rsidRDefault="00B82371" w:rsidP="00B82371">
      <w:pPr>
        <w:ind w:firstLine="709"/>
        <w:rPr>
          <w:color w:val="000000"/>
          <w:sz w:val="26"/>
          <w:szCs w:val="26"/>
        </w:rPr>
      </w:pP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1.1. В рамках реализации программы по охр</w:t>
      </w:r>
      <w:r>
        <w:rPr>
          <w:color w:val="000000"/>
          <w:sz w:val="26"/>
          <w:szCs w:val="26"/>
        </w:rPr>
        <w:t>ане окружающей среды в 2022-2025</w:t>
      </w:r>
      <w:r w:rsidRPr="000D3E4A">
        <w:rPr>
          <w:color w:val="000000"/>
          <w:sz w:val="26"/>
          <w:szCs w:val="26"/>
        </w:rPr>
        <w:t xml:space="preserve"> годах решаются проблемы, связанные с обращением отходов на территории города Зеленогорска: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 садоводческих некоммерческих товариществах ликвидируются несанкционированные свалки. В садоводствах в летний период организован вывоз отходов на полигон твердых бытовых отходов по графику;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- осуществляется ликвидация несанкционированных свалок на всей территории </w:t>
      </w:r>
      <w:r w:rsidRPr="00EF1A36">
        <w:rPr>
          <w:color w:val="000000"/>
          <w:sz w:val="26"/>
          <w:szCs w:val="26"/>
        </w:rPr>
        <w:t xml:space="preserve">муниципального образования, в результате от отходов очищена территория площадью около </w:t>
      </w:r>
      <w:r w:rsidRPr="00EF1A36">
        <w:rPr>
          <w:sz w:val="26"/>
          <w:szCs w:val="26"/>
        </w:rPr>
        <w:t>86 750 кв. м;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- организован бесплатный прием ртутьсодержащих </w:t>
      </w:r>
      <w:r w:rsidRPr="00C84273">
        <w:rPr>
          <w:sz w:val="26"/>
          <w:szCs w:val="26"/>
        </w:rPr>
        <w:t xml:space="preserve">отходов от жителей, проживающих в жилых домах, что обеспечивает возможность их обезвреживания </w:t>
      </w:r>
      <w:r w:rsidRPr="000D3E4A">
        <w:rPr>
          <w:color w:val="000000"/>
          <w:sz w:val="26"/>
          <w:szCs w:val="26"/>
        </w:rPr>
        <w:t xml:space="preserve">и предотвращает размещение в окружающей среде, </w:t>
      </w:r>
      <w:r w:rsidRPr="00C84273">
        <w:rPr>
          <w:sz w:val="26"/>
          <w:szCs w:val="26"/>
        </w:rPr>
        <w:t>в том числе собранных на несанкционированных свалках, в</w:t>
      </w:r>
      <w:r w:rsidRPr="000D3E4A">
        <w:rPr>
          <w:color w:val="000000"/>
          <w:sz w:val="26"/>
          <w:szCs w:val="26"/>
        </w:rPr>
        <w:t xml:space="preserve"> результате собрано </w:t>
      </w:r>
      <w:r w:rsidRPr="00096270">
        <w:rPr>
          <w:color w:val="000000"/>
          <w:sz w:val="26"/>
          <w:szCs w:val="26"/>
        </w:rPr>
        <w:t>более 443,11</w:t>
      </w:r>
      <w:r>
        <w:rPr>
          <w:color w:val="000000"/>
          <w:sz w:val="26"/>
          <w:szCs w:val="26"/>
        </w:rPr>
        <w:t xml:space="preserve"> </w:t>
      </w:r>
      <w:r w:rsidRPr="00096270">
        <w:rPr>
          <w:color w:val="000000"/>
          <w:sz w:val="26"/>
          <w:szCs w:val="26"/>
        </w:rPr>
        <w:t>кг</w:t>
      </w:r>
      <w:r w:rsidRPr="000D3E4A">
        <w:rPr>
          <w:color w:val="000000"/>
          <w:sz w:val="26"/>
          <w:szCs w:val="26"/>
        </w:rPr>
        <w:t xml:space="preserve"> ртутьсодержащих отходов (отработанных ламп, термометров);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C84273">
        <w:rPr>
          <w:sz w:val="26"/>
          <w:szCs w:val="26"/>
        </w:rPr>
        <w:t xml:space="preserve">- организован прием отработанных батареек у населения, проживающего в жилых домах, в том числе принятые батарейки от проведенных акций, с последующей передачей ФГУП «ФЭО», что способствует </w:t>
      </w:r>
      <w:r w:rsidRPr="000D3E4A">
        <w:rPr>
          <w:color w:val="000000"/>
          <w:sz w:val="26"/>
          <w:szCs w:val="26"/>
        </w:rPr>
        <w:t>снижению загрязнения окружающей среды тяжелыми металлами;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 результате проведения ежегодных акций по сбору макулатуры, с привлечением муниципальных образовательных учреждений, обеспечивается вторичное использование материалов, что способствует сокращению количества захораниваемых отходов.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Вместе с тем, экологическая ситуация в городе остается достаточно сложной.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1) Наличие несанкционированных свалок.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lastRenderedPageBreak/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отходы в привычных для себя местах, поэтому вновь появляются несанкционированные свалки. </w:t>
      </w:r>
    </w:p>
    <w:p w:rsidR="00B82371" w:rsidRPr="00EF1A36" w:rsidRDefault="00B82371" w:rsidP="00B82371">
      <w:pPr>
        <w:ind w:firstLine="709"/>
        <w:jc w:val="both"/>
        <w:rPr>
          <w:sz w:val="26"/>
          <w:szCs w:val="26"/>
        </w:rPr>
      </w:pPr>
      <w:r w:rsidRPr="00EF1A36">
        <w:rPr>
          <w:sz w:val="26"/>
          <w:szCs w:val="26"/>
        </w:rPr>
        <w:t xml:space="preserve">По данным обследований на </w:t>
      </w:r>
      <w:r w:rsidR="00EF1A36" w:rsidRPr="00EF1A36">
        <w:rPr>
          <w:sz w:val="26"/>
          <w:szCs w:val="26"/>
        </w:rPr>
        <w:t>01</w:t>
      </w:r>
      <w:r w:rsidRPr="00EF1A36">
        <w:rPr>
          <w:sz w:val="26"/>
          <w:szCs w:val="26"/>
        </w:rPr>
        <w:t>.1</w:t>
      </w:r>
      <w:r w:rsidR="00EF1A36" w:rsidRPr="00EF1A36">
        <w:rPr>
          <w:sz w:val="26"/>
          <w:szCs w:val="26"/>
        </w:rPr>
        <w:t>0</w:t>
      </w:r>
      <w:r w:rsidRPr="00EF1A36">
        <w:rPr>
          <w:sz w:val="26"/>
          <w:szCs w:val="26"/>
        </w:rPr>
        <w:t>.</w:t>
      </w:r>
      <w:r w:rsidR="00EF1A36" w:rsidRPr="00EF1A36">
        <w:rPr>
          <w:sz w:val="26"/>
          <w:szCs w:val="26"/>
        </w:rPr>
        <w:t>2025</w:t>
      </w:r>
      <w:r w:rsidRPr="00EF1A36">
        <w:rPr>
          <w:sz w:val="26"/>
          <w:szCs w:val="26"/>
        </w:rPr>
        <w:t xml:space="preserve"> на территории города Зеленогорска ликвидировано 10 несанкционированных свалок, объем </w:t>
      </w:r>
      <w:proofErr w:type="spellStart"/>
      <w:r w:rsidRPr="00EF1A36">
        <w:rPr>
          <w:sz w:val="26"/>
          <w:szCs w:val="26"/>
        </w:rPr>
        <w:t>несанкционированно</w:t>
      </w:r>
      <w:proofErr w:type="spellEnd"/>
      <w:r w:rsidRPr="00EF1A36">
        <w:rPr>
          <w:sz w:val="26"/>
          <w:szCs w:val="26"/>
        </w:rPr>
        <w:t xml:space="preserve"> размещенных отходов составляет </w:t>
      </w:r>
      <w:r w:rsidRPr="00EF1A36">
        <w:rPr>
          <w:rFonts w:eastAsia="Times New Roman"/>
          <w:sz w:val="26"/>
          <w:szCs w:val="26"/>
        </w:rPr>
        <w:t>270 м. куб</w:t>
      </w:r>
      <w:r w:rsidRPr="00EF1A36">
        <w:rPr>
          <w:sz w:val="26"/>
          <w:szCs w:val="26"/>
        </w:rPr>
        <w:t xml:space="preserve">.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Согласно </w:t>
      </w:r>
      <w:proofErr w:type="gramStart"/>
      <w:r w:rsidRPr="000D3E4A">
        <w:rPr>
          <w:color w:val="000000"/>
          <w:sz w:val="26"/>
          <w:szCs w:val="26"/>
        </w:rPr>
        <w:t>требованиям законодательства</w:t>
      </w:r>
      <w:proofErr w:type="gramEnd"/>
      <w:r w:rsidRPr="000D3E4A">
        <w:rPr>
          <w:color w:val="000000"/>
          <w:sz w:val="26"/>
          <w:szCs w:val="26"/>
        </w:rPr>
        <w:t xml:space="preserve">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2) Возможность загрязнения окружающей среды ртутьсодержащими отходами.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связи с широким использованием в Российской Федерации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В городе вопросы ртутной безопасности в настоящее время решаются посредством обустройства управляющими организациями </w:t>
      </w:r>
      <w:r w:rsidRPr="00C84273">
        <w:rPr>
          <w:sz w:val="26"/>
          <w:szCs w:val="26"/>
        </w:rPr>
        <w:t xml:space="preserve">пунктов приема ртутьсодержащих отходов (отработанных </w:t>
      </w:r>
      <w:r w:rsidRPr="000D3E4A">
        <w:rPr>
          <w:color w:val="000000"/>
          <w:sz w:val="26"/>
          <w:szCs w:val="26"/>
        </w:rPr>
        <w:t>ламп, термометров), образующихся в многоквартирных домах, в соответствии с требованиями законодательства.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С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образующихся в частном жилом секторе и собранных на несанкционированных свалках.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3) Возможность загрязнения окружающей среды тяжелыми металлами.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настоящее время чрезвычайно актуальны вопросы сбора и утилизации отработанных батареек.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На территории Российской Федерации линии по безопасной переработке большинства видов батареек с выделением полезных ресурсов запущены в нескольких городах.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  <w:shd w:val="clear" w:color="auto" w:fill="FFFFFF"/>
        </w:rPr>
        <w:t xml:space="preserve">Нормативными актами не предусмотрены полномочия органов местного самоуправления по организации сбора, накопления, транспортирования и утилизации таких отходов. При этом существует общественный запрос на организацию инфраструктуры по обращению с отработанными батарейками. </w:t>
      </w:r>
    </w:p>
    <w:p w:rsidR="00B82371" w:rsidRPr="00C84273" w:rsidRDefault="00B82371" w:rsidP="00B82371">
      <w:pPr>
        <w:ind w:firstLine="709"/>
        <w:jc w:val="both"/>
        <w:rPr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Во избежание загрязнения окружающей среды тяжелыми металлами необходимо организовать прием отработанных батареек от жителей жилых домов, а также батареек, </w:t>
      </w:r>
      <w:r w:rsidRPr="000D3E4A">
        <w:rPr>
          <w:rFonts w:eastAsia="Times New Roman"/>
          <w:color w:val="000000"/>
          <w:sz w:val="26"/>
          <w:szCs w:val="26"/>
        </w:rPr>
        <w:t xml:space="preserve">собранных в результате проведенных акций в муниципальных </w:t>
      </w:r>
      <w:r w:rsidRPr="000D3E4A">
        <w:rPr>
          <w:rFonts w:eastAsia="Times New Roman"/>
          <w:color w:val="000000"/>
          <w:sz w:val="26"/>
          <w:szCs w:val="26"/>
        </w:rPr>
        <w:lastRenderedPageBreak/>
        <w:t xml:space="preserve">образовательных учреждениях </w:t>
      </w:r>
      <w:r w:rsidRPr="00C84273">
        <w:rPr>
          <w:rFonts w:eastAsia="Times New Roman"/>
          <w:sz w:val="26"/>
          <w:szCs w:val="26"/>
        </w:rPr>
        <w:t>города и организациях города</w:t>
      </w:r>
      <w:r w:rsidRPr="00C84273">
        <w:rPr>
          <w:sz w:val="26"/>
          <w:szCs w:val="26"/>
        </w:rPr>
        <w:t>, с последующей передачей отходов ФГУП «ФЭО».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4)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В настоящее время проводятся работы по увеличению количества собираемых отходов пластика, макулатуры, стекла, алюминиевых банок. Организация раздельного сбора отходов осуществляется с привлечением индивидуальных предпринимателей.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С целью вовлечения отходов в хозяйственный оборот во дворах многоквартирных домов установлены сетчатые контейнеры для сбора полимерной тары и других вторичных материальных ресурсов, образующихся у населения.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5) Нарушение кислородного режима на водоемах в зимне-весенний период.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В связи с морозными зимами и снегопадами на обводненных карьерах,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Лед и плотный снежный покров затрудняют обогащение воды кислородом. Водные растения отмирают и разлагаются, потребляя кислород, 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в том числе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6) Наличие угрозы нанесения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</w:t>
      </w:r>
      <w:r w:rsidR="00D558F5">
        <w:rPr>
          <w:color w:val="000000"/>
          <w:sz w:val="26"/>
          <w:szCs w:val="26"/>
        </w:rPr>
        <w:t>ности населения на территории города</w:t>
      </w:r>
      <w:r w:rsidRPr="000D3E4A">
        <w:rPr>
          <w:color w:val="000000"/>
          <w:sz w:val="26"/>
          <w:szCs w:val="26"/>
        </w:rPr>
        <w:t xml:space="preserve"> Зеленогорска организованы мероприятия при осуществлении деятельности по обращению с животными без владельцев: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а) отлов животных без владельцев, в том числе их транспортировка и немедленная передача в приюты для животных;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г) возврат животных без владельцев, не проявляющих немотивированной агрессивности, на прежние места их обитания после проведения мероприятий, </w:t>
      </w:r>
      <w:r w:rsidRPr="000D3E4A">
        <w:rPr>
          <w:color w:val="000000"/>
          <w:sz w:val="26"/>
          <w:szCs w:val="26"/>
        </w:rPr>
        <w:lastRenderedPageBreak/>
        <w:t>предусмотренных пунктом 2 части 1 статьи 18 Федерального закона «Об ответственном обращении с животными»;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1.4. Решение существующих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осуществлению контроля за экологическим состоянием территории города, за исключением режимных территорий организаций;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организации мероприятий по охране окружающей среды в границах городского округа;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осуществлению мер по охране водоемов, расположенных на территории города;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ведению реестра мест (площадок) накопления твердых коммунальных отходов;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организации мероприятий при осуществлении деятельности по обращению с животными без владельцев.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2. Цель, задачи, этапы, сроки выполнения</w:t>
      </w:r>
      <w:r>
        <w:rPr>
          <w:color w:val="000000"/>
          <w:sz w:val="26"/>
          <w:szCs w:val="26"/>
        </w:rPr>
        <w:t xml:space="preserve"> </w:t>
      </w:r>
      <w:r w:rsidRPr="000D3E4A">
        <w:rPr>
          <w:color w:val="000000"/>
          <w:sz w:val="26"/>
          <w:szCs w:val="26"/>
        </w:rPr>
        <w:t xml:space="preserve">и показатели результативности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1)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2) Улучшение экологического состояния водоемов (далее – задача 2).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3)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 - задача 3).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4)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 (далее – задача 4).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2.2. Реализация мероприятий подпрограммы осуществляется на постоянной основе в период с 01.01.2022 по 31.12.202</w:t>
      </w:r>
      <w:r>
        <w:rPr>
          <w:color w:val="000000"/>
          <w:sz w:val="26"/>
          <w:szCs w:val="26"/>
        </w:rPr>
        <w:t>8</w:t>
      </w:r>
      <w:r w:rsidRPr="000D3E4A">
        <w:rPr>
          <w:color w:val="000000"/>
          <w:sz w:val="26"/>
          <w:szCs w:val="26"/>
        </w:rPr>
        <w:t>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2.3. В силу решаемых в рамках подпрограммы задач этапы реализации подпрограммы не выделяются.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2.4. Основным целевым показателем подпрограммы является доля проведенных проверок экологического состояния территории города от </w:t>
      </w:r>
      <w:r w:rsidRPr="000D3E4A">
        <w:rPr>
          <w:color w:val="000000"/>
          <w:sz w:val="26"/>
          <w:szCs w:val="26"/>
        </w:rPr>
        <w:lastRenderedPageBreak/>
        <w:t xml:space="preserve">запланированных </w:t>
      </w:r>
      <w:r w:rsidRPr="00C84273">
        <w:rPr>
          <w:sz w:val="26"/>
          <w:szCs w:val="26"/>
        </w:rPr>
        <w:t xml:space="preserve">проверок </w:t>
      </w:r>
      <w:r w:rsidRPr="000D3E4A">
        <w:rPr>
          <w:color w:val="000000"/>
          <w:sz w:val="26"/>
          <w:szCs w:val="26"/>
        </w:rPr>
        <w:t>на предмет соблюдения экологического законодательства - 100%.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2.5. Результатами выполнения мероприятий подпрограммы являются:</w:t>
      </w:r>
    </w:p>
    <w:p w:rsidR="00B82371" w:rsidRDefault="00B82371" w:rsidP="00B82371">
      <w:pPr>
        <w:ind w:firstLine="709"/>
        <w:jc w:val="both"/>
        <w:rPr>
          <w:sz w:val="26"/>
          <w:szCs w:val="26"/>
        </w:rPr>
      </w:pPr>
      <w:r w:rsidRPr="000D3E4A">
        <w:rPr>
          <w:color w:val="000000"/>
          <w:sz w:val="26"/>
          <w:szCs w:val="26"/>
        </w:rPr>
        <w:t>- д</w:t>
      </w:r>
      <w:r w:rsidRPr="00C84273">
        <w:rPr>
          <w:sz w:val="26"/>
          <w:szCs w:val="26"/>
        </w:rPr>
        <w:t>оля ликвидированных несанкционированных свалок от выявленных несанкционированных свалок</w:t>
      </w:r>
      <w:r>
        <w:rPr>
          <w:sz w:val="26"/>
          <w:szCs w:val="26"/>
        </w:rPr>
        <w:t xml:space="preserve"> – 50%;</w:t>
      </w:r>
    </w:p>
    <w:p w:rsidR="00B82371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м</w:t>
      </w:r>
      <w:r w:rsidRPr="00C84273">
        <w:rPr>
          <w:rFonts w:eastAsia="Times New Roman"/>
          <w:sz w:val="26"/>
          <w:szCs w:val="26"/>
        </w:rPr>
        <w:t>асса обезвреженных ртутьсодержащих отходов (отработанных ламп, термометров)</w:t>
      </w:r>
      <w:r>
        <w:rPr>
          <w:rFonts w:eastAsia="Times New Roman"/>
          <w:sz w:val="26"/>
          <w:szCs w:val="26"/>
        </w:rPr>
        <w:t xml:space="preserve"> – 47,85 кг;</w:t>
      </w:r>
    </w:p>
    <w:p w:rsidR="00B82371" w:rsidRDefault="00B82371" w:rsidP="00B82371">
      <w:pPr>
        <w:ind w:firstLine="709"/>
        <w:jc w:val="both"/>
        <w:rPr>
          <w:sz w:val="26"/>
          <w:szCs w:val="26"/>
        </w:rPr>
      </w:pPr>
      <w:r w:rsidRPr="000D3E4A">
        <w:rPr>
          <w:color w:val="000000"/>
          <w:sz w:val="26"/>
          <w:szCs w:val="26"/>
        </w:rPr>
        <w:t>- м</w:t>
      </w:r>
      <w:r w:rsidRPr="00C84273">
        <w:rPr>
          <w:rFonts w:eastAsia="Times New Roman"/>
          <w:sz w:val="26"/>
          <w:szCs w:val="26"/>
        </w:rPr>
        <w:t xml:space="preserve">асса </w:t>
      </w:r>
      <w:r w:rsidRPr="00C84273">
        <w:rPr>
          <w:sz w:val="26"/>
          <w:szCs w:val="26"/>
        </w:rPr>
        <w:t>батареек, переданных на утилизацию</w:t>
      </w:r>
      <w:r>
        <w:rPr>
          <w:sz w:val="26"/>
          <w:szCs w:val="26"/>
        </w:rPr>
        <w:t xml:space="preserve"> – 133,4 кг;</w:t>
      </w:r>
    </w:p>
    <w:p w:rsidR="00B82371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>к</w:t>
      </w:r>
      <w:r w:rsidRPr="00C84273">
        <w:rPr>
          <w:rFonts w:eastAsia="Times New Roman"/>
          <w:sz w:val="26"/>
          <w:szCs w:val="26"/>
        </w:rPr>
        <w:t>оличество собранных вторичных материальных ресурсов</w:t>
      </w:r>
      <w:r>
        <w:rPr>
          <w:rFonts w:eastAsia="Times New Roman"/>
          <w:sz w:val="26"/>
          <w:szCs w:val="26"/>
        </w:rPr>
        <w:t xml:space="preserve"> – 480 тонн;</w:t>
      </w:r>
    </w:p>
    <w:p w:rsidR="00B82371" w:rsidRDefault="00B82371" w:rsidP="00B82371">
      <w:pPr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- к</w:t>
      </w:r>
      <w:r w:rsidRPr="00C84273">
        <w:rPr>
          <w:sz w:val="26"/>
          <w:szCs w:val="26"/>
        </w:rPr>
        <w:t>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</w:r>
      <w:r>
        <w:rPr>
          <w:sz w:val="26"/>
          <w:szCs w:val="26"/>
        </w:rPr>
        <w:t xml:space="preserve"> – </w:t>
      </w:r>
      <w:r w:rsidR="0053536C">
        <w:rPr>
          <w:sz w:val="26"/>
          <w:szCs w:val="26"/>
        </w:rPr>
        <w:t>344</w:t>
      </w:r>
      <w:r>
        <w:rPr>
          <w:sz w:val="26"/>
          <w:szCs w:val="26"/>
        </w:rPr>
        <w:t xml:space="preserve"> шт.;</w:t>
      </w:r>
    </w:p>
    <w:p w:rsidR="00B82371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>до</w:t>
      </w:r>
      <w:r w:rsidRPr="00C84273">
        <w:rPr>
          <w:rFonts w:eastAsia="Times New Roman"/>
          <w:sz w:val="26"/>
          <w:szCs w:val="26"/>
        </w:rPr>
        <w:t>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</w:r>
      <w:r>
        <w:rPr>
          <w:rFonts w:eastAsia="Times New Roman"/>
          <w:sz w:val="26"/>
          <w:szCs w:val="26"/>
        </w:rPr>
        <w:t xml:space="preserve"> – 100%;</w:t>
      </w:r>
    </w:p>
    <w:p w:rsidR="00B82371" w:rsidRPr="000D3E4A" w:rsidRDefault="00B82371" w:rsidP="00B8237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>
        <w:rPr>
          <w:sz w:val="26"/>
          <w:szCs w:val="26"/>
        </w:rPr>
        <w:t>к</w:t>
      </w:r>
      <w:r w:rsidRPr="00C84273">
        <w:rPr>
          <w:sz w:val="26"/>
          <w:szCs w:val="26"/>
        </w:rPr>
        <w:t>оличество опубликованных информационных</w:t>
      </w:r>
      <w:r>
        <w:rPr>
          <w:sz w:val="26"/>
          <w:szCs w:val="26"/>
        </w:rPr>
        <w:t xml:space="preserve"> </w:t>
      </w:r>
      <w:r w:rsidRPr="00C84273">
        <w:rPr>
          <w:sz w:val="26"/>
          <w:szCs w:val="26"/>
        </w:rPr>
        <w:t xml:space="preserve">материалов экологической направленности в средствах массовой информации и на официальном сайте </w:t>
      </w:r>
      <w:proofErr w:type="gramStart"/>
      <w:r w:rsidRPr="00C84273">
        <w:rPr>
          <w:sz w:val="26"/>
          <w:szCs w:val="26"/>
        </w:rPr>
        <w:t>Администрации</w:t>
      </w:r>
      <w:proofErr w:type="gramEnd"/>
      <w:r w:rsidRPr="00C84273">
        <w:rPr>
          <w:sz w:val="26"/>
          <w:szCs w:val="26"/>
        </w:rPr>
        <w:t xml:space="preserve"> ЗАТО г. Зеленогорск</w:t>
      </w:r>
      <w:r>
        <w:rPr>
          <w:sz w:val="26"/>
          <w:szCs w:val="26"/>
        </w:rPr>
        <w:t xml:space="preserve"> – 4 ед.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3. Механизм реализации подпрограммы</w:t>
      </w:r>
    </w:p>
    <w:p w:rsidR="00B82371" w:rsidRPr="000D3E4A" w:rsidRDefault="00B82371" w:rsidP="00B82371">
      <w:pPr>
        <w:ind w:firstLine="709"/>
        <w:jc w:val="center"/>
        <w:rPr>
          <w:color w:val="000000"/>
          <w:sz w:val="26"/>
          <w:szCs w:val="26"/>
        </w:rPr>
      </w:pP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3.1. Главным распорядителем средств местного бюджета является ОГХ.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Реализацию мероприятий подпрограммы осуществл</w:t>
      </w:r>
      <w:r>
        <w:rPr>
          <w:color w:val="000000"/>
          <w:sz w:val="26"/>
          <w:szCs w:val="26"/>
        </w:rPr>
        <w:t>яют МКУ «КООС», МКУ «Заказчик»</w:t>
      </w:r>
      <w:r w:rsidRPr="000D3E4A">
        <w:rPr>
          <w:color w:val="000000"/>
          <w:sz w:val="26"/>
          <w:szCs w:val="26"/>
        </w:rPr>
        <w:t>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3.2. В рамках решения задачи 1 предусматривается реализация следующих мероприятий: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ликвидация несанкционированных свалок;</w:t>
      </w:r>
    </w:p>
    <w:p w:rsidR="00B82371" w:rsidRPr="008252DF" w:rsidRDefault="00B82371" w:rsidP="00B82371">
      <w:pPr>
        <w:ind w:firstLine="709"/>
        <w:jc w:val="both"/>
        <w:rPr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- </w:t>
      </w:r>
      <w:r w:rsidRPr="008252DF">
        <w:rPr>
          <w:sz w:val="26"/>
          <w:szCs w:val="26"/>
        </w:rPr>
        <w:t>организация сбора отработанных ртутьсодержащих ламп, в том числе термометров у жителей, проживающих в жилых домах, собранных на несанкционированных свалках, с последующей передачей их ФГУП «ФЭО»;</w:t>
      </w:r>
    </w:p>
    <w:p w:rsidR="00B82371" w:rsidRPr="008252DF" w:rsidRDefault="00B82371" w:rsidP="00B82371">
      <w:pPr>
        <w:ind w:firstLine="709"/>
        <w:jc w:val="both"/>
        <w:rPr>
          <w:sz w:val="26"/>
          <w:szCs w:val="26"/>
        </w:rPr>
      </w:pPr>
      <w:r w:rsidRPr="008252DF">
        <w:rPr>
          <w:sz w:val="26"/>
          <w:szCs w:val="26"/>
        </w:rPr>
        <w:t>- организация сбора отработанных источников малого тока (батареек) у жителей, проживающих в жилых домах, а также принятых во время проведения акций, с последующей передачей их ФГУП «ФЭО»;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организация сбора вторичных материальных ресурсов (макулатуры, пластика, стекла, алюминиевых банок) с участием населения и индивидуальных предпринимателей;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обеспечение эксплуатации полигона твердых бытовых отходов.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:rsidR="00B82371" w:rsidRPr="000D3E4A" w:rsidRDefault="00B82371" w:rsidP="00B82371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рамках решения задачи 3 предусматривается реализация мероприятий по выполнению отдельных государственных полномочий по организации мероприятий при осуществлении деятельности по обращению с животными без владельцев.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В рамках решения задачи 4 предусматривается реализация мероприятия по обеспечению деятельности МКУ «КООС».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3.3. МКУ «КООС»,</w:t>
      </w:r>
      <w:r w:rsidRPr="000D3E4A">
        <w:rPr>
          <w:color w:val="000000"/>
          <w:sz w:val="26"/>
          <w:szCs w:val="26"/>
        </w:rPr>
        <w:t xml:space="preserve"> МКУ «Заказчик»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ind w:firstLine="709"/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4. Управление и контроль реализации подпрограммы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4.1. МКУ «КООС», МКУ «Заказчик» 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4.2. МКУ «КООС», МКУ «Заказчик»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4.3. При изменении объемов бюджетного финансирования по сравнению с предусмотренным подпрограммой, МКУ «КООС», МКУ «Заказчик» уточняют объемы финансирования, а также перечень мероприятий для ее реализации.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5. Оценка социально-экономической эффективности подпрограммы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5.2. Ожидаемый экологический эффект от реализации подпрограммных мероприятий заключается: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 улучшении санитарно-эпидемиологической обстановки на территории города;</w:t>
      </w:r>
    </w:p>
    <w:p w:rsidR="00B82371" w:rsidRPr="00C84273" w:rsidRDefault="00B82371" w:rsidP="00B82371">
      <w:pPr>
        <w:ind w:firstLine="709"/>
        <w:jc w:val="both"/>
        <w:rPr>
          <w:sz w:val="26"/>
          <w:szCs w:val="26"/>
        </w:rPr>
      </w:pPr>
      <w:r w:rsidRPr="000D3E4A">
        <w:rPr>
          <w:color w:val="000000"/>
          <w:sz w:val="26"/>
          <w:szCs w:val="26"/>
        </w:rPr>
        <w:t xml:space="preserve">- в предотвращении загрязнения окружающей среды ртутьсодержащими отходами и тяжелыми металлами, за счет </w:t>
      </w:r>
      <w:r w:rsidRPr="00C84273">
        <w:rPr>
          <w:sz w:val="26"/>
          <w:szCs w:val="26"/>
        </w:rPr>
        <w:t>организации пунктов приема отработанных ртутьсодержащих ламп, термометров и утративших потребительские свойства батареек, а также сбора данных видов отходов на несанкционированных свалках с последующей передачей их ФГУП «ФЭО»;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5.3. Социально-экономическая эффективность реализации мероприятий подпрограммы заключается: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lastRenderedPageBreak/>
        <w:t>- в снижении загрязнения территории города Зеленогорска отходами.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Pr="000D3E4A" w:rsidRDefault="00B82371" w:rsidP="00B82371">
      <w:pPr>
        <w:jc w:val="center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6. Система мероприятий подпрограммы</w:t>
      </w:r>
    </w:p>
    <w:p w:rsidR="00B82371" w:rsidRPr="000D3E4A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0D3E4A">
        <w:rPr>
          <w:color w:val="000000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B82371" w:rsidRDefault="00B82371" w:rsidP="00B82371">
      <w:pPr>
        <w:ind w:firstLine="709"/>
        <w:jc w:val="both"/>
        <w:rPr>
          <w:color w:val="000000"/>
          <w:sz w:val="26"/>
          <w:szCs w:val="26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</w:pPr>
    </w:p>
    <w:p w:rsidR="00B82371" w:rsidRDefault="00B82371" w:rsidP="00B82371">
      <w:pPr>
        <w:ind w:firstLine="709"/>
        <w:jc w:val="both"/>
        <w:rPr>
          <w:lang w:eastAsia="en-US"/>
        </w:rPr>
        <w:sectPr w:rsidR="00B82371" w:rsidSect="00F31092">
          <w:pgSz w:w="11906" w:h="16838"/>
          <w:pgMar w:top="1134" w:right="850" w:bottom="1134" w:left="1701" w:header="709" w:footer="709" w:gutter="0"/>
          <w:pgNumType w:start="15"/>
          <w:cols w:space="708"/>
          <w:docGrid w:linePitch="360"/>
        </w:sectPr>
      </w:pPr>
    </w:p>
    <w:p w:rsidR="00B82371" w:rsidRPr="00290178" w:rsidRDefault="00B82371" w:rsidP="00B82371">
      <w:pPr>
        <w:ind w:left="10915"/>
        <w:jc w:val="both"/>
        <w:rPr>
          <w:sz w:val="26"/>
          <w:szCs w:val="26"/>
          <w:lang w:eastAsia="en-US"/>
        </w:rPr>
      </w:pPr>
      <w:r w:rsidRPr="00290178">
        <w:rPr>
          <w:sz w:val="26"/>
          <w:szCs w:val="26"/>
          <w:lang w:eastAsia="en-US"/>
        </w:rPr>
        <w:lastRenderedPageBreak/>
        <w:t>Приложение к подпрограмме</w:t>
      </w:r>
    </w:p>
    <w:p w:rsidR="00B82371" w:rsidRPr="00290178" w:rsidRDefault="00B82371" w:rsidP="00B82371">
      <w:pPr>
        <w:tabs>
          <w:tab w:val="left" w:pos="15451"/>
        </w:tabs>
        <w:ind w:left="10915" w:right="-32"/>
        <w:rPr>
          <w:sz w:val="26"/>
          <w:szCs w:val="26"/>
          <w:lang w:eastAsia="en-US"/>
        </w:rPr>
      </w:pPr>
      <w:r w:rsidRPr="00290178">
        <w:rPr>
          <w:sz w:val="26"/>
          <w:szCs w:val="26"/>
          <w:lang w:eastAsia="en-US"/>
        </w:rPr>
        <w:t>«Охрана окружающей среды</w:t>
      </w:r>
      <w:r>
        <w:rPr>
          <w:sz w:val="26"/>
          <w:szCs w:val="26"/>
          <w:lang w:eastAsia="en-US"/>
        </w:rPr>
        <w:t>»</w:t>
      </w:r>
    </w:p>
    <w:p w:rsidR="00B82371" w:rsidRPr="00E90F65" w:rsidRDefault="00B82371" w:rsidP="00B82371">
      <w:pPr>
        <w:ind w:left="11907"/>
        <w:jc w:val="center"/>
        <w:rPr>
          <w:lang w:eastAsia="en-US"/>
        </w:rPr>
      </w:pPr>
    </w:p>
    <w:p w:rsidR="00B82371" w:rsidRPr="00290178" w:rsidRDefault="00B82371" w:rsidP="00B82371">
      <w:pPr>
        <w:ind w:left="-851" w:right="-314"/>
        <w:jc w:val="center"/>
        <w:rPr>
          <w:sz w:val="26"/>
          <w:szCs w:val="26"/>
          <w:lang w:eastAsia="en-US"/>
        </w:rPr>
      </w:pPr>
      <w:r w:rsidRPr="00290178">
        <w:rPr>
          <w:sz w:val="26"/>
          <w:szCs w:val="26"/>
          <w:lang w:eastAsia="en-US"/>
        </w:rPr>
        <w:t>Перечень мероприятий подпрограммы «Охрана окружающей среды»</w:t>
      </w:r>
    </w:p>
    <w:p w:rsidR="00B82371" w:rsidRPr="00290178" w:rsidRDefault="00B82371" w:rsidP="00B82371">
      <w:pPr>
        <w:ind w:left="-851" w:right="-314"/>
        <w:jc w:val="center"/>
        <w:rPr>
          <w:sz w:val="26"/>
          <w:szCs w:val="26"/>
          <w:lang w:eastAsia="en-US"/>
        </w:rPr>
      </w:pPr>
      <w:r w:rsidRPr="00290178">
        <w:rPr>
          <w:sz w:val="26"/>
          <w:szCs w:val="26"/>
          <w:lang w:eastAsia="en-US"/>
        </w:rPr>
        <w:t>с указанием объемов средств на их реализацию и ожидаемых результатов</w:t>
      </w:r>
    </w:p>
    <w:p w:rsidR="00B82371" w:rsidRPr="00E90F65" w:rsidRDefault="00B82371" w:rsidP="00B82371">
      <w:pPr>
        <w:jc w:val="center"/>
        <w:rPr>
          <w:lang w:eastAsia="en-US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59"/>
        <w:gridCol w:w="709"/>
        <w:gridCol w:w="567"/>
        <w:gridCol w:w="1276"/>
        <w:gridCol w:w="425"/>
        <w:gridCol w:w="1275"/>
        <w:gridCol w:w="1134"/>
        <w:gridCol w:w="1134"/>
        <w:gridCol w:w="1276"/>
        <w:gridCol w:w="2977"/>
      </w:tblGrid>
      <w:tr w:rsidR="00B82371" w:rsidRPr="00E90F65" w:rsidTr="009C5D85">
        <w:trPr>
          <w:trHeight w:val="6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  <w:r w:rsidRPr="00E90F65"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  <w:r w:rsidRPr="00E90F65"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10" w:right="-109"/>
              <w:jc w:val="center"/>
            </w:pPr>
            <w:r w:rsidRPr="00E90F65"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  <w:r w:rsidRPr="00E90F65"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  <w:r w:rsidRPr="00E90F65">
              <w:t>Расходы 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08" w:right="-111"/>
              <w:jc w:val="center"/>
            </w:pPr>
            <w:r w:rsidRPr="00E90F65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82371" w:rsidRPr="00E90F65" w:rsidTr="009C5D85">
        <w:trPr>
          <w:trHeight w:val="8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07" w:right="-104"/>
              <w:jc w:val="center"/>
            </w:pPr>
            <w:r w:rsidRPr="00E90F65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tabs>
                <w:tab w:val="left" w:pos="175"/>
              </w:tabs>
              <w:ind w:left="-109" w:right="-112"/>
              <w:jc w:val="center"/>
            </w:pPr>
            <w:proofErr w:type="spellStart"/>
            <w:r w:rsidRPr="00E90F65"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jc w:val="center"/>
            </w:pPr>
            <w:r w:rsidRPr="00E90F65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01" w:right="-112"/>
              <w:jc w:val="center"/>
            </w:pPr>
            <w:r w:rsidRPr="00E90F65"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20" w:right="-104"/>
              <w:jc w:val="center"/>
              <w:rPr>
                <w:rFonts w:eastAsia="Times New Roman"/>
              </w:rPr>
            </w:pPr>
            <w:r w:rsidRPr="00E90F65">
              <w:rPr>
                <w:rFonts w:eastAsia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24" w:right="-110"/>
              <w:jc w:val="center"/>
              <w:rPr>
                <w:rFonts w:eastAsia="Times New Roman"/>
              </w:rPr>
            </w:pPr>
            <w:r w:rsidRPr="00E90F65">
              <w:rPr>
                <w:rFonts w:eastAsia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24" w:right="-103"/>
              <w:jc w:val="center"/>
              <w:rPr>
                <w:rFonts w:eastAsia="Times New Roman"/>
              </w:rPr>
            </w:pPr>
            <w:r w:rsidRPr="00E90F65">
              <w:rPr>
                <w:rFonts w:eastAsia="Times New Roman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pPr>
              <w:ind w:left="-124" w:right="-108"/>
              <w:jc w:val="center"/>
              <w:rPr>
                <w:rFonts w:eastAsia="Times New Roman"/>
              </w:rPr>
            </w:pPr>
            <w:r w:rsidRPr="00E90F65">
              <w:rPr>
                <w:rFonts w:eastAsia="Times New Roman"/>
              </w:rPr>
              <w:t>Итого на</w:t>
            </w:r>
            <w:r>
              <w:rPr>
                <w:rFonts w:eastAsia="Times New Roman"/>
              </w:rPr>
              <w:t xml:space="preserve"> </w:t>
            </w:r>
            <w:r w:rsidRPr="00E90F65">
              <w:rPr>
                <w:rFonts w:eastAsia="Times New Roman"/>
              </w:rPr>
              <w:t>2026-2028 годы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/>
        </w:tc>
      </w:tr>
      <w:tr w:rsidR="00B82371" w:rsidRPr="00E90F65" w:rsidTr="009C5D85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E90F65" w:rsidRDefault="00B82371" w:rsidP="009C5D85">
            <w:r w:rsidRPr="00E90F65">
              <w:t>1.</w:t>
            </w:r>
          </w:p>
        </w:tc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E90F65" w:rsidRDefault="00B82371" w:rsidP="009C5D85">
            <w:r w:rsidRPr="00E90F65"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B82371" w:rsidRPr="00E90F65" w:rsidTr="009C5D85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E90F65" w:rsidRDefault="00B82371" w:rsidP="009C5D85">
            <w:r w:rsidRPr="00E90F65">
              <w:t>1.1.</w:t>
            </w:r>
          </w:p>
        </w:tc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E90F65" w:rsidRDefault="00B82371" w:rsidP="009C5D85">
            <w:r w:rsidRPr="00E90F65"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B82371" w:rsidRPr="001B3627" w:rsidTr="009C5D85">
        <w:trPr>
          <w:trHeight w:val="1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right="-105"/>
              <w:rPr>
                <w:bCs/>
              </w:rPr>
            </w:pPr>
            <w:r w:rsidRPr="00AF0A71">
              <w:rPr>
                <w:bCs/>
              </w:rPr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autoSpaceDE w:val="0"/>
              <w:autoSpaceDN w:val="0"/>
              <w:adjustRightInd w:val="0"/>
              <w:ind w:firstLine="3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14" w:right="-104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0710080680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2 003,3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2 003,3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2 003,3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6 009,9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605046" w:rsidRDefault="00B82371" w:rsidP="009C5D85">
            <w:pPr>
              <w:suppressAutoHyphens/>
              <w:spacing w:after="100" w:afterAutospacing="1"/>
              <w:rPr>
                <w:rFonts w:eastAsia="Times New Roman"/>
                <w:color w:val="FF0000"/>
              </w:rPr>
            </w:pPr>
            <w:r w:rsidRPr="00605046">
              <w:rPr>
                <w:rFonts w:eastAsia="Times New Roman"/>
              </w:rPr>
              <w:t>Передано на полигон ТБО</w:t>
            </w:r>
            <w:r w:rsidRPr="00605046">
              <w:rPr>
                <w:rFonts w:eastAsia="Times New Roman"/>
                <w:color w:val="FF0000"/>
              </w:rPr>
              <w:t xml:space="preserve"> </w:t>
            </w:r>
            <w:r w:rsidRPr="00605046">
              <w:rPr>
                <w:rFonts w:eastAsia="Times New Roman"/>
              </w:rPr>
              <w:t>330 м</w:t>
            </w:r>
            <w:r w:rsidRPr="00605046">
              <w:rPr>
                <w:rFonts w:eastAsia="Times New Roman"/>
                <w:vertAlign w:val="superscript"/>
              </w:rPr>
              <w:t>3</w:t>
            </w:r>
            <w:r w:rsidRPr="00605046">
              <w:rPr>
                <w:rFonts w:eastAsia="Times New Roman"/>
                <w:color w:val="FF0000"/>
              </w:rPr>
              <w:t xml:space="preserve"> </w:t>
            </w:r>
            <w:r w:rsidRPr="00605046">
              <w:rPr>
                <w:rFonts w:eastAsia="Times New Roman"/>
              </w:rPr>
              <w:t>отходов с несанкционированных свалок.</w:t>
            </w:r>
          </w:p>
        </w:tc>
      </w:tr>
      <w:tr w:rsidR="00B82371" w:rsidRPr="001B3627" w:rsidTr="009C5D85">
        <w:trPr>
          <w:trHeight w:val="1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AF0A71" w:rsidRDefault="00B82371" w:rsidP="009C5D85">
            <w:pPr>
              <w:ind w:right="-105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1.1.2.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AF0A71" w:rsidRDefault="00B82371" w:rsidP="009C5D85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Организация сбора отработанных ртутьсодержащих ламп, термометров у населения с последу</w:t>
            </w:r>
            <w:r>
              <w:rPr>
                <w:rFonts w:eastAsia="Times New Roman"/>
              </w:rPr>
              <w:t>ющей передачей на обезвреживание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AF0A71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AF0A71" w:rsidRDefault="00B82371" w:rsidP="009C5D85">
            <w:pPr>
              <w:ind w:left="-124" w:right="-104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0710080690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38,4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A232EF" w:rsidRDefault="00B82371" w:rsidP="009C5D85">
            <w:pPr>
              <w:rPr>
                <w:rFonts w:eastAsia="Times New Roman"/>
              </w:rPr>
            </w:pPr>
            <w:r w:rsidRPr="00A232EF">
              <w:rPr>
                <w:rFonts w:eastAsia="Times New Roman"/>
              </w:rPr>
              <w:t>Обезвреживание 47,85 кг ртутьсодержащих отходов (отработанных ламп, термометров), ежегодно.</w:t>
            </w:r>
          </w:p>
        </w:tc>
      </w:tr>
      <w:tr w:rsidR="00B82371" w:rsidRPr="001B3627" w:rsidTr="009C5D85">
        <w:trPr>
          <w:trHeight w:val="1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1.1.3.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ind w:right="-110"/>
              <w:rPr>
                <w:rFonts w:eastAsia="Times New Roman"/>
                <w:color w:val="FF0000"/>
              </w:rPr>
            </w:pPr>
            <w:r w:rsidRPr="00A50F44">
              <w:rPr>
                <w:rFonts w:eastAsia="Times New Roman"/>
              </w:rPr>
              <w:t>Организация сбора отработанных источников малого тока (батареек) у населения с</w:t>
            </w:r>
            <w:r w:rsidRPr="00A50F44">
              <w:rPr>
                <w:rFonts w:eastAsia="Times New Roman"/>
                <w:color w:val="FF0000"/>
              </w:rPr>
              <w:t xml:space="preserve"> </w:t>
            </w:r>
            <w:r w:rsidRPr="00A50F44">
              <w:rPr>
                <w:rFonts w:eastAsia="Times New Roman"/>
              </w:rPr>
              <w:t>последующей утилизацией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ind w:left="-114" w:right="-110"/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0710080710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30,0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A232EF" w:rsidRDefault="00B82371" w:rsidP="009C5D85">
            <w:pPr>
              <w:suppressAutoHyphens/>
              <w:rPr>
                <w:rFonts w:eastAsia="Times New Roman"/>
                <w:color w:val="FF0000"/>
              </w:rPr>
            </w:pPr>
            <w:r w:rsidRPr="00A232EF">
              <w:rPr>
                <w:rFonts w:eastAsia="Times New Roman"/>
              </w:rPr>
              <w:t>Утилизация 133,4 кг</w:t>
            </w:r>
            <w:r w:rsidRPr="00A232EF">
              <w:rPr>
                <w:rFonts w:eastAsia="Times New Roman"/>
                <w:color w:val="FF0000"/>
              </w:rPr>
              <w:t xml:space="preserve"> </w:t>
            </w:r>
            <w:r w:rsidRPr="00A232EF">
              <w:rPr>
                <w:rFonts w:eastAsia="Times New Roman"/>
              </w:rPr>
              <w:t>отработанных источников малого тока (батареек) ежегодно.</w:t>
            </w:r>
          </w:p>
        </w:tc>
      </w:tr>
      <w:tr w:rsidR="00B82371" w:rsidRPr="00A50F44" w:rsidTr="009C5D85">
        <w:trPr>
          <w:trHeight w:val="5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A50F44"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="Times New Roman"/>
              </w:rPr>
            </w:pPr>
            <w:r w:rsidRPr="00A50F44"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r w:rsidRPr="00A50F44"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t>Расходы 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82371" w:rsidRPr="00A50F44" w:rsidTr="009C5D85">
        <w:trPr>
          <w:trHeight w:val="8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50F44" w:rsidRDefault="00B82371" w:rsidP="009C5D8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r w:rsidRPr="00A50F44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proofErr w:type="spellStart"/>
            <w:r w:rsidRPr="00A50F44"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ind w:left="-101" w:right="-112"/>
              <w:jc w:val="center"/>
              <w:rPr>
                <w:rFonts w:eastAsia="Times New Roman"/>
              </w:rPr>
            </w:pPr>
            <w:r w:rsidRPr="00A50F44"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50F44" w:rsidRDefault="00B82371" w:rsidP="009C5D85">
            <w:pPr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50F44" w:rsidRDefault="00B82371" w:rsidP="009C5D85">
            <w:pPr>
              <w:ind w:left="-124" w:right="-108"/>
              <w:jc w:val="center"/>
              <w:rPr>
                <w:rFonts w:eastAsia="Times New Roman"/>
              </w:rPr>
            </w:pPr>
            <w:r w:rsidRPr="00A50F44">
              <w:rPr>
                <w:rFonts w:eastAsia="Times New Roman"/>
              </w:rPr>
              <w:t>Итого на 2026-2028 годы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A50F44" w:rsidRDefault="00B82371" w:rsidP="009C5D85">
            <w:pPr>
              <w:rPr>
                <w:rFonts w:eastAsia="Times New Roman"/>
                <w:color w:val="FF0000"/>
              </w:rPr>
            </w:pPr>
          </w:p>
        </w:tc>
      </w:tr>
      <w:tr w:rsidR="00B82371" w:rsidRPr="001B3627" w:rsidTr="009C5D85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1.1.4.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autoSpaceDE w:val="0"/>
              <w:autoSpaceDN w:val="0"/>
              <w:adjustRightInd w:val="0"/>
              <w:spacing w:after="100" w:afterAutospacing="1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 xml:space="preserve">Организация раздельного сбора вторичных материальных ресурсов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7B3ACC" w:rsidRDefault="00B82371" w:rsidP="009C5D85">
            <w:pPr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Х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A232EF" w:rsidRDefault="00B82371" w:rsidP="009C5D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 48</w:t>
            </w:r>
            <w:r w:rsidRPr="00A232EF">
              <w:rPr>
                <w:rFonts w:eastAsia="Times New Roman"/>
              </w:rPr>
              <w:t>0 тонн вторичных материальных ресурсов (макулатура, пластик, стекло, алюминиевая банка) ежегодно, с участием индивидуальных предпринимателей.</w:t>
            </w:r>
          </w:p>
        </w:tc>
      </w:tr>
      <w:tr w:rsidR="00B82371" w:rsidRPr="001B3627" w:rsidTr="009C5D85">
        <w:trPr>
          <w:trHeight w:val="3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D328A6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D328A6">
              <w:rPr>
                <w:rFonts w:eastAsia="Times New Roman"/>
              </w:rPr>
              <w:t>1.1.5.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426E2">
              <w:rPr>
                <w:rFonts w:eastAsia="Times New Roman"/>
              </w:rPr>
              <w:t xml:space="preserve">Обеспечение эксплуатации полигона твердых бытовых отходов, расположенного на территории </w:t>
            </w:r>
          </w:p>
          <w:p w:rsidR="00B82371" w:rsidRPr="001426E2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426E2">
              <w:rPr>
                <w:rFonts w:eastAsia="Times New Roman"/>
              </w:rPr>
              <w:t>г. Зеленогорск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2371" w:rsidRPr="00D328A6" w:rsidRDefault="00B82371" w:rsidP="009C5D85">
            <w:pPr>
              <w:jc w:val="center"/>
              <w:rPr>
                <w:rFonts w:eastAsia="Times New Roman"/>
              </w:rPr>
            </w:pPr>
            <w:r w:rsidRPr="00D328A6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jc w:val="center"/>
              <w:rPr>
                <w:rFonts w:eastAsia="Times New Roman"/>
              </w:rPr>
            </w:pPr>
            <w:r w:rsidRPr="001426E2">
              <w:rPr>
                <w:rFonts w:eastAsia="Times New Roman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  <w:r w:rsidRPr="001426E2">
              <w:rPr>
                <w:rFonts w:eastAsia="Times New Roman"/>
              </w:rPr>
              <w:t>0605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13" w:right="-110"/>
              <w:jc w:val="center"/>
              <w:rPr>
                <w:rFonts w:eastAsia="Times New Roman"/>
              </w:rPr>
            </w:pPr>
            <w:r w:rsidRPr="001426E2">
              <w:rPr>
                <w:rFonts w:eastAsia="Times New Roman"/>
              </w:rPr>
              <w:t>0710080740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2" w:right="-114"/>
              <w:jc w:val="center"/>
              <w:rPr>
                <w:rFonts w:eastAsia="Times New Roman"/>
                <w:highlight w:val="lightGray"/>
              </w:rPr>
            </w:pPr>
            <w:r w:rsidRPr="001426E2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2 736,3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2 736,3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2 736,3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8 208,9</w:t>
            </w:r>
          </w:p>
        </w:tc>
        <w:tc>
          <w:tcPr>
            <w:tcW w:w="2977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B82371" w:rsidRDefault="00B82371" w:rsidP="009C5D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  <w:r w:rsidRPr="00A232EF">
              <w:rPr>
                <w:rFonts w:eastAsia="Times New Roman"/>
              </w:rPr>
              <w:t xml:space="preserve">ехническое обслуживание электрооборудования, проведение исследований почвы, воды, воздуха, услуги по содержанию территории полигона </w:t>
            </w:r>
            <w:r>
              <w:rPr>
                <w:rFonts w:eastAsia="Times New Roman"/>
              </w:rPr>
              <w:t xml:space="preserve">(1 529,2 </w:t>
            </w:r>
            <w:proofErr w:type="spellStart"/>
            <w:r>
              <w:rPr>
                <w:rFonts w:eastAsia="Times New Roman"/>
              </w:rPr>
              <w:t>т.р</w:t>
            </w:r>
            <w:proofErr w:type="spellEnd"/>
            <w:r>
              <w:rPr>
                <w:rFonts w:eastAsia="Times New Roman"/>
              </w:rPr>
              <w:t>.), о</w:t>
            </w:r>
            <w:r w:rsidRPr="00A232EF">
              <w:rPr>
                <w:rFonts w:eastAsia="Times New Roman"/>
              </w:rPr>
              <w:t xml:space="preserve">плата коммунальных услуг (397,4 </w:t>
            </w:r>
            <w:proofErr w:type="spellStart"/>
            <w:r w:rsidRPr="00A232EF">
              <w:rPr>
                <w:rFonts w:eastAsia="Times New Roman"/>
              </w:rPr>
              <w:t>т.р</w:t>
            </w:r>
            <w:proofErr w:type="spellEnd"/>
            <w:r w:rsidRPr="00A232EF">
              <w:rPr>
                <w:rFonts w:eastAsia="Times New Roman"/>
              </w:rPr>
              <w:t xml:space="preserve">.), плата за негативное воздействие на </w:t>
            </w:r>
            <w:r>
              <w:rPr>
                <w:rFonts w:eastAsia="Times New Roman"/>
              </w:rPr>
              <w:t xml:space="preserve">окружающую среду </w:t>
            </w:r>
          </w:p>
          <w:p w:rsidR="00B82371" w:rsidRPr="00A232EF" w:rsidRDefault="00B82371" w:rsidP="009C5D85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(809,7 </w:t>
            </w:r>
            <w:proofErr w:type="spellStart"/>
            <w:r>
              <w:rPr>
                <w:rFonts w:eastAsia="Times New Roman"/>
              </w:rPr>
              <w:t>т.р</w:t>
            </w:r>
            <w:proofErr w:type="spellEnd"/>
            <w:r>
              <w:rPr>
                <w:rFonts w:eastAsia="Times New Roman"/>
              </w:rPr>
              <w:t>.).</w:t>
            </w:r>
          </w:p>
        </w:tc>
      </w:tr>
      <w:tr w:rsidR="00B82371" w:rsidRPr="001B3627" w:rsidTr="009C5D85">
        <w:trPr>
          <w:trHeight w:val="4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D328A6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426E2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D328A6" w:rsidRDefault="00B82371" w:rsidP="009C5D8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13" w:right="-110"/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3F66F9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3F66F9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1 529,2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1 529,2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1 529,2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4 587,6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noWrap/>
          </w:tcPr>
          <w:p w:rsidR="00B82371" w:rsidRPr="00E46121" w:rsidRDefault="00B82371" w:rsidP="009C5D85">
            <w:pPr>
              <w:rPr>
                <w:rFonts w:eastAsia="Times New Roman"/>
              </w:rPr>
            </w:pPr>
          </w:p>
        </w:tc>
      </w:tr>
      <w:tr w:rsidR="00B82371" w:rsidRPr="001B3627" w:rsidTr="009C5D85">
        <w:trPr>
          <w:trHeight w:val="4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D328A6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426E2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D328A6" w:rsidRDefault="00B82371" w:rsidP="009C5D8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13" w:right="-110"/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3F66F9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3F66F9">
              <w:rPr>
                <w:rFonts w:eastAsia="Times New Roman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397,4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397,4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397,4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1 192,2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noWrap/>
          </w:tcPr>
          <w:p w:rsidR="00B82371" w:rsidRPr="00E46121" w:rsidRDefault="00B82371" w:rsidP="009C5D85">
            <w:pPr>
              <w:rPr>
                <w:rFonts w:eastAsia="Times New Roman"/>
              </w:rPr>
            </w:pPr>
          </w:p>
        </w:tc>
      </w:tr>
      <w:tr w:rsidR="00B82371" w:rsidRPr="001B3627" w:rsidTr="009C5D85">
        <w:trPr>
          <w:trHeight w:val="2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D328A6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426E2" w:rsidRDefault="00B82371" w:rsidP="009C5D8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D328A6" w:rsidRDefault="00B82371" w:rsidP="009C5D85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82371" w:rsidRPr="001426E2" w:rsidRDefault="00B82371" w:rsidP="009C5D85">
            <w:pPr>
              <w:ind w:left="-113" w:right="-110"/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2371" w:rsidRPr="003F66F9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3F66F9">
              <w:rPr>
                <w:rFonts w:eastAsia="Times New Roman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809,7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809,7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809,7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82371" w:rsidRPr="00C6480B" w:rsidRDefault="00B82371" w:rsidP="009C5D85">
            <w:pPr>
              <w:jc w:val="center"/>
              <w:rPr>
                <w:rFonts w:eastAsia="Times New Roman"/>
              </w:rPr>
            </w:pPr>
            <w:r w:rsidRPr="00C6480B">
              <w:rPr>
                <w:rFonts w:eastAsia="Times New Roman"/>
              </w:rPr>
              <w:t>2 429,1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noWrap/>
          </w:tcPr>
          <w:p w:rsidR="00B82371" w:rsidRPr="00E46121" w:rsidRDefault="00B82371" w:rsidP="009C5D85">
            <w:pPr>
              <w:rPr>
                <w:rFonts w:eastAsia="Times New Roman"/>
              </w:rPr>
            </w:pPr>
          </w:p>
        </w:tc>
      </w:tr>
      <w:tr w:rsidR="00B82371" w:rsidRPr="007B3ACC" w:rsidTr="009C5D85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ind w:left="-108" w:right="-113"/>
              <w:jc w:val="center"/>
            </w:pPr>
            <w:r w:rsidRPr="007B3ACC">
              <w:t>1.2.</w:t>
            </w:r>
          </w:p>
        </w:tc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r w:rsidRPr="007B3ACC">
              <w:t>Задача 2: Улучшение экологического состояния водоемов</w:t>
            </w:r>
          </w:p>
        </w:tc>
      </w:tr>
      <w:tr w:rsidR="00B82371" w:rsidRPr="001B3627" w:rsidTr="009C5D85">
        <w:trPr>
          <w:trHeight w:val="16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1.2.1.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rPr>
                <w:rFonts w:eastAsia="Times New Roman"/>
                <w:color w:val="FF0000"/>
              </w:rPr>
            </w:pPr>
            <w:r w:rsidRPr="00AF0A71">
              <w:rPr>
                <w:rFonts w:eastAsia="Times New Roman"/>
              </w:rPr>
              <w:t>Искусственная аэрация воды в обводненных карьерах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13" w:right="-104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0710080700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686,4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 xml:space="preserve">Работа воздушного компрессора на водоеме, расположенном в </w:t>
            </w:r>
            <w:r w:rsidRPr="000E3D52">
              <w:t xml:space="preserve">районе улицы Молодежная, </w:t>
            </w:r>
            <w:r w:rsidRPr="000E3D52">
              <w:rPr>
                <w:rFonts w:eastAsia="Times New Roman"/>
              </w:rPr>
              <w:t>для искусственной аэрации воды не менее 8 часов (три цикла).</w:t>
            </w: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AF0A71"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ind w:left="-110" w:right="-109"/>
              <w:jc w:val="center"/>
              <w:rPr>
                <w:rFonts w:eastAsia="Times New Roman"/>
              </w:rPr>
            </w:pPr>
            <w:r w:rsidRPr="00AF0A71"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t>Расходы 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jc w:val="center"/>
            </w:pPr>
            <w:r w:rsidRPr="00AF0A71">
              <w:t xml:space="preserve">Ожидаемый результат от реализации подпрограммного мероприятия </w:t>
            </w:r>
          </w:p>
          <w:p w:rsidR="00B82371" w:rsidRPr="00AF0A71" w:rsidRDefault="00B82371" w:rsidP="009C5D85">
            <w:pPr>
              <w:ind w:left="-108" w:right="-111"/>
              <w:jc w:val="center"/>
              <w:rPr>
                <w:rFonts w:eastAsia="Times New Roman"/>
              </w:rPr>
            </w:pPr>
            <w:r w:rsidRPr="00AF0A71">
              <w:t>(в натуральном выражении)</w:t>
            </w: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:rsidR="00B82371" w:rsidRPr="00AF0A71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r w:rsidRPr="00AF0A71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proofErr w:type="spellStart"/>
            <w:r w:rsidRPr="00AF0A71"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13" w:right="-110"/>
              <w:jc w:val="center"/>
              <w:rPr>
                <w:rFonts w:eastAsia="Times New Roman"/>
              </w:rPr>
            </w:pPr>
            <w:r w:rsidRPr="00AF0A71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ind w:left="-101" w:right="-102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7" w:right="-111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ind w:left="-124" w:right="-108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Итого на 2026-2028</w:t>
            </w:r>
            <w:r>
              <w:rPr>
                <w:rFonts w:eastAsia="Times New Roman"/>
              </w:rPr>
              <w:t xml:space="preserve"> </w:t>
            </w:r>
            <w:r w:rsidRPr="00AF0A71">
              <w:rPr>
                <w:rFonts w:eastAsia="Times New Roman"/>
              </w:rPr>
              <w:t>годы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7B3ACC" w:rsidTr="009C5D85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1.3.</w:t>
            </w:r>
          </w:p>
        </w:tc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B82371" w:rsidRPr="001B3627" w:rsidTr="009C5D85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D127E1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D127E1">
              <w:rPr>
                <w:rFonts w:eastAsia="Times New Roman"/>
              </w:rPr>
              <w:t>1.3.1.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highlight w:val="lightGray"/>
              </w:rPr>
            </w:pPr>
            <w:r w:rsidRPr="007C7368">
              <w:rPr>
                <w:rFonts w:eastAsia="Times New Roman"/>
                <w:bCs/>
              </w:rPr>
              <w:t>Субвенции бюджетам муниципальных образований края на выполнение отдельных государственных</w:t>
            </w:r>
            <w:r w:rsidRPr="007C7368">
              <w:rPr>
                <w:bCs/>
              </w:rPr>
              <w:t xml:space="preserve"> </w:t>
            </w:r>
            <w:r w:rsidRPr="007C7368">
              <w:rPr>
                <w:rFonts w:eastAsia="Times New Roman"/>
                <w:bCs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2371" w:rsidRPr="007C7368" w:rsidRDefault="00B82371" w:rsidP="009C5D85">
            <w:pPr>
              <w:jc w:val="center"/>
              <w:rPr>
                <w:rFonts w:eastAsia="Times New Roman"/>
              </w:rPr>
            </w:pPr>
            <w:r w:rsidRPr="007C7368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D127E1" w:rsidRDefault="00B82371" w:rsidP="009C5D85">
            <w:pPr>
              <w:jc w:val="center"/>
              <w:rPr>
                <w:rFonts w:eastAsia="Times New Roman"/>
              </w:rPr>
            </w:pPr>
            <w:r w:rsidRPr="00D127E1">
              <w:rPr>
                <w:rFonts w:eastAsia="Times New Roman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D127E1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  <w:r w:rsidRPr="00D127E1">
              <w:rPr>
                <w:rFonts w:eastAsia="Times New Roman"/>
              </w:rPr>
              <w:t>0505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D127E1" w:rsidRDefault="00B82371" w:rsidP="009C5D85">
            <w:pPr>
              <w:ind w:left="-113" w:right="-104"/>
              <w:jc w:val="center"/>
              <w:rPr>
                <w:rFonts w:eastAsia="Times New Roman"/>
              </w:rPr>
            </w:pPr>
            <w:r w:rsidRPr="00D127E1">
              <w:rPr>
                <w:rFonts w:eastAsia="Times New Roman"/>
              </w:rPr>
              <w:t>0710075180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828,6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Default="00B82371" w:rsidP="00B16C3F">
            <w:pPr>
              <w:suppressAutoHyphens/>
              <w:rPr>
                <w:rFonts w:eastAsia="Times New Roman"/>
              </w:rPr>
            </w:pPr>
            <w:r w:rsidRPr="00605046">
              <w:rPr>
                <w:rFonts w:eastAsia="Times New Roman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  <w:r w:rsidR="00AC623D">
              <w:rPr>
                <w:rFonts w:eastAsia="Times New Roman"/>
              </w:rPr>
              <w:t>,</w:t>
            </w:r>
            <w:r w:rsidRPr="00605046">
              <w:rPr>
                <w:rFonts w:eastAsia="Times New Roman"/>
              </w:rPr>
              <w:t xml:space="preserve"> </w:t>
            </w:r>
            <w:r w:rsidR="00DD5AFE">
              <w:rPr>
                <w:rFonts w:eastAsia="Times New Roman"/>
              </w:rPr>
              <w:t xml:space="preserve">- </w:t>
            </w:r>
            <w:r w:rsidR="00B16C3F">
              <w:rPr>
                <w:rFonts w:eastAsia="Times New Roman"/>
              </w:rPr>
              <w:t>344</w:t>
            </w:r>
            <w:r w:rsidR="00DD5AFE">
              <w:rPr>
                <w:rFonts w:eastAsia="Times New Roman"/>
              </w:rPr>
              <w:t xml:space="preserve"> шт.</w:t>
            </w:r>
            <w:r w:rsidR="00B16C3F">
              <w:rPr>
                <w:rFonts w:eastAsia="Times New Roman"/>
              </w:rPr>
              <w:t>, в том числе по годам:</w:t>
            </w:r>
          </w:p>
          <w:p w:rsidR="00B16C3F" w:rsidRDefault="00B16C3F" w:rsidP="00B16C3F">
            <w:pPr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2026 год – 156 шт.;</w:t>
            </w:r>
          </w:p>
          <w:p w:rsidR="00B16C3F" w:rsidRDefault="00B16C3F" w:rsidP="00B16C3F">
            <w:pPr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2027 год – 94 шт.;</w:t>
            </w:r>
          </w:p>
          <w:p w:rsidR="00B16C3F" w:rsidRPr="00605046" w:rsidRDefault="00B16C3F" w:rsidP="00B16C3F">
            <w:pPr>
              <w:suppressAutoHyphens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2028 год – 94 шт.</w:t>
            </w:r>
          </w:p>
        </w:tc>
      </w:tr>
      <w:tr w:rsidR="00B82371" w:rsidRPr="001B3627" w:rsidTr="009C5D85">
        <w:trPr>
          <w:trHeight w:val="4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bCs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jc w:val="center"/>
              <w:rPr>
                <w:rFonts w:eastAsia="Times New Roman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jc w:val="center"/>
              <w:rPr>
                <w:rFonts w:eastAsia="Times New Roman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09"/>
              <w:jc w:val="center"/>
              <w:rPr>
                <w:rFonts w:eastAsia="Times New Roman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13" w:right="-104"/>
              <w:jc w:val="center"/>
              <w:rPr>
                <w:rFonts w:eastAsia="Times New Roman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121,00233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121,00233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121,00233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363,00699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suppressAutoHyphens/>
              <w:rPr>
                <w:rFonts w:eastAsia="Times New Roman"/>
                <w:highlight w:val="lightGray"/>
              </w:rPr>
            </w:pP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9" w:right="-105"/>
              <w:jc w:val="center"/>
              <w:rPr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8" w:right="-109"/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13" w:right="-110"/>
              <w:jc w:val="center"/>
              <w:rPr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36,5427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36,5427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36,5427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109,6281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9" w:right="-105"/>
              <w:jc w:val="center"/>
              <w:rPr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8" w:right="-109"/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13" w:right="-110"/>
              <w:jc w:val="center"/>
              <w:rPr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80,66822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80,66822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80,66822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242,00466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9" w:right="-105"/>
              <w:jc w:val="center"/>
              <w:rPr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8" w:right="-109"/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13" w:right="-110"/>
              <w:jc w:val="center"/>
              <w:rPr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24,3618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24,3618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24,3618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73,0854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9" w:right="-105"/>
              <w:jc w:val="center"/>
              <w:rPr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08" w:right="-109"/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ind w:left="-113" w:right="-110"/>
              <w:jc w:val="center"/>
              <w:rPr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14,02495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13,42495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13,42495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40,87485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10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C7368" w:rsidRDefault="00B82371" w:rsidP="009C5D85">
            <w:pPr>
              <w:jc w:val="center"/>
              <w:rPr>
                <w:rFonts w:eastAsia="Times New Roman"/>
              </w:rPr>
            </w:pPr>
            <w:r w:rsidRPr="007C7368">
              <w:rPr>
                <w:rFonts w:eastAsia="Times New Roman"/>
              </w:rPr>
              <w:t>013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C7368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  <w:r w:rsidRPr="007C7368">
              <w:rPr>
                <w:rFonts w:eastAsia="Times New Roman"/>
              </w:rPr>
              <w:t>0603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C7368" w:rsidRDefault="00B82371" w:rsidP="009C5D85">
            <w:pPr>
              <w:ind w:left="-113" w:right="-104"/>
              <w:jc w:val="center"/>
              <w:rPr>
                <w:rFonts w:eastAsia="Times New Roman"/>
              </w:rPr>
            </w:pPr>
            <w:r w:rsidRPr="007C7368">
              <w:rPr>
                <w:rFonts w:eastAsia="Times New Roman"/>
              </w:rPr>
              <w:t>0710075180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C7368" w:rsidRDefault="00B82371" w:rsidP="009C5D85">
            <w:pPr>
              <w:ind w:left="-107" w:right="-108"/>
              <w:jc w:val="center"/>
              <w:rPr>
                <w:rFonts w:eastAsia="Times New Roman"/>
              </w:rPr>
            </w:pPr>
            <w:r w:rsidRPr="007C7368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1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1 733,0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13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1 064,5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6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1 064,5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3 862,0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7B3ACC" w:rsidTr="009C5D85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1.4.</w:t>
            </w:r>
          </w:p>
        </w:tc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7B3ACC" w:rsidRDefault="00B82371" w:rsidP="009C5D85">
            <w:pPr>
              <w:rPr>
                <w:rFonts w:eastAsia="Times New Roman"/>
              </w:rPr>
            </w:pPr>
            <w:r w:rsidRPr="007B3ACC">
              <w:rPr>
                <w:rFonts w:eastAsia="Times New Roman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B82371" w:rsidRPr="001B3627" w:rsidTr="009C5D85">
        <w:trPr>
          <w:trHeight w:val="5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7845A0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>1.4.1.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Default="00B82371" w:rsidP="009C5D85">
            <w:pPr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 xml:space="preserve">Обеспечение деятельности </w:t>
            </w:r>
          </w:p>
          <w:p w:rsidR="00B82371" w:rsidRPr="007845A0" w:rsidRDefault="00B82371" w:rsidP="009C5D85">
            <w:pPr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>МКУ «КООС»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2371" w:rsidRPr="007845A0" w:rsidRDefault="00B82371" w:rsidP="009C5D85">
            <w:pPr>
              <w:jc w:val="center"/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7845A0" w:rsidRDefault="00B82371" w:rsidP="009C5D85">
            <w:pPr>
              <w:jc w:val="center"/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7845A0" w:rsidRDefault="00B82371" w:rsidP="009C5D85">
            <w:pPr>
              <w:ind w:left="-108" w:right="-109"/>
              <w:jc w:val="center"/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71" w:rsidRPr="007845A0" w:rsidRDefault="00B82371" w:rsidP="009C5D85">
            <w:pPr>
              <w:ind w:left="-113" w:right="-104"/>
              <w:jc w:val="center"/>
              <w:rPr>
                <w:rFonts w:eastAsia="Times New Roman"/>
              </w:rPr>
            </w:pPr>
            <w:r w:rsidRPr="007845A0">
              <w:rPr>
                <w:rFonts w:eastAsia="Times New Roman"/>
              </w:rPr>
              <w:t>0710080610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5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14 578,6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13"/>
              <w:jc w:val="right"/>
            </w:pPr>
            <w:r w:rsidRPr="000E3D52">
              <w:t>14 593,1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13"/>
              <w:jc w:val="right"/>
            </w:pPr>
            <w:r w:rsidRPr="000E3D52">
              <w:t>14 594,7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5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43 766,4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82371" w:rsidRPr="00A232EF" w:rsidRDefault="00B82371" w:rsidP="009C5D85">
            <w:pPr>
              <w:suppressAutoHyphens/>
              <w:rPr>
                <w:rFonts w:eastAsia="Times New Roman"/>
              </w:rPr>
            </w:pPr>
            <w:r w:rsidRPr="00A232EF">
              <w:rPr>
                <w:rFonts w:eastAsia="Times New Roman"/>
              </w:rPr>
              <w:t>Проведение не менее 50 проверок территории городского округа на предмет соблюдения экологического законодательства. Рассмотрение обращений граждан, юридических лиц и индивидуальных предпринимателей в сфере охраны окружающей среды.</w:t>
            </w:r>
          </w:p>
        </w:tc>
      </w:tr>
      <w:tr w:rsidR="00B82371" w:rsidRPr="001B3627" w:rsidTr="009C5D85">
        <w:trPr>
          <w:trHeight w:val="4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5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10 006,6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right"/>
            </w:pPr>
            <w:r w:rsidRPr="000E3D52">
              <w:rPr>
                <w:rFonts w:eastAsia="Times New Roman"/>
              </w:rPr>
              <w:t>10 006,6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right"/>
            </w:pPr>
            <w:r w:rsidRPr="000E3D52">
              <w:rPr>
                <w:rFonts w:eastAsia="Times New Roman"/>
              </w:rPr>
              <w:t>10 006,6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5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30 019,8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4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9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55,5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4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3 021,8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3 021,8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3 021,8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9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9 065,4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4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1 246,0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right"/>
            </w:pPr>
            <w:r w:rsidRPr="000E3D52">
              <w:rPr>
                <w:rFonts w:eastAsia="Times New Roman"/>
              </w:rPr>
              <w:t>1 183,5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right"/>
            </w:pPr>
            <w:r w:rsidRPr="000E3D52">
              <w:rPr>
                <w:rFonts w:eastAsia="Times New Roman"/>
              </w:rPr>
              <w:t>1 185,1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9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3 614,6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4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285,7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362,7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97"/>
              <w:jc w:val="right"/>
              <w:rPr>
                <w:rFonts w:eastAsia="Times New Roman"/>
              </w:rPr>
            </w:pPr>
            <w:r w:rsidRPr="000E3D52">
              <w:rPr>
                <w:rFonts w:eastAsia="Times New Roman"/>
              </w:rPr>
              <w:t>1 011,1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8" w:right="-113"/>
              <w:jc w:val="center"/>
              <w:rPr>
                <w:rFonts w:eastAsia="Times New Roman"/>
              </w:rPr>
            </w:pPr>
            <w:r w:rsidRPr="00AF0A71"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ind w:left="-110" w:right="-109"/>
              <w:jc w:val="center"/>
              <w:rPr>
                <w:rFonts w:eastAsia="Times New Roman"/>
              </w:rPr>
            </w:pPr>
            <w:r w:rsidRPr="00AF0A71"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t>Расходы (тыс. 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jc w:val="center"/>
            </w:pPr>
            <w:r w:rsidRPr="00AF0A71">
              <w:t xml:space="preserve">Ожидаемый результат от реализации подпрограммного мероприятия </w:t>
            </w:r>
          </w:p>
          <w:p w:rsidR="00B82371" w:rsidRPr="00AF0A71" w:rsidRDefault="00B82371" w:rsidP="009C5D85">
            <w:pPr>
              <w:ind w:left="-108" w:right="-111"/>
              <w:jc w:val="center"/>
              <w:rPr>
                <w:rFonts w:eastAsia="Times New Roman"/>
              </w:rPr>
            </w:pPr>
            <w:r w:rsidRPr="00AF0A71">
              <w:t>(в натуральном выражении)</w:t>
            </w:r>
          </w:p>
        </w:tc>
      </w:tr>
      <w:tr w:rsidR="00B82371" w:rsidRPr="001B3627" w:rsidTr="009C5D85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71" w:rsidRPr="00AF0A71" w:rsidRDefault="00B82371" w:rsidP="009C5D8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:rsidR="00B82371" w:rsidRPr="00AF0A71" w:rsidRDefault="00B82371" w:rsidP="009C5D85">
            <w:pPr>
              <w:ind w:left="-110" w:right="-109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r w:rsidRPr="00AF0A71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9" w:right="-105"/>
              <w:jc w:val="center"/>
              <w:rPr>
                <w:rFonts w:eastAsia="Times New Roman"/>
              </w:rPr>
            </w:pPr>
            <w:proofErr w:type="spellStart"/>
            <w:r w:rsidRPr="00AF0A71"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13" w:right="-110"/>
              <w:jc w:val="center"/>
              <w:rPr>
                <w:rFonts w:eastAsia="Times New Roman"/>
              </w:rPr>
            </w:pPr>
            <w:r w:rsidRPr="00AF0A71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  <w:r w:rsidRPr="00AF0A71"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ind w:left="-101" w:right="-102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AF0A71" w:rsidRDefault="00B82371" w:rsidP="009C5D85">
            <w:pPr>
              <w:ind w:left="-107" w:right="-111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AF0A71" w:rsidRDefault="00B82371" w:rsidP="009C5D85">
            <w:pPr>
              <w:ind w:left="-124" w:right="-108"/>
              <w:jc w:val="center"/>
              <w:rPr>
                <w:rFonts w:eastAsia="Times New Roman"/>
              </w:rPr>
            </w:pPr>
            <w:r w:rsidRPr="00AF0A71">
              <w:rPr>
                <w:rFonts w:eastAsia="Times New Roman"/>
              </w:rPr>
              <w:t>Итого на 2026-2028</w:t>
            </w:r>
            <w:r>
              <w:rPr>
                <w:rFonts w:eastAsia="Times New Roman"/>
              </w:rPr>
              <w:t xml:space="preserve"> </w:t>
            </w:r>
            <w:r w:rsidRPr="00AF0A71">
              <w:rPr>
                <w:rFonts w:eastAsia="Times New Roman"/>
              </w:rPr>
              <w:t>годы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</w:tr>
      <w:tr w:rsidR="00B82371" w:rsidRPr="001B3627" w:rsidTr="009C5D85">
        <w:trPr>
          <w:trHeight w:val="206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ind w:left="-108" w:right="-113"/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82371" w:rsidRPr="001B3627" w:rsidRDefault="00B82371" w:rsidP="009C5D85">
            <w:pPr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71" w:rsidRPr="001B3627" w:rsidRDefault="00B82371" w:rsidP="009C5D85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ind w:left="-102" w:right="-114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104"/>
              <w:jc w:val="right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jc w:val="right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1" w:rsidRPr="000E3D52" w:rsidRDefault="00B82371" w:rsidP="009C5D85">
            <w:pPr>
              <w:jc w:val="right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0E3D52" w:rsidRDefault="00B82371" w:rsidP="009C5D85">
            <w:pPr>
              <w:ind w:left="-97"/>
              <w:jc w:val="right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82371" w:rsidRPr="00A232EF" w:rsidRDefault="00B82371" w:rsidP="009C5D85">
            <w:pPr>
              <w:rPr>
                <w:rFonts w:eastAsia="Times New Roman"/>
              </w:rPr>
            </w:pPr>
            <w:r w:rsidRPr="00A232EF">
              <w:rPr>
                <w:rFonts w:eastAsia="Times New Roman"/>
              </w:rPr>
              <w:t xml:space="preserve">Ведение реестра мест (площадок) накопления твердых коммунальных отходов. </w:t>
            </w:r>
          </w:p>
          <w:p w:rsidR="00B82371" w:rsidRPr="00A232EF" w:rsidRDefault="00B82371" w:rsidP="009C5D85">
            <w:pPr>
              <w:suppressAutoHyphens/>
              <w:rPr>
                <w:rFonts w:eastAsia="Times New Roman"/>
              </w:rPr>
            </w:pPr>
            <w:r w:rsidRPr="00A232EF">
              <w:t>Опубликование информационных материалов экологической направленности в средствах массовой информации и на официальном сайте Администрации ЗАТО        г. Зеленогорск.</w:t>
            </w:r>
          </w:p>
        </w:tc>
      </w:tr>
      <w:tr w:rsidR="00B82371" w:rsidRPr="001B3627" w:rsidTr="009C5D85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ind w:left="-108" w:right="-113"/>
              <w:jc w:val="center"/>
              <w:rPr>
                <w:bCs/>
              </w:rPr>
            </w:pPr>
            <w:r w:rsidRPr="00C6480B">
              <w:rPr>
                <w:bCs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rPr>
                <w:bCs/>
              </w:rPr>
            </w:pPr>
            <w:r w:rsidRPr="00C6480B">
              <w:rPr>
                <w:bCs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C6480B" w:rsidRDefault="00B82371" w:rsidP="009C5D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C6480B" w:rsidRDefault="00B82371" w:rsidP="009C5D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C6480B" w:rsidRDefault="00B82371" w:rsidP="009C5D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C6480B" w:rsidRDefault="00B82371" w:rsidP="009C5D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C6480B" w:rsidRDefault="00B82371" w:rsidP="009C5D8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C6480B" w:rsidRDefault="00B82371" w:rsidP="009C5D85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C6480B" w:rsidRDefault="00B82371" w:rsidP="009C5D85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C6480B" w:rsidRDefault="00B82371" w:rsidP="009C5D85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C6480B" w:rsidRDefault="00B82371" w:rsidP="009C5D85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371" w:rsidRPr="001B3627" w:rsidRDefault="00B82371" w:rsidP="009C5D85">
            <w:pPr>
              <w:rPr>
                <w:highlight w:val="lightGray"/>
              </w:rPr>
            </w:pPr>
          </w:p>
        </w:tc>
      </w:tr>
      <w:tr w:rsidR="00B82371" w:rsidRPr="001B3627" w:rsidTr="009C5D85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ind w:left="-108" w:right="-113"/>
              <w:jc w:val="center"/>
              <w:rPr>
                <w:bCs/>
              </w:rPr>
            </w:pPr>
            <w:r w:rsidRPr="00C6480B">
              <w:rPr>
                <w:bCs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rPr>
                <w:bCs/>
              </w:rPr>
            </w:pPr>
            <w:r w:rsidRPr="00C6480B">
              <w:rPr>
                <w:bCs/>
              </w:rPr>
              <w:t>ОГХ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C6480B" w:rsidRDefault="00B82371" w:rsidP="009C5D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jc w:val="center"/>
            </w:pPr>
            <w:r w:rsidRPr="00C6480B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jc w:val="center"/>
            </w:pPr>
            <w:r w:rsidRPr="00C6480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jc w:val="center"/>
            </w:pPr>
            <w:r w:rsidRPr="00C6480B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jc w:val="center"/>
            </w:pPr>
            <w:r w:rsidRPr="00C6480B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C6480B" w:rsidRDefault="00B82371" w:rsidP="009C5D85">
            <w:pPr>
              <w:ind w:left="-104" w:right="-108"/>
              <w:jc w:val="center"/>
            </w:pPr>
            <w:r w:rsidRPr="00C6480B">
              <w:t>21 579,4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C6480B" w:rsidRDefault="00B82371" w:rsidP="009C5D85">
            <w:pPr>
              <w:ind w:left="-113" w:right="-106"/>
              <w:jc w:val="center"/>
            </w:pPr>
            <w:r w:rsidRPr="00C6480B">
              <w:t>20 924,8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71" w:rsidRPr="00C6480B" w:rsidRDefault="00B82371" w:rsidP="009C5D85">
            <w:pPr>
              <w:ind w:left="-106" w:right="-113"/>
              <w:jc w:val="center"/>
            </w:pPr>
            <w:r w:rsidRPr="00C6480B">
              <w:t>20 926,4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371" w:rsidRPr="00C6480B" w:rsidRDefault="00B82371" w:rsidP="009C5D85">
            <w:pPr>
              <w:jc w:val="center"/>
            </w:pPr>
            <w:r w:rsidRPr="00C6480B">
              <w:rPr>
                <w:bCs/>
              </w:rPr>
              <w:t>63 430,6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71" w:rsidRPr="001B3627" w:rsidRDefault="00B82371" w:rsidP="009C5D85">
            <w:pPr>
              <w:jc w:val="center"/>
              <w:rPr>
                <w:highlight w:val="lightGray"/>
              </w:rPr>
            </w:pPr>
          </w:p>
        </w:tc>
      </w:tr>
    </w:tbl>
    <w:p w:rsidR="00B82371" w:rsidRDefault="00B82371" w:rsidP="00B82371">
      <w:pPr>
        <w:ind w:left="11340" w:right="141"/>
        <w:rPr>
          <w:lang w:eastAsia="en-US"/>
        </w:rPr>
      </w:pPr>
      <w:bookmarkStart w:id="2" w:name="_Hlk499646686"/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</w:pPr>
    </w:p>
    <w:p w:rsidR="00B82371" w:rsidRDefault="00B82371" w:rsidP="00B82371">
      <w:pPr>
        <w:ind w:left="11340" w:right="141"/>
        <w:rPr>
          <w:lang w:eastAsia="en-US"/>
        </w:rPr>
        <w:sectPr w:rsidR="00B82371" w:rsidSect="00F31092">
          <w:pgSz w:w="16838" w:h="11906" w:orient="landscape"/>
          <w:pgMar w:top="1134" w:right="850" w:bottom="1134" w:left="1560" w:header="709" w:footer="709" w:gutter="0"/>
          <w:cols w:space="708"/>
          <w:docGrid w:linePitch="360"/>
        </w:sectPr>
      </w:pPr>
    </w:p>
    <w:p w:rsidR="00B82371" w:rsidRPr="00AC0C4C" w:rsidRDefault="00B82371" w:rsidP="00B82371">
      <w:pPr>
        <w:ind w:left="5670" w:right="-143"/>
        <w:rPr>
          <w:bCs/>
          <w:color w:val="000000"/>
          <w:sz w:val="26"/>
          <w:szCs w:val="26"/>
        </w:rPr>
      </w:pPr>
      <w:r w:rsidRPr="00AC0C4C">
        <w:rPr>
          <w:bCs/>
          <w:color w:val="000000"/>
          <w:sz w:val="26"/>
          <w:szCs w:val="26"/>
        </w:rPr>
        <w:lastRenderedPageBreak/>
        <w:t>Приложение № 5</w:t>
      </w:r>
    </w:p>
    <w:p w:rsidR="00B82371" w:rsidRPr="00AC0C4C" w:rsidRDefault="00B82371" w:rsidP="00B82371">
      <w:pPr>
        <w:ind w:left="5670" w:right="-143"/>
        <w:rPr>
          <w:bCs/>
          <w:color w:val="000000"/>
          <w:sz w:val="26"/>
          <w:szCs w:val="26"/>
        </w:rPr>
      </w:pPr>
      <w:r w:rsidRPr="00AC0C4C">
        <w:rPr>
          <w:bCs/>
          <w:color w:val="000000"/>
          <w:sz w:val="26"/>
          <w:szCs w:val="26"/>
        </w:rPr>
        <w:t xml:space="preserve">к муниципальной программе </w:t>
      </w:r>
    </w:p>
    <w:p w:rsidR="00B82371" w:rsidRPr="00AC0C4C" w:rsidRDefault="00B82371" w:rsidP="00B82371">
      <w:pPr>
        <w:ind w:left="5670" w:right="-143"/>
        <w:rPr>
          <w:color w:val="000000"/>
          <w:sz w:val="26"/>
          <w:szCs w:val="26"/>
        </w:rPr>
      </w:pPr>
      <w:r w:rsidRPr="00AC0C4C">
        <w:rPr>
          <w:bCs/>
          <w:color w:val="000000"/>
          <w:sz w:val="26"/>
          <w:szCs w:val="26"/>
        </w:rPr>
        <w:t>«</w:t>
      </w:r>
      <w:r w:rsidRPr="00AC0C4C">
        <w:rPr>
          <w:color w:val="000000"/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:rsidR="00B82371" w:rsidRPr="00AC0C4C" w:rsidRDefault="00B82371" w:rsidP="00B82371">
      <w:pPr>
        <w:pStyle w:val="ab"/>
        <w:ind w:left="5812" w:firstLine="709"/>
        <w:jc w:val="center"/>
        <w:rPr>
          <w:color w:val="000000"/>
          <w:sz w:val="26"/>
          <w:szCs w:val="26"/>
        </w:rPr>
      </w:pPr>
    </w:p>
    <w:p w:rsidR="00B82371" w:rsidRPr="00AC0C4C" w:rsidRDefault="00B82371" w:rsidP="00B82371">
      <w:pPr>
        <w:pStyle w:val="ab"/>
        <w:ind w:left="0"/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Паспорт </w:t>
      </w:r>
    </w:p>
    <w:p w:rsidR="00B82371" w:rsidRPr="00AC0C4C" w:rsidRDefault="00B82371" w:rsidP="00B82371">
      <w:pPr>
        <w:pStyle w:val="ab"/>
        <w:ind w:left="0"/>
        <w:jc w:val="center"/>
        <w:rPr>
          <w:bCs/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подпрограммы 2 муниципальной программы</w:t>
      </w:r>
    </w:p>
    <w:p w:rsidR="00B82371" w:rsidRPr="00AC0C4C" w:rsidRDefault="00B82371" w:rsidP="00B82371">
      <w:pPr>
        <w:pStyle w:val="ab"/>
        <w:ind w:right="-143" w:firstLine="709"/>
        <w:rPr>
          <w:bCs/>
          <w:color w:val="000000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096"/>
      </w:tblGrid>
      <w:tr w:rsidR="00B82371" w:rsidRPr="00C84273" w:rsidTr="00680B4F">
        <w:trPr>
          <w:trHeight w:val="892"/>
        </w:trPr>
        <w:tc>
          <w:tcPr>
            <w:tcW w:w="567" w:type="dxa"/>
          </w:tcPr>
          <w:p w:rsidR="00B82371" w:rsidRPr="00AC0C4C" w:rsidRDefault="00B82371" w:rsidP="009C5D85">
            <w:pPr>
              <w:ind w:left="-367" w:right="39"/>
              <w:jc w:val="right"/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6" w:type="dxa"/>
          </w:tcPr>
          <w:p w:rsidR="00B82371" w:rsidRPr="00AC0C4C" w:rsidRDefault="00B82371" w:rsidP="009C5D8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C0C4C">
              <w:rPr>
                <w:rFonts w:eastAsia="Times New Roman"/>
                <w:color w:val="000000"/>
                <w:sz w:val="26"/>
                <w:szCs w:val="26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B82371" w:rsidRPr="00C84273" w:rsidTr="00680B4F">
        <w:trPr>
          <w:trHeight w:val="1645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6" w:type="dxa"/>
          </w:tcPr>
          <w:p w:rsidR="00B82371" w:rsidRPr="00AC0C4C" w:rsidRDefault="00B82371" w:rsidP="009C5D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C0C4C">
              <w:rPr>
                <w:rFonts w:eastAsia="Times New Roman"/>
                <w:color w:val="000000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B82371" w:rsidRPr="00C84273" w:rsidTr="00680B4F">
        <w:trPr>
          <w:trHeight w:val="691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096" w:type="dxa"/>
          </w:tcPr>
          <w:p w:rsidR="00B82371" w:rsidRPr="00AC0C4C" w:rsidRDefault="00B82371" w:rsidP="009C5D85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МКУ «Горлесхоз»</w:t>
            </w:r>
          </w:p>
        </w:tc>
      </w:tr>
      <w:tr w:rsidR="00B82371" w:rsidRPr="00C84273" w:rsidTr="00680B4F">
        <w:trPr>
          <w:trHeight w:val="711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Цель подпрограммы</w:t>
            </w:r>
          </w:p>
        </w:tc>
        <w:tc>
          <w:tcPr>
            <w:tcW w:w="6096" w:type="dxa"/>
          </w:tcPr>
          <w:p w:rsidR="00B82371" w:rsidRPr="00AC0C4C" w:rsidRDefault="00B82371" w:rsidP="009C5D8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C0C4C">
              <w:rPr>
                <w:rFonts w:eastAsia="Times New Roman"/>
                <w:color w:val="000000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B82371" w:rsidRPr="00C84273" w:rsidTr="00680B4F">
        <w:trPr>
          <w:trHeight w:val="1833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jc w:val="both"/>
              <w:rPr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Задачи подпрограммы</w:t>
            </w:r>
          </w:p>
        </w:tc>
        <w:tc>
          <w:tcPr>
            <w:tcW w:w="6096" w:type="dxa"/>
          </w:tcPr>
          <w:p w:rsidR="00B82371" w:rsidRPr="00AC0C4C" w:rsidRDefault="00B82371" w:rsidP="009C5D8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C0C4C">
              <w:rPr>
                <w:rFonts w:eastAsia="Times New Roman"/>
                <w:color w:val="000000"/>
                <w:sz w:val="26"/>
                <w:szCs w:val="26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B82371" w:rsidRPr="00C84273" w:rsidTr="00680B4F">
        <w:trPr>
          <w:trHeight w:val="899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B82371" w:rsidRPr="00AC0C4C" w:rsidRDefault="00B82371" w:rsidP="009C5D85">
            <w:pPr>
              <w:rPr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096" w:type="dxa"/>
          </w:tcPr>
          <w:p w:rsidR="00B82371" w:rsidRPr="00AC0C4C" w:rsidRDefault="00B82371" w:rsidP="009C5D8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B82371" w:rsidRPr="00C84273" w:rsidTr="00680B4F">
        <w:trPr>
          <w:trHeight w:val="461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6" w:type="dxa"/>
            <w:vAlign w:val="center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color w:val="000000"/>
                <w:sz w:val="26"/>
                <w:szCs w:val="26"/>
              </w:rPr>
              <w:t>01.01.2022 – 31.12.202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B82371" w:rsidRPr="00C84273" w:rsidTr="00680B4F">
        <w:trPr>
          <w:trHeight w:val="2244"/>
        </w:trPr>
        <w:tc>
          <w:tcPr>
            <w:tcW w:w="567" w:type="dxa"/>
          </w:tcPr>
          <w:p w:rsidR="00B82371" w:rsidRPr="00AC0C4C" w:rsidRDefault="00B82371" w:rsidP="009C5D85">
            <w:pPr>
              <w:ind w:left="-367"/>
              <w:jc w:val="right"/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:rsidR="00B82371" w:rsidRPr="00AC0C4C" w:rsidRDefault="00B82371" w:rsidP="009C5D85">
            <w:pPr>
              <w:rPr>
                <w:bCs/>
                <w:color w:val="000000"/>
                <w:sz w:val="26"/>
                <w:szCs w:val="26"/>
              </w:rPr>
            </w:pPr>
            <w:r w:rsidRPr="00AC0C4C">
              <w:rPr>
                <w:bCs/>
                <w:color w:val="000000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096" w:type="dxa"/>
          </w:tcPr>
          <w:p w:rsidR="00B82371" w:rsidRPr="00680B4F" w:rsidRDefault="00B82371" w:rsidP="009C5D85">
            <w:pPr>
              <w:widowControl w:val="0"/>
              <w:autoSpaceDE w:val="0"/>
              <w:autoSpaceDN w:val="0"/>
              <w:adjustRightInd w:val="0"/>
              <w:ind w:left="42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C0C4C">
              <w:rPr>
                <w:rFonts w:eastAsia="Times New Roman"/>
                <w:color w:val="000000"/>
                <w:sz w:val="26"/>
                <w:szCs w:val="26"/>
              </w:rPr>
              <w:t xml:space="preserve">Общий объем бюджетных ассигнований на реализацию мероприятий подпрограммы за счет средств местного бюджета </w:t>
            </w:r>
            <w:r w:rsidRPr="00680B4F">
              <w:rPr>
                <w:rFonts w:eastAsia="Times New Roman"/>
                <w:color w:val="000000"/>
                <w:sz w:val="26"/>
                <w:szCs w:val="26"/>
              </w:rPr>
              <w:t xml:space="preserve">составляет </w:t>
            </w:r>
            <w:r w:rsidR="00680B4F" w:rsidRPr="00680B4F">
              <w:rPr>
                <w:rFonts w:eastAsia="Times New Roman"/>
                <w:bCs/>
                <w:color w:val="000000"/>
                <w:sz w:val="26"/>
                <w:szCs w:val="26"/>
              </w:rPr>
              <w:t>14 45</w:t>
            </w:r>
            <w:r w:rsidR="00680B4F">
              <w:rPr>
                <w:rFonts w:eastAsia="Times New Roman"/>
                <w:bCs/>
                <w:color w:val="000000"/>
                <w:sz w:val="26"/>
                <w:szCs w:val="26"/>
              </w:rPr>
              <w:t>0</w:t>
            </w:r>
            <w:r w:rsidR="00680B4F" w:rsidRPr="00680B4F">
              <w:rPr>
                <w:rFonts w:eastAsia="Times New Roman"/>
                <w:bCs/>
                <w:color w:val="000000"/>
                <w:sz w:val="26"/>
                <w:szCs w:val="26"/>
              </w:rPr>
              <w:t>,5</w:t>
            </w:r>
            <w:r w:rsidRPr="00680B4F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80B4F">
              <w:rPr>
                <w:rFonts w:eastAsia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B82371" w:rsidRPr="00680B4F" w:rsidRDefault="00B82371" w:rsidP="009C5D85">
            <w:pPr>
              <w:widowControl w:val="0"/>
              <w:autoSpaceDE w:val="0"/>
              <w:autoSpaceDN w:val="0"/>
              <w:adjustRightInd w:val="0"/>
              <w:ind w:left="42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80B4F">
              <w:rPr>
                <w:rFonts w:eastAsia="Times New Roman"/>
                <w:color w:val="000000"/>
                <w:sz w:val="26"/>
                <w:szCs w:val="26"/>
              </w:rPr>
              <w:t xml:space="preserve">2026 год – </w:t>
            </w:r>
            <w:r w:rsidR="00680B4F" w:rsidRPr="00680B4F">
              <w:rPr>
                <w:rFonts w:eastAsia="Times New Roman"/>
                <w:color w:val="000000"/>
                <w:sz w:val="26"/>
                <w:szCs w:val="26"/>
              </w:rPr>
              <w:t>4 809,6</w:t>
            </w:r>
            <w:r w:rsidRPr="00680B4F">
              <w:rPr>
                <w:rFonts w:eastAsia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B82371" w:rsidRPr="00680B4F" w:rsidRDefault="00B82371" w:rsidP="009C5D85">
            <w:pPr>
              <w:widowControl w:val="0"/>
              <w:autoSpaceDE w:val="0"/>
              <w:autoSpaceDN w:val="0"/>
              <w:adjustRightInd w:val="0"/>
              <w:ind w:left="42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80B4F">
              <w:rPr>
                <w:rFonts w:eastAsia="Times New Roman"/>
                <w:color w:val="000000"/>
                <w:sz w:val="26"/>
                <w:szCs w:val="26"/>
              </w:rPr>
              <w:t xml:space="preserve">2027 год – </w:t>
            </w:r>
            <w:r w:rsidR="00680B4F" w:rsidRPr="00680B4F">
              <w:rPr>
                <w:rFonts w:eastAsia="Times New Roman"/>
                <w:color w:val="000000"/>
                <w:sz w:val="26"/>
                <w:szCs w:val="26"/>
              </w:rPr>
              <w:t xml:space="preserve">4 819,9 </w:t>
            </w:r>
            <w:r w:rsidRPr="00680B4F">
              <w:rPr>
                <w:rFonts w:eastAsia="Times New Roman"/>
                <w:color w:val="000000"/>
                <w:sz w:val="26"/>
                <w:szCs w:val="26"/>
              </w:rPr>
              <w:t>тыс. рублей;</w:t>
            </w:r>
          </w:p>
          <w:p w:rsidR="00B82371" w:rsidRPr="00AC0C4C" w:rsidRDefault="00B82371" w:rsidP="00680B4F">
            <w:pPr>
              <w:autoSpaceDE w:val="0"/>
              <w:autoSpaceDN w:val="0"/>
              <w:adjustRightInd w:val="0"/>
              <w:ind w:left="42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680B4F">
              <w:rPr>
                <w:rFonts w:eastAsia="Times New Roman"/>
                <w:color w:val="000000"/>
                <w:sz w:val="26"/>
                <w:szCs w:val="26"/>
              </w:rPr>
              <w:t xml:space="preserve">2028 год – </w:t>
            </w:r>
            <w:r w:rsidR="00680B4F" w:rsidRPr="00680B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="00680B4F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680B4F" w:rsidRPr="00680B4F">
              <w:rPr>
                <w:rFonts w:eastAsia="Times New Roman"/>
                <w:color w:val="000000"/>
                <w:sz w:val="26"/>
                <w:szCs w:val="26"/>
              </w:rPr>
              <w:t xml:space="preserve">821,0 </w:t>
            </w:r>
            <w:r w:rsidRPr="00680B4F">
              <w:rPr>
                <w:rFonts w:eastAsia="Times New Roman"/>
                <w:color w:val="000000"/>
                <w:sz w:val="26"/>
                <w:szCs w:val="26"/>
              </w:rPr>
              <w:t>тыс. рублей.</w:t>
            </w:r>
          </w:p>
        </w:tc>
      </w:tr>
    </w:tbl>
    <w:p w:rsidR="00B82371" w:rsidRPr="00AC0C4C" w:rsidRDefault="00B82371" w:rsidP="00B82371">
      <w:pPr>
        <w:tabs>
          <w:tab w:val="left" w:pos="284"/>
          <w:tab w:val="left" w:pos="993"/>
        </w:tabs>
        <w:ind w:left="720" w:hanging="11"/>
        <w:contextualSpacing/>
        <w:jc w:val="center"/>
        <w:rPr>
          <w:color w:val="000000"/>
          <w:sz w:val="28"/>
          <w:szCs w:val="28"/>
        </w:rPr>
      </w:pPr>
    </w:p>
    <w:p w:rsidR="00B82371" w:rsidRPr="00AC0C4C" w:rsidRDefault="00B82371" w:rsidP="00B82371">
      <w:pPr>
        <w:tabs>
          <w:tab w:val="left" w:pos="284"/>
          <w:tab w:val="left" w:pos="993"/>
        </w:tabs>
        <w:ind w:hanging="11"/>
        <w:contextualSpacing/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:rsidR="00B82371" w:rsidRPr="00AC0C4C" w:rsidRDefault="00B82371" w:rsidP="00B82371">
      <w:pPr>
        <w:tabs>
          <w:tab w:val="left" w:pos="284"/>
          <w:tab w:val="left" w:pos="993"/>
        </w:tabs>
        <w:ind w:firstLine="709"/>
        <w:contextualSpacing/>
        <w:jc w:val="center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lastRenderedPageBreak/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Большую пожарную опасность представляют хвойные насаждения, составляющие 56,2% площади всех городских лесов. 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1.2. Реализация данной подпрограммы направлена на: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- выполнение мероприятий, направленных на эффективную охрану и защиту городских лесов;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- содействие воспроизводства городских лесов;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- удовлетворение потребностей населения в лесных ресурсах.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2.1. Целью подпрограммы является повышение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2.2. Основным целевым показателем подпрограммы является д</w:t>
      </w:r>
      <w:r w:rsidRPr="00C84273">
        <w:rPr>
          <w:sz w:val="26"/>
          <w:szCs w:val="26"/>
        </w:rPr>
        <w:t>оля лесных пожаров, ликвидированных в первые сутки с момента обнаружения, в общем объеме от возникших лесных пожаров</w:t>
      </w:r>
      <w:r>
        <w:rPr>
          <w:sz w:val="26"/>
          <w:szCs w:val="26"/>
        </w:rPr>
        <w:t xml:space="preserve"> – 74%.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2.3. Результатами выполнения мероприятий подпрограммы являются: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- обеспечение охраны городских лесов от незаконной порубки и иного негативного воздействия – 6 673 га;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- доля случаев, выявленных </w:t>
      </w:r>
      <w:proofErr w:type="spellStart"/>
      <w:r w:rsidRPr="00AC0C4C">
        <w:rPr>
          <w:color w:val="000000"/>
          <w:sz w:val="26"/>
          <w:szCs w:val="26"/>
        </w:rPr>
        <w:t>лесонарушений</w:t>
      </w:r>
      <w:proofErr w:type="spellEnd"/>
      <w:r w:rsidRPr="00AC0C4C">
        <w:rPr>
          <w:color w:val="000000"/>
          <w:sz w:val="26"/>
          <w:szCs w:val="26"/>
        </w:rPr>
        <w:t xml:space="preserve"> с вырубленной массой древесины до 5 куб. м от общего количества выявленных лесных нару</w:t>
      </w:r>
      <w:r w:rsidR="009A3C3A">
        <w:rPr>
          <w:color w:val="000000"/>
          <w:sz w:val="26"/>
          <w:szCs w:val="26"/>
        </w:rPr>
        <w:t>шений (незаконной порубки) – 52</w:t>
      </w:r>
      <w:r w:rsidRPr="00AC0C4C">
        <w:rPr>
          <w:color w:val="000000"/>
          <w:sz w:val="26"/>
          <w:szCs w:val="26"/>
        </w:rPr>
        <w:t xml:space="preserve">%; 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- доля выданных разрешений на заготовку древесины для собственных нужд от общего количества поданных (принятых) заявлений гр</w:t>
      </w:r>
      <w:r w:rsidR="009A3C3A">
        <w:rPr>
          <w:color w:val="000000"/>
          <w:sz w:val="26"/>
          <w:szCs w:val="26"/>
        </w:rPr>
        <w:t>аждан на эти цели – не менее 70</w:t>
      </w:r>
      <w:r w:rsidRPr="00AC0C4C">
        <w:rPr>
          <w:color w:val="000000"/>
          <w:sz w:val="26"/>
          <w:szCs w:val="26"/>
        </w:rPr>
        <w:t>%.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2.4. Реализация мероприятий подпрограммы осуществляется на постоянной основе в период с 01.01.2022 по 31.12.202</w:t>
      </w:r>
      <w:r>
        <w:rPr>
          <w:color w:val="000000"/>
          <w:sz w:val="26"/>
          <w:szCs w:val="26"/>
        </w:rPr>
        <w:t>8</w:t>
      </w:r>
      <w:r w:rsidRPr="00AC0C4C">
        <w:rPr>
          <w:color w:val="000000"/>
          <w:sz w:val="26"/>
          <w:szCs w:val="26"/>
        </w:rPr>
        <w:t>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3. Механизм реализации подпрограммы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3.1. Главным распорядителем средств местного бюджета является ОГХ.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Исполнителем выполнения мероприятий подпрограммы является МКУ «Горлесхоз», который обеспечивает: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 - реализацию мероприятий подпрограммы;</w:t>
      </w:r>
    </w:p>
    <w:p w:rsidR="00B82371" w:rsidRPr="00AC0C4C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 - подготовку информации о ходе выполнения подпрограммы по итогам года;</w:t>
      </w:r>
    </w:p>
    <w:p w:rsidR="00B82371" w:rsidRPr="00AC0C4C" w:rsidRDefault="00B82371" w:rsidP="00B82371">
      <w:pPr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 - предоставление отчетности в ОГХ о целевом использовании бюджетных средств;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lastRenderedPageBreak/>
        <w:t xml:space="preserve"> - целевое и эффективное использование финансовых средств, выделяемых на реализацию подпрограммы.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4. Управление и контроль реализации подпрограммы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 отчетности (за первый, второй, третий и четвертый кварталы).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:rsidR="00B82371" w:rsidRPr="00AC0C4C" w:rsidRDefault="00B82371" w:rsidP="00B82371">
      <w:pPr>
        <w:tabs>
          <w:tab w:val="left" w:pos="0"/>
        </w:tabs>
        <w:ind w:firstLine="709"/>
        <w:jc w:val="center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5. Оценка социально-экономической эффективности подпрограммы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:rsidR="00B82371" w:rsidRPr="00AC0C4C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 xml:space="preserve">5.2. Социально-экономическая эффективность реализации мероприятий подпрограммы заключается в сохранении и усилении </w:t>
      </w:r>
      <w:proofErr w:type="spellStart"/>
      <w:r w:rsidRPr="00AC0C4C">
        <w:rPr>
          <w:color w:val="000000"/>
          <w:sz w:val="26"/>
          <w:szCs w:val="26"/>
        </w:rPr>
        <w:t>средообразующих</w:t>
      </w:r>
      <w:proofErr w:type="spellEnd"/>
      <w:r w:rsidRPr="00AC0C4C">
        <w:rPr>
          <w:color w:val="000000"/>
          <w:sz w:val="26"/>
          <w:szCs w:val="26"/>
        </w:rPr>
        <w:t xml:space="preserve">, </w:t>
      </w:r>
      <w:proofErr w:type="spellStart"/>
      <w:r w:rsidRPr="00AC0C4C">
        <w:rPr>
          <w:color w:val="000000"/>
          <w:sz w:val="26"/>
          <w:szCs w:val="26"/>
        </w:rPr>
        <w:t>водоохранных</w:t>
      </w:r>
      <w:proofErr w:type="spellEnd"/>
      <w:r w:rsidRPr="00AC0C4C">
        <w:rPr>
          <w:color w:val="000000"/>
          <w:sz w:val="26"/>
          <w:szCs w:val="26"/>
        </w:rPr>
        <w:t>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:rsidR="00B82371" w:rsidRPr="00AC0C4C" w:rsidRDefault="00B82371" w:rsidP="00B82371">
      <w:pPr>
        <w:tabs>
          <w:tab w:val="left" w:pos="0"/>
        </w:tabs>
        <w:rPr>
          <w:color w:val="000000"/>
          <w:sz w:val="26"/>
          <w:szCs w:val="26"/>
        </w:rPr>
      </w:pPr>
    </w:p>
    <w:p w:rsidR="00B82371" w:rsidRPr="00AC0C4C" w:rsidRDefault="00B82371" w:rsidP="00B82371">
      <w:pPr>
        <w:tabs>
          <w:tab w:val="left" w:pos="0"/>
        </w:tabs>
        <w:jc w:val="center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6. Система мероприятий подпрограммы</w:t>
      </w:r>
    </w:p>
    <w:p w:rsidR="00B82371" w:rsidRPr="00AC0C4C" w:rsidRDefault="00B82371" w:rsidP="00B82371">
      <w:pPr>
        <w:tabs>
          <w:tab w:val="left" w:pos="0"/>
        </w:tabs>
        <w:ind w:firstLine="709"/>
        <w:jc w:val="center"/>
        <w:rPr>
          <w:color w:val="000000"/>
          <w:sz w:val="26"/>
          <w:szCs w:val="26"/>
        </w:rPr>
      </w:pPr>
    </w:p>
    <w:p w:rsidR="00B82371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AC0C4C">
        <w:rPr>
          <w:color w:val="000000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B82371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Default="00B82371" w:rsidP="00B82371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:rsidR="00B82371" w:rsidRDefault="00B82371" w:rsidP="00B82371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  <w:sectPr w:rsidR="00B82371" w:rsidSect="009C5D85"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:rsidR="00B82371" w:rsidRPr="00C244BE" w:rsidRDefault="00B82371" w:rsidP="00B82371">
      <w:pPr>
        <w:ind w:left="10206" w:right="-30"/>
        <w:rPr>
          <w:sz w:val="26"/>
          <w:szCs w:val="26"/>
          <w:lang w:eastAsia="en-US"/>
        </w:rPr>
      </w:pPr>
      <w:r w:rsidRPr="00C244BE">
        <w:rPr>
          <w:sz w:val="26"/>
          <w:szCs w:val="26"/>
          <w:lang w:eastAsia="en-US"/>
        </w:rPr>
        <w:lastRenderedPageBreak/>
        <w:t>Приложение к подпрограмме</w:t>
      </w:r>
    </w:p>
    <w:p w:rsidR="00B82371" w:rsidRPr="00C244BE" w:rsidRDefault="00B82371" w:rsidP="00B82371">
      <w:pPr>
        <w:ind w:left="10206" w:right="-30"/>
        <w:rPr>
          <w:sz w:val="26"/>
          <w:szCs w:val="26"/>
          <w:lang w:eastAsia="en-US"/>
        </w:rPr>
      </w:pPr>
      <w:r w:rsidRPr="00C244BE">
        <w:rPr>
          <w:sz w:val="26"/>
          <w:szCs w:val="26"/>
          <w:lang w:eastAsia="en-US"/>
        </w:rPr>
        <w:t>«Использование, охрана, защита и воспроизводство городских лесов на территории города»</w:t>
      </w:r>
    </w:p>
    <w:p w:rsidR="00B82371" w:rsidRPr="00C244BE" w:rsidRDefault="00B82371" w:rsidP="00B82371">
      <w:pPr>
        <w:jc w:val="center"/>
        <w:rPr>
          <w:sz w:val="26"/>
          <w:szCs w:val="26"/>
          <w:lang w:eastAsia="en-US"/>
        </w:rPr>
      </w:pPr>
    </w:p>
    <w:p w:rsidR="00B82371" w:rsidRPr="00C244BE" w:rsidRDefault="00B82371" w:rsidP="00B82371">
      <w:pPr>
        <w:jc w:val="center"/>
        <w:rPr>
          <w:sz w:val="26"/>
          <w:szCs w:val="26"/>
          <w:lang w:eastAsia="en-US"/>
        </w:rPr>
      </w:pPr>
      <w:r w:rsidRPr="00C244BE">
        <w:rPr>
          <w:sz w:val="26"/>
          <w:szCs w:val="26"/>
          <w:lang w:eastAsia="en-US"/>
        </w:rPr>
        <w:t>Перечень мероприятий подпрограммы</w:t>
      </w:r>
    </w:p>
    <w:p w:rsidR="00B82371" w:rsidRPr="00C244BE" w:rsidRDefault="00B82371" w:rsidP="00B82371">
      <w:pPr>
        <w:jc w:val="center"/>
        <w:rPr>
          <w:sz w:val="26"/>
          <w:szCs w:val="26"/>
          <w:lang w:eastAsia="en-US"/>
        </w:rPr>
      </w:pPr>
      <w:r w:rsidRPr="00C244BE">
        <w:rPr>
          <w:sz w:val="26"/>
          <w:szCs w:val="26"/>
          <w:lang w:eastAsia="en-US"/>
        </w:rPr>
        <w:t>«Использование, охрана, защита и воспроизводство городских лесов на территории города»</w:t>
      </w:r>
    </w:p>
    <w:p w:rsidR="00B82371" w:rsidRPr="00C244BE" w:rsidRDefault="00B82371" w:rsidP="00B82371">
      <w:pPr>
        <w:jc w:val="center"/>
        <w:rPr>
          <w:sz w:val="26"/>
          <w:szCs w:val="26"/>
          <w:lang w:eastAsia="en-US"/>
        </w:rPr>
      </w:pPr>
      <w:r w:rsidRPr="00C244BE">
        <w:rPr>
          <w:sz w:val="26"/>
          <w:szCs w:val="26"/>
          <w:lang w:eastAsia="en-US"/>
        </w:rPr>
        <w:t>с указанием объемов средств на их реализацию и ожидаемых результатов</w:t>
      </w:r>
    </w:p>
    <w:p w:rsidR="00B82371" w:rsidRPr="00C244BE" w:rsidRDefault="00B82371" w:rsidP="00B82371">
      <w:pPr>
        <w:jc w:val="center"/>
        <w:rPr>
          <w:sz w:val="26"/>
          <w:szCs w:val="26"/>
          <w:lang w:eastAsia="en-US"/>
        </w:rPr>
      </w:pPr>
    </w:p>
    <w:tbl>
      <w:tblPr>
        <w:tblW w:w="153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851"/>
        <w:gridCol w:w="850"/>
        <w:gridCol w:w="1701"/>
        <w:gridCol w:w="567"/>
        <w:gridCol w:w="1276"/>
        <w:gridCol w:w="1275"/>
        <w:gridCol w:w="1276"/>
        <w:gridCol w:w="1139"/>
        <w:gridCol w:w="2547"/>
      </w:tblGrid>
      <w:tr w:rsidR="00B82371" w:rsidRPr="002049E6" w:rsidTr="009C5D8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2"/>
          <w:p w:rsidR="00B82371" w:rsidRPr="002049E6" w:rsidRDefault="00B82371" w:rsidP="009C5D85">
            <w:pPr>
              <w:ind w:left="-108" w:right="-109"/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2049E6">
              <w:rPr>
                <w:color w:val="00000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ind w:left="-108" w:right="-108"/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Код бюджетной классификации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Расходы (тыс. руб.)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 xml:space="preserve">Ожидаемый результат от реализации подпрограммного мероприятия </w:t>
            </w:r>
          </w:p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(в натуральном выражении)</w:t>
            </w:r>
          </w:p>
        </w:tc>
      </w:tr>
      <w:tr w:rsidR="00B82371" w:rsidRPr="002049E6" w:rsidTr="009C5D85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9"/>
              <w:jc w:val="both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82371" w:rsidRPr="002049E6" w:rsidRDefault="00B82371" w:rsidP="009C5D85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82371" w:rsidRPr="002049E6" w:rsidRDefault="00B82371" w:rsidP="009C5D85">
            <w:pPr>
              <w:jc w:val="both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ind w:left="-108" w:right="-108"/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proofErr w:type="spellStart"/>
            <w:r w:rsidRPr="002049E6">
              <w:rPr>
                <w:color w:val="000000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2049E6" w:rsidRDefault="00B82371" w:rsidP="009C5D85">
            <w:pPr>
              <w:ind w:left="-120" w:right="-113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2049E6" w:rsidRDefault="00B82371" w:rsidP="009C5D85">
            <w:pPr>
              <w:ind w:left="-120" w:right="-113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2049E6" w:rsidRDefault="00B82371" w:rsidP="009C5D85">
            <w:pPr>
              <w:ind w:left="-124" w:right="-108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Итого на 2026-2028 годы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both"/>
              <w:rPr>
                <w:color w:val="FF0000"/>
              </w:rPr>
            </w:pPr>
          </w:p>
        </w:tc>
      </w:tr>
      <w:tr w:rsidR="00B82371" w:rsidRPr="002049E6" w:rsidTr="009C5D85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ind w:left="-108" w:right="-109"/>
              <w:jc w:val="both"/>
              <w:rPr>
                <w:color w:val="000000"/>
              </w:rPr>
            </w:pPr>
            <w:r w:rsidRPr="002049E6">
              <w:rPr>
                <w:color w:val="000000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jc w:val="both"/>
              <w:rPr>
                <w:color w:val="000000"/>
              </w:rPr>
            </w:pPr>
            <w:r w:rsidRPr="002049E6">
              <w:rPr>
                <w:color w:val="000000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B82371" w:rsidRPr="002049E6" w:rsidTr="009C5D85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ind w:left="-108" w:right="-109"/>
              <w:rPr>
                <w:color w:val="000000"/>
              </w:rPr>
            </w:pPr>
            <w:r w:rsidRPr="002049E6">
              <w:rPr>
                <w:color w:val="000000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rPr>
                <w:color w:val="000000"/>
              </w:rPr>
            </w:pPr>
            <w:r w:rsidRPr="002049E6">
              <w:rPr>
                <w:color w:val="000000"/>
              </w:rPr>
              <w:t>Задача: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B82371" w:rsidRPr="002049E6" w:rsidTr="009C5D85">
        <w:trPr>
          <w:trHeight w:val="3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9"/>
              <w:rPr>
                <w:bCs/>
                <w:color w:val="000000"/>
              </w:rPr>
            </w:pPr>
            <w:r w:rsidRPr="002049E6">
              <w:rPr>
                <w:bCs/>
                <w:color w:val="000000"/>
              </w:rPr>
              <w:t>1.1.1.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rPr>
                <w:bCs/>
                <w:color w:val="000000"/>
              </w:rPr>
            </w:pPr>
            <w:r w:rsidRPr="002049E6">
              <w:rPr>
                <w:bCs/>
                <w:color w:val="000000"/>
              </w:rPr>
              <w:t>Обеспечение деятельности МКУ «Горлесхоз»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left="-104" w:right="-109"/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ОГХ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013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0407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4 809,6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4 819,9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4 821,0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14 450,5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r w:rsidRPr="002049E6">
              <w:t>- сокращение потерь лесного хозяйства от лесных пожаров;</w:t>
            </w:r>
          </w:p>
          <w:p w:rsidR="00B82371" w:rsidRPr="002049E6" w:rsidRDefault="00B82371" w:rsidP="009C5D85">
            <w:r w:rsidRPr="002049E6">
              <w:t>- обеспечение охраны городских лесов от незаконной порубки и иного негативного воздействия;</w:t>
            </w:r>
          </w:p>
          <w:p w:rsidR="00B82371" w:rsidRPr="002049E6" w:rsidRDefault="00B82371" w:rsidP="009C5D85">
            <w:r w:rsidRPr="002049E6">
              <w:t>- реализация прав граждан на заготовку древесины для собственных нужд.</w:t>
            </w:r>
          </w:p>
        </w:tc>
      </w:tr>
      <w:tr w:rsidR="00B82371" w:rsidRPr="002049E6" w:rsidTr="009C5D85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9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9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2 739,4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9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2 739,4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9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2 739,4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9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8 218,2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/>
        </w:tc>
      </w:tr>
      <w:tr w:rsidR="00B82371" w:rsidRPr="002049E6" w:rsidTr="009C5D85">
        <w:trPr>
          <w:trHeight w:val="4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ind w:left="-108" w:right="-109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213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785,1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213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785,1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371" w:rsidRPr="002049E6" w:rsidRDefault="00B82371" w:rsidP="009C5D85">
            <w:pPr>
              <w:ind w:left="-213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785,1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tabs>
                <w:tab w:val="left" w:pos="34"/>
                <w:tab w:val="left" w:pos="1309"/>
                <w:tab w:val="left" w:pos="1343"/>
              </w:tabs>
              <w:ind w:left="-114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2 355,3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contextualSpacing/>
            </w:pPr>
          </w:p>
        </w:tc>
      </w:tr>
      <w:tr w:rsidR="00B82371" w:rsidRPr="002049E6" w:rsidTr="009C5D85">
        <w:trPr>
          <w:trHeight w:val="4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9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right="-117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left="-213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1 138,07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left="-213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1 148,34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213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1 149,44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tabs>
                <w:tab w:val="left" w:pos="34"/>
                <w:tab w:val="left" w:pos="1309"/>
                <w:tab w:val="left" w:pos="1343"/>
              </w:tabs>
              <w:ind w:left="-114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3 435,85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right="35"/>
              <w:contextualSpacing/>
            </w:pPr>
          </w:p>
        </w:tc>
      </w:tr>
      <w:tr w:rsidR="00B82371" w:rsidRPr="002049E6" w:rsidTr="009C5D85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9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right="-117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2049E6">
              <w:rPr>
                <w:rFonts w:eastAsia="Times New Roman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left="-103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147,03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jc w:val="right"/>
            </w:pPr>
            <w:r w:rsidRPr="002049E6">
              <w:rPr>
                <w:rFonts w:eastAsia="Times New Roman"/>
              </w:rPr>
              <w:t>147,06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371" w:rsidRPr="002049E6" w:rsidRDefault="00B82371" w:rsidP="009C5D85">
            <w:pPr>
              <w:jc w:val="right"/>
            </w:pPr>
            <w:r w:rsidRPr="002049E6">
              <w:rPr>
                <w:rFonts w:eastAsia="Times New Roman"/>
              </w:rPr>
              <w:t>147,06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left="-10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441,15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82371" w:rsidRPr="002049E6" w:rsidRDefault="00B82371" w:rsidP="009C5D85">
            <w:pPr>
              <w:ind w:right="35"/>
              <w:contextualSpacing/>
            </w:pPr>
          </w:p>
        </w:tc>
      </w:tr>
      <w:tr w:rsidR="00B82371" w:rsidRPr="002049E6" w:rsidTr="009C5D85">
        <w:trPr>
          <w:trHeight w:val="3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ind w:left="-108" w:right="-109"/>
              <w:rPr>
                <w:bCs/>
                <w:color w:val="000000"/>
              </w:rPr>
            </w:pPr>
            <w:r w:rsidRPr="002049E6">
              <w:rPr>
                <w:bCs/>
                <w:color w:val="00000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rPr>
                <w:bCs/>
                <w:color w:val="000000"/>
              </w:rPr>
            </w:pPr>
            <w:r w:rsidRPr="002049E6">
              <w:rPr>
                <w:bCs/>
                <w:color w:val="000000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2049E6" w:rsidRDefault="00B82371" w:rsidP="009C5D85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2049E6" w:rsidRDefault="00B82371" w:rsidP="009C5D85">
            <w:pPr>
              <w:ind w:left="-57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71" w:rsidRPr="002049E6" w:rsidRDefault="00B82371" w:rsidP="009C5D85">
            <w:pPr>
              <w:ind w:left="-57"/>
              <w:jc w:val="center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71" w:rsidRPr="002049E6" w:rsidRDefault="00B82371" w:rsidP="009C5D85">
            <w:pPr>
              <w:ind w:left="-57"/>
              <w:jc w:val="center"/>
              <w:rPr>
                <w:rFonts w:eastAsia="Times New Roman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rPr>
                <w:color w:val="000000"/>
              </w:rPr>
            </w:pPr>
          </w:p>
        </w:tc>
      </w:tr>
      <w:tr w:rsidR="00B82371" w:rsidRPr="00AA0704" w:rsidTr="009C5D85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ind w:left="-108" w:right="-109"/>
              <w:rPr>
                <w:bCs/>
                <w:color w:val="000000"/>
              </w:rPr>
            </w:pPr>
            <w:r w:rsidRPr="002049E6">
              <w:rPr>
                <w:bCs/>
                <w:color w:val="000000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2371" w:rsidRPr="002049E6" w:rsidRDefault="00B82371" w:rsidP="009C5D85">
            <w:pPr>
              <w:rPr>
                <w:bCs/>
                <w:color w:val="000000"/>
              </w:rPr>
            </w:pPr>
            <w:r w:rsidRPr="002049E6">
              <w:rPr>
                <w:bCs/>
                <w:color w:val="000000"/>
              </w:rPr>
              <w:t>ОГХ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2371" w:rsidRPr="002049E6" w:rsidRDefault="00B82371" w:rsidP="009C5D85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4 809,6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4 819,9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4 821,0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82371" w:rsidRPr="002049E6" w:rsidRDefault="00B82371" w:rsidP="009C5D85">
            <w:pPr>
              <w:ind w:left="-108" w:hanging="15"/>
              <w:jc w:val="right"/>
              <w:rPr>
                <w:rFonts w:eastAsia="Times New Roman"/>
              </w:rPr>
            </w:pPr>
            <w:r w:rsidRPr="002049E6">
              <w:rPr>
                <w:rFonts w:eastAsia="Times New Roman"/>
              </w:rPr>
              <w:t>14 450,5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82371" w:rsidRPr="00AA0704" w:rsidRDefault="00B82371" w:rsidP="009C5D85">
            <w:pPr>
              <w:jc w:val="center"/>
              <w:rPr>
                <w:color w:val="000000"/>
              </w:rPr>
            </w:pPr>
          </w:p>
        </w:tc>
      </w:tr>
    </w:tbl>
    <w:p w:rsidR="00400E6F" w:rsidRDefault="00400E6F"/>
    <w:sectPr w:rsidR="00400E6F" w:rsidSect="00F3109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4C" w:rsidRDefault="008A3D4C" w:rsidP="00B82371">
      <w:r>
        <w:separator/>
      </w:r>
    </w:p>
  </w:endnote>
  <w:endnote w:type="continuationSeparator" w:id="0">
    <w:p w:rsidR="008A3D4C" w:rsidRDefault="008A3D4C" w:rsidP="00B8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4C" w:rsidRDefault="008A3D4C" w:rsidP="00B82371">
      <w:r>
        <w:separator/>
      </w:r>
    </w:p>
  </w:footnote>
  <w:footnote w:type="continuationSeparator" w:id="0">
    <w:p w:rsidR="008A3D4C" w:rsidRDefault="008A3D4C" w:rsidP="00B8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650409"/>
      <w:docPartObj>
        <w:docPartGallery w:val="Page Numbers (Top of Page)"/>
        <w:docPartUnique/>
      </w:docPartObj>
    </w:sdtPr>
    <w:sdtEndPr/>
    <w:sdtContent>
      <w:p w:rsidR="009C5D85" w:rsidRDefault="009C5D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7D6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85" w:rsidRDefault="009C5D8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038"/>
    <w:multiLevelType w:val="hybridMultilevel"/>
    <w:tmpl w:val="7840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35FB"/>
    <w:multiLevelType w:val="hybridMultilevel"/>
    <w:tmpl w:val="3850E06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6F2E"/>
    <w:multiLevelType w:val="hybridMultilevel"/>
    <w:tmpl w:val="F98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99B"/>
    <w:multiLevelType w:val="hybridMultilevel"/>
    <w:tmpl w:val="F276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51D6"/>
    <w:multiLevelType w:val="multilevel"/>
    <w:tmpl w:val="1352B6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30DE5E9C"/>
    <w:multiLevelType w:val="hybridMultilevel"/>
    <w:tmpl w:val="8138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5D2E"/>
    <w:multiLevelType w:val="hybridMultilevel"/>
    <w:tmpl w:val="D21655E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3556707D"/>
    <w:multiLevelType w:val="hybridMultilevel"/>
    <w:tmpl w:val="A62EC91E"/>
    <w:lvl w:ilvl="0" w:tplc="59D8133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92B5522"/>
    <w:multiLevelType w:val="hybridMultilevel"/>
    <w:tmpl w:val="95CC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A86"/>
    <w:multiLevelType w:val="hybridMultilevel"/>
    <w:tmpl w:val="96F242CA"/>
    <w:lvl w:ilvl="0" w:tplc="453EBD16">
      <w:start w:val="1"/>
      <w:numFmt w:val="decimal"/>
      <w:lvlText w:val="%1."/>
      <w:lvlJc w:val="left"/>
      <w:pPr>
        <w:ind w:left="239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35071FC"/>
    <w:multiLevelType w:val="hybridMultilevel"/>
    <w:tmpl w:val="5F523EE6"/>
    <w:lvl w:ilvl="0" w:tplc="73FCED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016B8"/>
    <w:multiLevelType w:val="hybridMultilevel"/>
    <w:tmpl w:val="9B1A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80C38"/>
    <w:multiLevelType w:val="hybridMultilevel"/>
    <w:tmpl w:val="1E64467A"/>
    <w:lvl w:ilvl="0" w:tplc="5EDEBFF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E6990"/>
    <w:multiLevelType w:val="hybridMultilevel"/>
    <w:tmpl w:val="17EA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31ED"/>
    <w:multiLevelType w:val="hybridMultilevel"/>
    <w:tmpl w:val="E012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4"/>
  </w:num>
  <w:num w:numId="5">
    <w:abstractNumId w:val="14"/>
  </w:num>
  <w:num w:numId="6">
    <w:abstractNumId w:val="0"/>
  </w:num>
  <w:num w:numId="7">
    <w:abstractNumId w:val="5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  <w:num w:numId="13">
    <w:abstractNumId w:val="1"/>
  </w:num>
  <w:num w:numId="14">
    <w:abstractNumId w:val="11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71"/>
    <w:rsid w:val="00036528"/>
    <w:rsid w:val="000A0C8A"/>
    <w:rsid w:val="001F237F"/>
    <w:rsid w:val="002407D6"/>
    <w:rsid w:val="00400E6F"/>
    <w:rsid w:val="00421549"/>
    <w:rsid w:val="004414B6"/>
    <w:rsid w:val="0053536C"/>
    <w:rsid w:val="005E7466"/>
    <w:rsid w:val="00607767"/>
    <w:rsid w:val="006123F0"/>
    <w:rsid w:val="0062421F"/>
    <w:rsid w:val="00680B4F"/>
    <w:rsid w:val="00721BDD"/>
    <w:rsid w:val="00724E88"/>
    <w:rsid w:val="00727ADD"/>
    <w:rsid w:val="007432B8"/>
    <w:rsid w:val="007856B8"/>
    <w:rsid w:val="00860D19"/>
    <w:rsid w:val="008A3D4C"/>
    <w:rsid w:val="008C50A5"/>
    <w:rsid w:val="00903941"/>
    <w:rsid w:val="00904DFB"/>
    <w:rsid w:val="00985B58"/>
    <w:rsid w:val="009A3C3A"/>
    <w:rsid w:val="009C5D85"/>
    <w:rsid w:val="00AA25AC"/>
    <w:rsid w:val="00AC623D"/>
    <w:rsid w:val="00AF5387"/>
    <w:rsid w:val="00B16C3F"/>
    <w:rsid w:val="00B60342"/>
    <w:rsid w:val="00B82371"/>
    <w:rsid w:val="00D558F5"/>
    <w:rsid w:val="00D82DE1"/>
    <w:rsid w:val="00DD5AFE"/>
    <w:rsid w:val="00EF1A36"/>
    <w:rsid w:val="00F31092"/>
    <w:rsid w:val="00F53C0A"/>
    <w:rsid w:val="00F701A3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63F66"/>
  <w15:chartTrackingRefBased/>
  <w15:docId w15:val="{363C96AF-6986-4074-B54A-DA1FBB80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237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237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1">
    <w:name w:val="Знак Знак1 Знак Знак Знак"/>
    <w:basedOn w:val="a"/>
    <w:rsid w:val="00B8237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B82371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B823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82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237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B82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3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82371"/>
  </w:style>
  <w:style w:type="table" w:styleId="aa">
    <w:name w:val="Table Grid"/>
    <w:basedOn w:val="a1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B82371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B82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23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unhideWhenUsed/>
    <w:rsid w:val="00B8237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823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371"/>
    <w:rPr>
      <w:rFonts w:ascii="Tahoma" w:eastAsia="Calibri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823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B82371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B82371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B8237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customStyle="1" w:styleId="30">
    <w:name w:val="Сетка таблицы3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B82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B823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AD17-880D-48DC-AF98-9E8D8FF1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29</Pages>
  <Words>8091</Words>
  <Characters>46125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Дарья Анатольевна</dc:creator>
  <cp:keywords/>
  <dc:description/>
  <cp:lastModifiedBy>Колесова Дарья Анатольевна</cp:lastModifiedBy>
  <cp:revision>16</cp:revision>
  <cp:lastPrinted>2025-12-09T01:41:00Z</cp:lastPrinted>
  <dcterms:created xsi:type="dcterms:W3CDTF">2025-11-25T09:00:00Z</dcterms:created>
  <dcterms:modified xsi:type="dcterms:W3CDTF">2025-12-12T07:56:00Z</dcterms:modified>
</cp:coreProperties>
</file>