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29" w:rsidRPr="00633668" w:rsidRDefault="00043329" w:rsidP="00E034AC">
      <w:pPr>
        <w:ind w:firstLine="5103"/>
        <w:jc w:val="both"/>
        <w:outlineLvl w:val="0"/>
        <w:rPr>
          <w:sz w:val="28"/>
          <w:szCs w:val="28"/>
        </w:rPr>
      </w:pPr>
      <w:bookmarkStart w:id="0" w:name="_GoBack"/>
      <w:r w:rsidRPr="00633668">
        <w:rPr>
          <w:sz w:val="28"/>
          <w:szCs w:val="28"/>
        </w:rPr>
        <w:t>Приложение</w:t>
      </w:r>
    </w:p>
    <w:p w:rsidR="00043329" w:rsidRPr="00633668" w:rsidRDefault="00043329" w:rsidP="00E034AC">
      <w:pPr>
        <w:ind w:left="5103"/>
        <w:jc w:val="both"/>
        <w:outlineLvl w:val="0"/>
        <w:rPr>
          <w:sz w:val="28"/>
          <w:szCs w:val="28"/>
        </w:rPr>
      </w:pPr>
      <w:r w:rsidRPr="00633668">
        <w:rPr>
          <w:sz w:val="28"/>
          <w:szCs w:val="28"/>
        </w:rPr>
        <w:t>к приказу Отдела</w:t>
      </w:r>
      <w:r w:rsidR="00E034AC">
        <w:rPr>
          <w:sz w:val="28"/>
          <w:szCs w:val="28"/>
        </w:rPr>
        <w:t xml:space="preserve"> </w:t>
      </w:r>
      <w:r w:rsidRPr="00633668">
        <w:rPr>
          <w:sz w:val="28"/>
          <w:szCs w:val="28"/>
        </w:rPr>
        <w:t>городского хозяйства</w:t>
      </w:r>
      <w:r w:rsidR="00E034AC">
        <w:rPr>
          <w:sz w:val="28"/>
          <w:szCs w:val="28"/>
        </w:rPr>
        <w:t xml:space="preserve"> </w:t>
      </w:r>
      <w:proofErr w:type="gramStart"/>
      <w:r w:rsidRPr="00633668">
        <w:rPr>
          <w:sz w:val="28"/>
          <w:szCs w:val="28"/>
        </w:rPr>
        <w:t>Администрации</w:t>
      </w:r>
      <w:proofErr w:type="gramEnd"/>
      <w:r w:rsidRPr="00633668">
        <w:rPr>
          <w:sz w:val="28"/>
          <w:szCs w:val="28"/>
        </w:rPr>
        <w:t xml:space="preserve"> ЗАТО </w:t>
      </w:r>
    </w:p>
    <w:p w:rsidR="00043329" w:rsidRPr="00633668" w:rsidRDefault="00043329" w:rsidP="00E034AC">
      <w:pPr>
        <w:ind w:firstLine="5103"/>
        <w:jc w:val="both"/>
        <w:outlineLvl w:val="0"/>
        <w:rPr>
          <w:sz w:val="28"/>
          <w:szCs w:val="28"/>
        </w:rPr>
      </w:pPr>
      <w:r w:rsidRPr="00633668">
        <w:rPr>
          <w:sz w:val="28"/>
          <w:szCs w:val="28"/>
        </w:rPr>
        <w:t>г. Зеленогорск</w:t>
      </w:r>
    </w:p>
    <w:p w:rsidR="00043329" w:rsidRPr="00633668" w:rsidRDefault="00043329" w:rsidP="00E034AC">
      <w:pPr>
        <w:ind w:firstLine="5103"/>
        <w:jc w:val="both"/>
        <w:outlineLvl w:val="0"/>
        <w:rPr>
          <w:sz w:val="28"/>
          <w:szCs w:val="28"/>
        </w:rPr>
      </w:pPr>
      <w:r w:rsidRPr="00633668">
        <w:rPr>
          <w:sz w:val="28"/>
          <w:szCs w:val="28"/>
        </w:rPr>
        <w:t xml:space="preserve">от </w:t>
      </w:r>
      <w:r w:rsidR="00633668" w:rsidRPr="00633668">
        <w:rPr>
          <w:sz w:val="28"/>
          <w:szCs w:val="28"/>
        </w:rPr>
        <w:t>17.12</w:t>
      </w:r>
      <w:r w:rsidR="007138C3" w:rsidRPr="00633668">
        <w:rPr>
          <w:sz w:val="28"/>
          <w:szCs w:val="28"/>
        </w:rPr>
        <w:t>.2024</w:t>
      </w:r>
      <w:r w:rsidRPr="00633668">
        <w:rPr>
          <w:sz w:val="28"/>
          <w:szCs w:val="28"/>
        </w:rPr>
        <w:t xml:space="preserve"> №</w:t>
      </w:r>
      <w:r w:rsidR="007138C3" w:rsidRPr="00633668">
        <w:rPr>
          <w:sz w:val="28"/>
          <w:szCs w:val="28"/>
        </w:rPr>
        <w:t xml:space="preserve"> </w:t>
      </w:r>
      <w:r w:rsidR="00633668" w:rsidRPr="00633668">
        <w:rPr>
          <w:sz w:val="28"/>
          <w:szCs w:val="28"/>
        </w:rPr>
        <w:t>63</w:t>
      </w:r>
      <w:r w:rsidRPr="00633668">
        <w:rPr>
          <w:sz w:val="28"/>
          <w:szCs w:val="28"/>
        </w:rPr>
        <w:t xml:space="preserve">  </w:t>
      </w:r>
    </w:p>
    <w:bookmarkEnd w:id="0"/>
    <w:p w:rsidR="00043329" w:rsidRPr="00633668" w:rsidRDefault="00043329" w:rsidP="001717CF">
      <w:pPr>
        <w:jc w:val="center"/>
        <w:outlineLvl w:val="0"/>
        <w:rPr>
          <w:sz w:val="28"/>
          <w:szCs w:val="28"/>
        </w:rPr>
      </w:pPr>
    </w:p>
    <w:p w:rsidR="001717CF" w:rsidRPr="00633668" w:rsidRDefault="001717CF" w:rsidP="00633668">
      <w:pPr>
        <w:jc w:val="center"/>
        <w:outlineLvl w:val="0"/>
        <w:rPr>
          <w:sz w:val="28"/>
          <w:szCs w:val="28"/>
        </w:rPr>
      </w:pPr>
      <w:r w:rsidRPr="00633668">
        <w:rPr>
          <w:sz w:val="28"/>
          <w:szCs w:val="28"/>
        </w:rPr>
        <w:t>Программа профилактики рисков причинения вреда (ущерба)</w:t>
      </w:r>
    </w:p>
    <w:p w:rsidR="006D4D9D" w:rsidRPr="00633668" w:rsidRDefault="001717CF" w:rsidP="00633668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3668">
        <w:rPr>
          <w:sz w:val="28"/>
          <w:szCs w:val="28"/>
        </w:rPr>
        <w:t xml:space="preserve">охраняемым законом ценностям </w:t>
      </w:r>
      <w:r w:rsidR="006D4D9D" w:rsidRPr="00633668">
        <w:rPr>
          <w:sz w:val="28"/>
          <w:szCs w:val="28"/>
        </w:rPr>
        <w:t xml:space="preserve">при осуществлении </w:t>
      </w:r>
      <w:r w:rsidR="00633668" w:rsidRPr="00633668">
        <w:rPr>
          <w:sz w:val="28"/>
          <w:szCs w:val="28"/>
        </w:rPr>
        <w:t>муниципальн</w:t>
      </w:r>
      <w:r w:rsidR="00633668">
        <w:rPr>
          <w:sz w:val="28"/>
          <w:szCs w:val="28"/>
        </w:rPr>
        <w:t>ого</w:t>
      </w:r>
      <w:r w:rsidR="00633668" w:rsidRPr="00633668">
        <w:rPr>
          <w:sz w:val="28"/>
          <w:szCs w:val="28"/>
        </w:rPr>
        <w:t xml:space="preserve"> контрол</w:t>
      </w:r>
      <w:r w:rsidR="00633668">
        <w:rPr>
          <w:sz w:val="28"/>
          <w:szCs w:val="28"/>
        </w:rPr>
        <w:t>я</w:t>
      </w:r>
      <w:r w:rsidR="00633668" w:rsidRPr="00633668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="00633668">
        <w:rPr>
          <w:sz w:val="28"/>
          <w:szCs w:val="28"/>
        </w:rPr>
        <w:t xml:space="preserve"> </w:t>
      </w:r>
      <w:r w:rsidR="006D4D9D" w:rsidRPr="00633668">
        <w:rPr>
          <w:sz w:val="28"/>
          <w:szCs w:val="28"/>
        </w:rPr>
        <w:t>на 202</w:t>
      </w:r>
      <w:r w:rsidR="009F4C55" w:rsidRPr="00633668">
        <w:rPr>
          <w:sz w:val="28"/>
          <w:szCs w:val="28"/>
        </w:rPr>
        <w:t>5</w:t>
      </w:r>
      <w:r w:rsidR="006D4D9D" w:rsidRPr="00633668">
        <w:rPr>
          <w:sz w:val="28"/>
          <w:szCs w:val="28"/>
        </w:rPr>
        <w:t xml:space="preserve"> год</w:t>
      </w:r>
    </w:p>
    <w:p w:rsidR="001354FF" w:rsidRPr="002C1C23" w:rsidRDefault="001354FF" w:rsidP="006D4D9D">
      <w:pPr>
        <w:jc w:val="center"/>
        <w:outlineLvl w:val="0"/>
        <w:rPr>
          <w:sz w:val="28"/>
          <w:szCs w:val="28"/>
        </w:rPr>
      </w:pPr>
    </w:p>
    <w:p w:rsidR="00633668" w:rsidRPr="00633668" w:rsidRDefault="001354FF" w:rsidP="00633668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2C1C23">
        <w:rPr>
          <w:sz w:val="28"/>
          <w:szCs w:val="28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 </w:t>
      </w:r>
      <w:proofErr w:type="gramStart"/>
      <w:r w:rsidRPr="002C1C23">
        <w:rPr>
          <w:sz w:val="28"/>
          <w:szCs w:val="28"/>
        </w:rPr>
        <w:t>Администраци</w:t>
      </w:r>
      <w:r w:rsidR="00D735C4" w:rsidRPr="002C1C23">
        <w:rPr>
          <w:sz w:val="28"/>
          <w:szCs w:val="28"/>
        </w:rPr>
        <w:t>и</w:t>
      </w:r>
      <w:proofErr w:type="gramEnd"/>
      <w:r w:rsidRPr="002C1C23">
        <w:rPr>
          <w:sz w:val="28"/>
          <w:szCs w:val="28"/>
        </w:rPr>
        <w:t xml:space="preserve"> ЗАТО г. Зелено</w:t>
      </w:r>
      <w:r w:rsidR="00341322" w:rsidRPr="002C1C23">
        <w:rPr>
          <w:sz w:val="28"/>
          <w:szCs w:val="28"/>
        </w:rPr>
        <w:t>горск, характеристика проблем,</w:t>
      </w:r>
      <w:r w:rsidR="00D735C4" w:rsidRPr="002C1C23">
        <w:rPr>
          <w:sz w:val="28"/>
          <w:szCs w:val="28"/>
        </w:rPr>
        <w:t xml:space="preserve"> </w:t>
      </w:r>
      <w:r w:rsidRPr="002C1C23">
        <w:rPr>
          <w:sz w:val="28"/>
          <w:szCs w:val="28"/>
        </w:rPr>
        <w:t>на решение которых направлена Программа</w:t>
      </w:r>
      <w:r w:rsidR="00D735C4" w:rsidRPr="002C1C23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</w:t>
      </w:r>
      <w:r w:rsidR="00633668" w:rsidRPr="00633668">
        <w:rPr>
          <w:sz w:val="28"/>
          <w:szCs w:val="28"/>
        </w:rPr>
        <w:t>муниципальн</w:t>
      </w:r>
      <w:r w:rsidR="00633668">
        <w:rPr>
          <w:sz w:val="28"/>
          <w:szCs w:val="28"/>
        </w:rPr>
        <w:t>ого</w:t>
      </w:r>
      <w:r w:rsidR="00633668" w:rsidRPr="00633668">
        <w:rPr>
          <w:sz w:val="28"/>
          <w:szCs w:val="28"/>
        </w:rPr>
        <w:t xml:space="preserve"> контрол</w:t>
      </w:r>
      <w:r w:rsidR="00633668">
        <w:rPr>
          <w:sz w:val="28"/>
          <w:szCs w:val="28"/>
        </w:rPr>
        <w:t>я</w:t>
      </w:r>
      <w:r w:rsidR="00633668" w:rsidRPr="00633668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="00633668">
        <w:rPr>
          <w:sz w:val="28"/>
          <w:szCs w:val="28"/>
        </w:rPr>
        <w:t xml:space="preserve"> </w:t>
      </w:r>
      <w:r w:rsidR="00633668" w:rsidRPr="00633668">
        <w:rPr>
          <w:sz w:val="28"/>
          <w:szCs w:val="28"/>
        </w:rPr>
        <w:t>на 2025 год</w:t>
      </w:r>
    </w:p>
    <w:p w:rsidR="006D4D9D" w:rsidRPr="002C1C23" w:rsidRDefault="006D4D9D" w:rsidP="00D735C4">
      <w:pPr>
        <w:ind w:firstLine="567"/>
        <w:jc w:val="center"/>
        <w:outlineLvl w:val="0"/>
        <w:rPr>
          <w:sz w:val="28"/>
          <w:szCs w:val="28"/>
        </w:rPr>
      </w:pPr>
    </w:p>
    <w:p w:rsidR="001354FF" w:rsidRPr="002C1C23" w:rsidRDefault="001354FF" w:rsidP="00A90294">
      <w:pPr>
        <w:ind w:firstLine="567"/>
        <w:jc w:val="both"/>
        <w:outlineLvl w:val="0"/>
        <w:rPr>
          <w:sz w:val="28"/>
          <w:szCs w:val="28"/>
        </w:rPr>
      </w:pPr>
    </w:p>
    <w:p w:rsidR="001354FF" w:rsidRPr="002C1C23" w:rsidRDefault="001354FF" w:rsidP="001354FF">
      <w:pPr>
        <w:ind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 xml:space="preserve">1. </w:t>
      </w:r>
      <w:r w:rsidR="00D735C4" w:rsidRPr="002C1C23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633668" w:rsidRPr="00633668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 на 2025 год</w:t>
      </w:r>
      <w:r w:rsidR="00633668">
        <w:rPr>
          <w:sz w:val="28"/>
          <w:szCs w:val="28"/>
        </w:rPr>
        <w:t xml:space="preserve"> </w:t>
      </w:r>
      <w:r w:rsidR="00D735C4" w:rsidRPr="002C1C23">
        <w:rPr>
          <w:sz w:val="28"/>
          <w:szCs w:val="28"/>
        </w:rPr>
        <w:t xml:space="preserve">(далее – </w:t>
      </w:r>
      <w:r w:rsidRPr="002C1C23">
        <w:rPr>
          <w:sz w:val="28"/>
          <w:szCs w:val="28"/>
        </w:rPr>
        <w:t>Программа</w:t>
      </w:r>
      <w:r w:rsidR="009510D9" w:rsidRPr="002C1C23">
        <w:rPr>
          <w:sz w:val="28"/>
          <w:szCs w:val="28"/>
        </w:rPr>
        <w:t xml:space="preserve"> профилактики</w:t>
      </w:r>
      <w:r w:rsidR="00D735C4" w:rsidRPr="002C1C23">
        <w:rPr>
          <w:sz w:val="28"/>
          <w:szCs w:val="28"/>
        </w:rPr>
        <w:t>)</w:t>
      </w:r>
      <w:r w:rsidRPr="002C1C23">
        <w:rPr>
          <w:sz w:val="28"/>
          <w:szCs w:val="28"/>
        </w:rPr>
        <w:t xml:space="preserve"> разработана в соответствии со стать</w:t>
      </w:r>
      <w:r w:rsidR="00650793" w:rsidRPr="002C1C23">
        <w:rPr>
          <w:sz w:val="28"/>
          <w:szCs w:val="28"/>
        </w:rPr>
        <w:t>ей 44 Федерального закона от 31.07.</w:t>
      </w:r>
      <w:r w:rsidRPr="002C1C23">
        <w:rPr>
          <w:sz w:val="28"/>
          <w:szCs w:val="28"/>
        </w:rPr>
        <w:t>2021 № 248-ФЗ «О государственном контроле (надзоре) и муниципальном контроле в Российской Федерации», постановлением Правительства Р</w:t>
      </w:r>
      <w:r w:rsidR="00650793" w:rsidRPr="002C1C23">
        <w:rPr>
          <w:sz w:val="28"/>
          <w:szCs w:val="28"/>
        </w:rPr>
        <w:t>оссийской Федерации от 25.06.2021</w:t>
      </w:r>
      <w:r w:rsidRPr="002C1C23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E034AC" w:rsidRPr="00E034AC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Pr="002C1C23">
        <w:rPr>
          <w:sz w:val="28"/>
          <w:szCs w:val="28"/>
        </w:rPr>
        <w:t>.</w:t>
      </w:r>
    </w:p>
    <w:p w:rsidR="00E034AC" w:rsidRDefault="00E034AC" w:rsidP="006F3DFD">
      <w:pPr>
        <w:ind w:firstLine="709"/>
        <w:jc w:val="both"/>
        <w:rPr>
          <w:sz w:val="28"/>
          <w:szCs w:val="28"/>
        </w:rPr>
      </w:pPr>
      <w:r w:rsidRPr="00E034AC">
        <w:rPr>
          <w:sz w:val="28"/>
          <w:szCs w:val="28"/>
        </w:rPr>
        <w:t>Муниципальный контроль осуществляется в соответствии с Федеральными законами от 08.11.2007 № 259-ФЗ «Устав автомобильного транспорта и городского наземного электрического транспорта»,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1354FF" w:rsidRPr="002C1C23" w:rsidRDefault="001354FF" w:rsidP="006F3DFD">
      <w:pPr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lastRenderedPageBreak/>
        <w:t>В целях предупреждения нарушений контролируемыми</w:t>
      </w:r>
      <w:r w:rsidR="003459FF" w:rsidRPr="002C1C23">
        <w:rPr>
          <w:rStyle w:val="af"/>
          <w:i w:val="0"/>
          <w:sz w:val="28"/>
          <w:szCs w:val="28"/>
        </w:rPr>
        <w:t xml:space="preserve"> лицами требований</w:t>
      </w:r>
      <w:r w:rsidRPr="002C1C23">
        <w:rPr>
          <w:rStyle w:val="af"/>
          <w:i w:val="0"/>
          <w:sz w:val="28"/>
          <w:szCs w:val="28"/>
        </w:rPr>
        <w:t xml:space="preserve"> в сфере </w:t>
      </w:r>
      <w:r w:rsidR="00E034AC" w:rsidRPr="00E034AC">
        <w:rPr>
          <w:rStyle w:val="af"/>
          <w:i w:val="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Pr="002C1C23">
        <w:rPr>
          <w:rStyle w:val="af"/>
          <w:i w:val="0"/>
          <w:sz w:val="28"/>
          <w:szCs w:val="28"/>
        </w:rPr>
        <w:t xml:space="preserve">, устранения причин, факторов и условий, способствующих указанным нарушениям, </w:t>
      </w:r>
      <w:r w:rsidR="00650793" w:rsidRPr="002C1C23">
        <w:rPr>
          <w:rStyle w:val="af"/>
          <w:i w:val="0"/>
          <w:sz w:val="28"/>
          <w:szCs w:val="28"/>
        </w:rPr>
        <w:t>структурным по</w:t>
      </w:r>
      <w:r w:rsidR="00077437">
        <w:rPr>
          <w:rStyle w:val="af"/>
          <w:i w:val="0"/>
          <w:sz w:val="28"/>
          <w:szCs w:val="28"/>
        </w:rPr>
        <w:t>дразделением Администрации ЗАТО</w:t>
      </w:r>
      <w:r w:rsidR="00E034AC">
        <w:rPr>
          <w:rStyle w:val="af"/>
          <w:i w:val="0"/>
          <w:sz w:val="28"/>
          <w:szCs w:val="28"/>
        </w:rPr>
        <w:t xml:space="preserve"> </w:t>
      </w:r>
      <w:r w:rsidR="00650793" w:rsidRPr="002C1C23">
        <w:rPr>
          <w:rStyle w:val="af"/>
          <w:i w:val="0"/>
          <w:sz w:val="28"/>
          <w:szCs w:val="28"/>
        </w:rPr>
        <w:t xml:space="preserve">г. Зеленогорск, уполномоченным </w:t>
      </w:r>
      <w:r w:rsidR="003459FF" w:rsidRPr="002C1C23">
        <w:rPr>
          <w:rStyle w:val="af"/>
          <w:i w:val="0"/>
          <w:sz w:val="28"/>
          <w:szCs w:val="28"/>
        </w:rPr>
        <w:t>на</w:t>
      </w:r>
      <w:r w:rsidR="00650793" w:rsidRPr="002C1C23">
        <w:rPr>
          <w:rStyle w:val="af"/>
          <w:i w:val="0"/>
          <w:sz w:val="28"/>
          <w:szCs w:val="28"/>
        </w:rPr>
        <w:t xml:space="preserve"> осуществление муниципального жилищного контроля, Отделом городского </w:t>
      </w:r>
      <w:r w:rsidR="00077437">
        <w:rPr>
          <w:rStyle w:val="af"/>
          <w:i w:val="0"/>
          <w:sz w:val="28"/>
          <w:szCs w:val="28"/>
        </w:rPr>
        <w:t>хозяйства Администрации ЗАТО</w:t>
      </w:r>
      <w:r w:rsidR="00E034AC">
        <w:rPr>
          <w:rStyle w:val="af"/>
          <w:i w:val="0"/>
          <w:sz w:val="28"/>
          <w:szCs w:val="28"/>
        </w:rPr>
        <w:t xml:space="preserve"> </w:t>
      </w:r>
      <w:r w:rsidR="00650793" w:rsidRPr="002C1C23">
        <w:rPr>
          <w:rStyle w:val="af"/>
          <w:i w:val="0"/>
          <w:sz w:val="28"/>
          <w:szCs w:val="28"/>
        </w:rPr>
        <w:t>г. Зеленогорск (далее – орган мун</w:t>
      </w:r>
      <w:r w:rsidR="006F3DFD" w:rsidRPr="002C1C23">
        <w:rPr>
          <w:rStyle w:val="af"/>
          <w:i w:val="0"/>
          <w:sz w:val="28"/>
          <w:szCs w:val="28"/>
        </w:rPr>
        <w:t>иципального жилищного контроля)</w:t>
      </w:r>
      <w:r w:rsidR="00650793" w:rsidRPr="002C1C23">
        <w:rPr>
          <w:rStyle w:val="af"/>
          <w:i w:val="0"/>
          <w:sz w:val="28"/>
          <w:szCs w:val="28"/>
        </w:rPr>
        <w:t xml:space="preserve"> </w:t>
      </w:r>
      <w:r w:rsidRPr="002C1C23">
        <w:rPr>
          <w:rStyle w:val="af"/>
          <w:i w:val="0"/>
          <w:sz w:val="28"/>
          <w:szCs w:val="28"/>
        </w:rPr>
        <w:t xml:space="preserve">осуществлялись мероприятия по профилактике таких нарушений в соответствии с </w:t>
      </w:r>
      <w:r w:rsidR="00DE3AFF" w:rsidRPr="002C1C23">
        <w:rPr>
          <w:iCs/>
          <w:sz w:val="28"/>
          <w:szCs w:val="28"/>
        </w:rPr>
        <w:t xml:space="preserve">Программой профилактики рисков причинения вреда (ущерба) охраняемым законом ценностям при осуществлении </w:t>
      </w:r>
      <w:r w:rsidR="00E034AC" w:rsidRPr="00E034AC">
        <w:rPr>
          <w:i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города Зеленогорска Красноярского края</w:t>
      </w:r>
      <w:r w:rsidR="00DE3AFF" w:rsidRPr="002C1C23">
        <w:rPr>
          <w:iCs/>
          <w:sz w:val="28"/>
          <w:szCs w:val="28"/>
        </w:rPr>
        <w:t xml:space="preserve"> на 202</w:t>
      </w:r>
      <w:r w:rsidR="009F4C55">
        <w:rPr>
          <w:iCs/>
          <w:sz w:val="28"/>
          <w:szCs w:val="28"/>
        </w:rPr>
        <w:t>4</w:t>
      </w:r>
      <w:r w:rsidR="00DE3AFF" w:rsidRPr="002C1C23">
        <w:rPr>
          <w:iCs/>
          <w:sz w:val="28"/>
          <w:szCs w:val="28"/>
        </w:rPr>
        <w:t xml:space="preserve"> год</w:t>
      </w:r>
      <w:r w:rsidRPr="002C1C23">
        <w:rPr>
          <w:rStyle w:val="af"/>
          <w:i w:val="0"/>
          <w:sz w:val="28"/>
          <w:szCs w:val="28"/>
        </w:rPr>
        <w:t>.</w:t>
      </w:r>
    </w:p>
    <w:p w:rsidR="001354FF" w:rsidRPr="002C1C23" w:rsidRDefault="00AB0D81" w:rsidP="001354FF">
      <w:pPr>
        <w:widowControl w:val="0"/>
        <w:tabs>
          <w:tab w:val="left" w:pos="0"/>
        </w:tabs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 xml:space="preserve">В частности, в </w:t>
      </w:r>
      <w:r w:rsidR="001354FF" w:rsidRPr="002C1C23">
        <w:rPr>
          <w:rStyle w:val="af"/>
          <w:i w:val="0"/>
          <w:sz w:val="28"/>
          <w:szCs w:val="28"/>
        </w:rPr>
        <w:t>202</w:t>
      </w:r>
      <w:r w:rsidR="009F4C55">
        <w:rPr>
          <w:rStyle w:val="af"/>
          <w:i w:val="0"/>
          <w:sz w:val="28"/>
          <w:szCs w:val="28"/>
        </w:rPr>
        <w:t>4</w:t>
      </w:r>
      <w:r w:rsidR="001354FF" w:rsidRPr="002C1C23">
        <w:rPr>
          <w:rStyle w:val="af"/>
          <w:i w:val="0"/>
          <w:sz w:val="28"/>
          <w:szCs w:val="28"/>
        </w:rPr>
        <w:t xml:space="preserve"> году в целях профилактики нарушений требований на официальном сайте </w:t>
      </w:r>
      <w:proofErr w:type="gramStart"/>
      <w:r w:rsidR="00836D0D">
        <w:rPr>
          <w:rStyle w:val="af"/>
          <w:i w:val="0"/>
          <w:sz w:val="28"/>
          <w:szCs w:val="28"/>
        </w:rPr>
        <w:t>Администрации</w:t>
      </w:r>
      <w:proofErr w:type="gramEnd"/>
      <w:r w:rsidR="00836D0D">
        <w:rPr>
          <w:rStyle w:val="af"/>
          <w:i w:val="0"/>
          <w:sz w:val="28"/>
          <w:szCs w:val="28"/>
        </w:rPr>
        <w:t xml:space="preserve"> ЗАТО</w:t>
      </w:r>
      <w:r w:rsidR="00E034AC">
        <w:rPr>
          <w:rStyle w:val="af"/>
          <w:i w:val="0"/>
          <w:sz w:val="28"/>
          <w:szCs w:val="28"/>
        </w:rPr>
        <w:t xml:space="preserve"> </w:t>
      </w:r>
      <w:r w:rsidR="003459FF" w:rsidRPr="002C1C23">
        <w:rPr>
          <w:rStyle w:val="af"/>
          <w:i w:val="0"/>
          <w:sz w:val="28"/>
          <w:szCs w:val="28"/>
        </w:rPr>
        <w:t>г. Зеленогорск www.zeladmin.ru в информационно-телекоммуникационной сети «Интернет» (далее – сайт Администрации ЗАТО г. Зеленогорск)</w:t>
      </w:r>
      <w:r w:rsidR="001354FF" w:rsidRPr="002C1C23">
        <w:rPr>
          <w:rStyle w:val="af"/>
          <w:i w:val="0"/>
          <w:sz w:val="28"/>
          <w:szCs w:val="28"/>
        </w:rPr>
        <w:t xml:space="preserve"> обеспечено размещение информации в отношении проведения муниципального контроля, в том числе перечень требований, разъяснения, полезная информация.</w:t>
      </w:r>
    </w:p>
    <w:p w:rsidR="006F3DFD" w:rsidRPr="002C1C23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 xml:space="preserve">Информирование </w:t>
      </w:r>
      <w:r w:rsidR="009F3539" w:rsidRPr="002C1C23">
        <w:rPr>
          <w:rStyle w:val="af"/>
          <w:i w:val="0"/>
          <w:sz w:val="28"/>
          <w:szCs w:val="28"/>
        </w:rPr>
        <w:t xml:space="preserve">контролируемых лиц </w:t>
      </w:r>
      <w:r w:rsidRPr="002C1C23">
        <w:rPr>
          <w:rStyle w:val="af"/>
          <w:i w:val="0"/>
          <w:sz w:val="28"/>
          <w:szCs w:val="28"/>
        </w:rPr>
        <w:t xml:space="preserve">по вопросам соблюдения требований обеспечено посредством опубликования нормативно-правовых актов по соблюдению </w:t>
      </w:r>
      <w:r w:rsidR="00BB3807" w:rsidRPr="002C1C23">
        <w:rPr>
          <w:rStyle w:val="af"/>
          <w:i w:val="0"/>
          <w:sz w:val="28"/>
          <w:szCs w:val="28"/>
        </w:rPr>
        <w:t>требований</w:t>
      </w:r>
      <w:r w:rsidRPr="002C1C23">
        <w:rPr>
          <w:rStyle w:val="af"/>
          <w:i w:val="0"/>
          <w:sz w:val="28"/>
          <w:szCs w:val="28"/>
        </w:rPr>
        <w:t xml:space="preserve"> на </w:t>
      </w:r>
      <w:r w:rsidR="006F3DFD" w:rsidRPr="002C1C23">
        <w:rPr>
          <w:rStyle w:val="af"/>
          <w:i w:val="0"/>
          <w:sz w:val="28"/>
          <w:szCs w:val="28"/>
        </w:rPr>
        <w:t xml:space="preserve">официальном сайте </w:t>
      </w:r>
      <w:proofErr w:type="gramStart"/>
      <w:r w:rsidR="006F3DFD" w:rsidRPr="002C1C23">
        <w:rPr>
          <w:rStyle w:val="af"/>
          <w:i w:val="0"/>
          <w:sz w:val="28"/>
          <w:szCs w:val="28"/>
        </w:rPr>
        <w:t>Администрации</w:t>
      </w:r>
      <w:proofErr w:type="gramEnd"/>
      <w:r w:rsidR="006F3DFD" w:rsidRPr="002C1C23">
        <w:rPr>
          <w:rStyle w:val="af"/>
          <w:i w:val="0"/>
          <w:sz w:val="28"/>
          <w:szCs w:val="28"/>
        </w:rPr>
        <w:t xml:space="preserve"> ЗАТО г. Зеленогорск.</w:t>
      </w:r>
    </w:p>
    <w:p w:rsidR="001354FF" w:rsidRPr="002C1C23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>На регулярной основе давались консультации в ходе личных обращений, а также посредством телефонной связи и письменных ответов на обращения.</w:t>
      </w:r>
    </w:p>
    <w:p w:rsidR="001354FF" w:rsidRPr="002C1C23" w:rsidRDefault="001354FF" w:rsidP="001354FF">
      <w:pPr>
        <w:widowControl w:val="0"/>
        <w:tabs>
          <w:tab w:val="left" w:pos="0"/>
        </w:tabs>
        <w:ind w:firstLine="709"/>
        <w:jc w:val="both"/>
        <w:rPr>
          <w:iCs/>
          <w:sz w:val="28"/>
          <w:szCs w:val="28"/>
        </w:rPr>
      </w:pPr>
      <w:r w:rsidRPr="002C1C23">
        <w:rPr>
          <w:spacing w:val="1"/>
          <w:sz w:val="28"/>
          <w:szCs w:val="28"/>
        </w:rPr>
        <w:t>Провед</w:t>
      </w:r>
      <w:r w:rsidR="00D02E10" w:rsidRPr="002C1C23">
        <w:rPr>
          <w:spacing w:val="1"/>
          <w:sz w:val="28"/>
          <w:szCs w:val="28"/>
        </w:rPr>
        <w:t>е</w:t>
      </w:r>
      <w:r w:rsidRPr="002C1C23">
        <w:rPr>
          <w:spacing w:val="1"/>
          <w:sz w:val="28"/>
          <w:szCs w:val="28"/>
        </w:rPr>
        <w:t xml:space="preserve">нная </w:t>
      </w:r>
      <w:r w:rsidR="00D02E10" w:rsidRPr="002C1C23">
        <w:rPr>
          <w:spacing w:val="1"/>
          <w:sz w:val="28"/>
          <w:szCs w:val="28"/>
        </w:rPr>
        <w:t>органом муниципального жилищного контроля</w:t>
      </w:r>
      <w:r w:rsidRPr="002C1C23">
        <w:rPr>
          <w:spacing w:val="1"/>
          <w:sz w:val="28"/>
          <w:szCs w:val="28"/>
        </w:rPr>
        <w:t xml:space="preserve"> в </w:t>
      </w:r>
      <w:r w:rsidR="00AB0D81" w:rsidRPr="002C1C23">
        <w:rPr>
          <w:spacing w:val="1"/>
          <w:sz w:val="28"/>
          <w:szCs w:val="28"/>
        </w:rPr>
        <w:t>202</w:t>
      </w:r>
      <w:r w:rsidR="00E034AC">
        <w:rPr>
          <w:spacing w:val="1"/>
          <w:sz w:val="28"/>
          <w:szCs w:val="28"/>
        </w:rPr>
        <w:t>3</w:t>
      </w:r>
      <w:r w:rsidRPr="002C1C23">
        <w:rPr>
          <w:spacing w:val="1"/>
          <w:sz w:val="28"/>
          <w:szCs w:val="28"/>
        </w:rPr>
        <w:t xml:space="preserve"> году работа</w:t>
      </w:r>
      <w:r w:rsidRPr="002C1C23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1354FF" w:rsidRPr="002C1C23" w:rsidRDefault="001354FF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1354FF" w:rsidRPr="002C1C23" w:rsidRDefault="001354FF" w:rsidP="001354FF">
      <w:pPr>
        <w:ind w:firstLine="709"/>
        <w:jc w:val="center"/>
        <w:outlineLvl w:val="1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Раздел 2. Цели и задачи реализации Программы профилактики</w:t>
      </w:r>
    </w:p>
    <w:p w:rsidR="001354FF" w:rsidRPr="002C1C23" w:rsidRDefault="001354FF" w:rsidP="001354FF">
      <w:pPr>
        <w:jc w:val="both"/>
        <w:rPr>
          <w:sz w:val="28"/>
          <w:szCs w:val="28"/>
        </w:rPr>
      </w:pPr>
    </w:p>
    <w:p w:rsidR="001354FF" w:rsidRPr="002C1C23" w:rsidRDefault="001354FF" w:rsidP="001354FF">
      <w:pPr>
        <w:ind w:firstLine="709"/>
        <w:outlineLvl w:val="2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Целями Программы профилактики являются: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sz w:val="28"/>
          <w:szCs w:val="28"/>
        </w:rPr>
      </w:pPr>
      <w:r w:rsidRPr="002C1C23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2C1C23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2C1C23">
        <w:rPr>
          <w:bCs/>
          <w:sz w:val="28"/>
          <w:szCs w:val="28"/>
        </w:rPr>
        <w:t xml:space="preserve"> 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2C1C23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54FF" w:rsidRPr="002C1C23" w:rsidRDefault="001354FF" w:rsidP="00DE3AFF">
      <w:pPr>
        <w:pStyle w:val="a4"/>
        <w:tabs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iCs/>
          <w:sz w:val="28"/>
          <w:szCs w:val="28"/>
        </w:rPr>
        <w:lastRenderedPageBreak/>
        <w:t>повышение правосознания и правовой культуры контролируемых лиц;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оценка возможной угрозы причинения, либо причинения вреда (ущерба) жизни, здоровью граждан, выработка и реализация профилактических мер, способствующих ее снижению;</w:t>
      </w:r>
    </w:p>
    <w:p w:rsidR="001354FF" w:rsidRPr="002C1C23" w:rsidRDefault="00DE3A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в</w:t>
      </w:r>
      <w:r w:rsidR="001354FF" w:rsidRPr="002C1C23">
        <w:rPr>
          <w:sz w:val="28"/>
          <w:szCs w:val="28"/>
        </w:rPr>
        <w:t>ыявление факторов угрозы причинения, либо причинения вреда (ущерба)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2C1C23">
        <w:rPr>
          <w:rFonts w:eastAsia="Calibri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rFonts w:eastAsia="Calibri"/>
          <w:sz w:val="28"/>
          <w:szCs w:val="28"/>
        </w:rPr>
        <w:t>повышение уровня правовой грамотности контролируемых лиц, в том числе путем обесп</w:t>
      </w:r>
      <w:r w:rsidR="00E034AC">
        <w:rPr>
          <w:rFonts w:eastAsia="Calibri"/>
          <w:sz w:val="28"/>
          <w:szCs w:val="28"/>
        </w:rPr>
        <w:t>ечения доступности информации о</w:t>
      </w:r>
      <w:r w:rsidRPr="002C1C23">
        <w:rPr>
          <w:rFonts w:eastAsia="Calibri"/>
          <w:sz w:val="28"/>
          <w:szCs w:val="28"/>
        </w:rPr>
        <w:t xml:space="preserve"> требованиях и необходимых мерах по их исполнению.</w:t>
      </w:r>
    </w:p>
    <w:p w:rsidR="001354FF" w:rsidRPr="002C1C23" w:rsidRDefault="001354FF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1354FF" w:rsidRPr="002C1C23" w:rsidRDefault="001354FF" w:rsidP="001354FF">
      <w:pPr>
        <w:ind w:firstLine="709"/>
        <w:jc w:val="center"/>
        <w:outlineLvl w:val="1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1354FF" w:rsidRPr="002C1C23" w:rsidRDefault="001354FF" w:rsidP="001354FF">
      <w:pPr>
        <w:jc w:val="both"/>
        <w:outlineLvl w:val="1"/>
        <w:rPr>
          <w:bCs/>
          <w:i/>
          <w:sz w:val="28"/>
          <w:szCs w:val="28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2910"/>
        <w:gridCol w:w="2482"/>
      </w:tblGrid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Информирование по вопросам соблюдения требований посредством размещения соответствующих сведений на </w:t>
            </w:r>
            <w:r w:rsidR="00341322" w:rsidRPr="002C1C23">
              <w:rPr>
                <w:bCs/>
                <w:sz w:val="28"/>
                <w:szCs w:val="28"/>
              </w:rPr>
              <w:t>сайт</w:t>
            </w:r>
            <w:r w:rsidR="0034775D" w:rsidRPr="002C1C23">
              <w:rPr>
                <w:bCs/>
                <w:sz w:val="28"/>
                <w:szCs w:val="28"/>
              </w:rPr>
              <w:t>е</w:t>
            </w:r>
            <w:r w:rsidR="00341322" w:rsidRPr="002C1C2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341322" w:rsidRPr="002C1C23">
              <w:rPr>
                <w:bCs/>
                <w:sz w:val="28"/>
                <w:szCs w:val="28"/>
              </w:rPr>
              <w:t>Администрации</w:t>
            </w:r>
            <w:proofErr w:type="gramEnd"/>
            <w:r w:rsidR="00341322" w:rsidRPr="002C1C23">
              <w:rPr>
                <w:bCs/>
                <w:sz w:val="28"/>
                <w:szCs w:val="28"/>
              </w:rPr>
              <w:t xml:space="preserve"> ЗАТО г. Зеленогорск</w:t>
            </w:r>
            <w:r w:rsidRPr="002C1C23">
              <w:rPr>
                <w:bCs/>
                <w:sz w:val="28"/>
                <w:szCs w:val="28"/>
              </w:rPr>
              <w:t>.</w:t>
            </w:r>
          </w:p>
          <w:p w:rsidR="001354FF" w:rsidRPr="002C1C23" w:rsidRDefault="001354FF" w:rsidP="009F4C5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Размещение и поддержание в актуальном состоянии  на </w:t>
            </w:r>
            <w:r w:rsidR="00341322" w:rsidRPr="002C1C23">
              <w:rPr>
                <w:bCs/>
                <w:sz w:val="28"/>
                <w:szCs w:val="28"/>
              </w:rPr>
              <w:t>сайт</w:t>
            </w:r>
            <w:r w:rsidR="0034775D" w:rsidRPr="002C1C23">
              <w:rPr>
                <w:bCs/>
                <w:sz w:val="28"/>
                <w:szCs w:val="28"/>
              </w:rPr>
              <w:t>е</w:t>
            </w:r>
            <w:r w:rsidR="00341322" w:rsidRPr="002C1C23">
              <w:rPr>
                <w:bCs/>
                <w:sz w:val="28"/>
                <w:szCs w:val="28"/>
              </w:rPr>
              <w:t xml:space="preserve"> Администрации ЗАТО </w:t>
            </w:r>
            <w:r w:rsidR="0034775D" w:rsidRPr="002C1C23">
              <w:rPr>
                <w:bCs/>
                <w:sz w:val="28"/>
                <w:szCs w:val="28"/>
              </w:rPr>
              <w:br/>
            </w:r>
            <w:r w:rsidR="00341322" w:rsidRPr="002C1C23">
              <w:rPr>
                <w:bCs/>
                <w:sz w:val="28"/>
                <w:szCs w:val="28"/>
              </w:rPr>
              <w:t xml:space="preserve">г. Зеленогорск </w:t>
            </w:r>
            <w:r w:rsidRPr="002C1C23">
              <w:rPr>
                <w:sz w:val="28"/>
                <w:szCs w:val="28"/>
              </w:rPr>
              <w:t>сведений, предусмотренных частью 3 статьи 46 Феде</w:t>
            </w:r>
            <w:r w:rsidR="009F4C55">
              <w:rPr>
                <w:sz w:val="28"/>
                <w:szCs w:val="28"/>
              </w:rPr>
              <w:t>рального закона от 31.07.2020</w:t>
            </w:r>
            <w:r w:rsidR="009F4C55">
              <w:rPr>
                <w:sz w:val="28"/>
                <w:szCs w:val="28"/>
              </w:rPr>
              <w:br/>
            </w:r>
            <w:r w:rsidRPr="002C1C23">
              <w:rPr>
                <w:sz w:val="28"/>
                <w:szCs w:val="28"/>
              </w:rPr>
              <w:t xml:space="preserve">№ 248-ФЗ </w:t>
            </w:r>
            <w:r w:rsidR="00341322" w:rsidRPr="002C1C23">
              <w:rPr>
                <w:sz w:val="28"/>
                <w:szCs w:val="28"/>
              </w:rPr>
              <w:br/>
            </w:r>
            <w:r w:rsidRPr="002C1C23">
              <w:rPr>
                <w:sz w:val="28"/>
                <w:szCs w:val="28"/>
              </w:rPr>
              <w:t>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341322" w:rsidP="009F4C5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>В течение 202</w:t>
            </w:r>
            <w:r w:rsidR="009F4C55">
              <w:rPr>
                <w:iCs/>
                <w:sz w:val="28"/>
                <w:szCs w:val="28"/>
              </w:rPr>
              <w:t>5</w:t>
            </w:r>
            <w:r w:rsidRPr="002C1C23">
              <w:rPr>
                <w:iCs/>
                <w:sz w:val="28"/>
                <w:szCs w:val="28"/>
              </w:rPr>
              <w:t xml:space="preserve">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22" w:rsidRPr="002C1C23" w:rsidRDefault="00341322" w:rsidP="00341322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2C1C23">
              <w:rPr>
                <w:sz w:val="28"/>
                <w:szCs w:val="28"/>
              </w:rPr>
              <w:t>Администрации</w:t>
            </w:r>
            <w:proofErr w:type="gramEnd"/>
            <w:r w:rsidRPr="002C1C23">
              <w:rPr>
                <w:sz w:val="28"/>
                <w:szCs w:val="28"/>
              </w:rPr>
              <w:t xml:space="preserve"> ЗАТО </w:t>
            </w:r>
          </w:p>
          <w:p w:rsidR="001354FF" w:rsidRPr="002C1C23" w:rsidRDefault="00341322" w:rsidP="00DE3AFF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г. Зеленогорск</w:t>
            </w:r>
          </w:p>
        </w:tc>
      </w:tr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0D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При наличии оснований, предусмотренных статьей 49 Феде</w:t>
            </w:r>
            <w:r w:rsidR="00836D0D">
              <w:rPr>
                <w:sz w:val="28"/>
                <w:szCs w:val="28"/>
              </w:rPr>
              <w:t xml:space="preserve">рального закона от 31.07.2020 </w:t>
            </w:r>
          </w:p>
          <w:p w:rsidR="00836D0D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 № 248-ФЗ </w:t>
            </w:r>
          </w:p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2C1C23" w:rsidRDefault="00E71906" w:rsidP="00E71906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2C1C23">
              <w:rPr>
                <w:sz w:val="28"/>
                <w:szCs w:val="28"/>
              </w:rPr>
              <w:t>Администрации</w:t>
            </w:r>
            <w:proofErr w:type="gramEnd"/>
            <w:r w:rsidRPr="002C1C23">
              <w:rPr>
                <w:sz w:val="28"/>
                <w:szCs w:val="28"/>
              </w:rPr>
              <w:t xml:space="preserve"> ЗАТО </w:t>
            </w:r>
          </w:p>
          <w:p w:rsidR="001354FF" w:rsidRPr="002C1C23" w:rsidRDefault="00E71906" w:rsidP="00DE3AFF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г. Зеленогорск</w:t>
            </w:r>
          </w:p>
        </w:tc>
      </w:tr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07" w:rsidRPr="002C1C23" w:rsidRDefault="001354FF" w:rsidP="00BB3807">
            <w:pPr>
              <w:rPr>
                <w:b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>Консультирование</w:t>
            </w:r>
            <w:r w:rsidRPr="002C1C23">
              <w:rPr>
                <w:sz w:val="28"/>
                <w:szCs w:val="28"/>
              </w:rPr>
              <w:t xml:space="preserve"> 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личном приеме либо в ходе проведения профилактических мероприятий, контрольных мероприятий.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Консультирование осуществляется в устной или письменной форме по следующим вопросам: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организация и осуществление муниципального контроля;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порядок осуществления контрольных мероприятий;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- порядок обжалования действий (бездействия) должностных лиц </w:t>
            </w:r>
            <w:r w:rsidR="00E71906" w:rsidRPr="002C1C23">
              <w:rPr>
                <w:bCs/>
                <w:sz w:val="28"/>
                <w:szCs w:val="28"/>
              </w:rPr>
              <w:t>органа муниципального контроля</w:t>
            </w:r>
            <w:r w:rsidRPr="002C1C23">
              <w:rPr>
                <w:bCs/>
                <w:sz w:val="28"/>
                <w:szCs w:val="28"/>
              </w:rPr>
              <w:t>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E71906" w:rsidRPr="002C1C23">
              <w:rPr>
                <w:bCs/>
                <w:sz w:val="28"/>
                <w:szCs w:val="28"/>
              </w:rPr>
              <w:t xml:space="preserve">органом муниципального контроля </w:t>
            </w:r>
            <w:r w:rsidRPr="002C1C23">
              <w:rPr>
                <w:bCs/>
                <w:sz w:val="28"/>
                <w:szCs w:val="28"/>
              </w:rPr>
              <w:t>в рамках контрольных мероприятий.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Консультирование в письменной форме осуществляется должностным лицом</w:t>
            </w:r>
            <w:r w:rsidR="00E71906" w:rsidRPr="002C1C23">
              <w:rPr>
                <w:sz w:val="28"/>
                <w:szCs w:val="28"/>
              </w:rPr>
              <w:t xml:space="preserve"> </w:t>
            </w:r>
            <w:r w:rsidR="00E71906" w:rsidRPr="002C1C23">
              <w:rPr>
                <w:bCs/>
                <w:sz w:val="28"/>
                <w:szCs w:val="28"/>
              </w:rPr>
              <w:t xml:space="preserve">органа </w:t>
            </w:r>
            <w:r w:rsidR="00E71906" w:rsidRPr="002C1C23">
              <w:rPr>
                <w:bCs/>
                <w:sz w:val="28"/>
                <w:szCs w:val="28"/>
              </w:rPr>
              <w:lastRenderedPageBreak/>
              <w:t>муниципального контроля</w:t>
            </w:r>
            <w:r w:rsidRPr="002C1C23">
              <w:rPr>
                <w:bCs/>
                <w:sz w:val="28"/>
                <w:szCs w:val="28"/>
              </w:rPr>
              <w:t xml:space="preserve"> в следующих случаях: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за время консультирования предоставить ответ на поставленные вопросы невозможно;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ответ на поставленные вопросы требует дополнительного запроса сведений.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lastRenderedPageBreak/>
              <w:t>По мере обращения контролируемых лиц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2C1C23" w:rsidRDefault="00E71906" w:rsidP="00E71906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2C1C23">
              <w:rPr>
                <w:sz w:val="28"/>
                <w:szCs w:val="28"/>
              </w:rPr>
              <w:t>Администрации</w:t>
            </w:r>
            <w:proofErr w:type="gramEnd"/>
            <w:r w:rsidRPr="002C1C23">
              <w:rPr>
                <w:sz w:val="28"/>
                <w:szCs w:val="28"/>
              </w:rPr>
              <w:t xml:space="preserve"> ЗАТО </w:t>
            </w:r>
          </w:p>
          <w:p w:rsidR="001354FF" w:rsidRPr="002C1C23" w:rsidRDefault="00E71906" w:rsidP="00DE3AFF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г. Зеленогорск</w:t>
            </w:r>
          </w:p>
        </w:tc>
      </w:tr>
    </w:tbl>
    <w:p w:rsidR="001354FF" w:rsidRPr="002C1C23" w:rsidRDefault="001354FF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1354FF" w:rsidRPr="002C1C23" w:rsidRDefault="001354FF" w:rsidP="001354FF">
      <w:pPr>
        <w:jc w:val="center"/>
        <w:outlineLvl w:val="1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2B02AE" w:rsidRPr="002C1C23" w:rsidRDefault="002B02AE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Величина</w:t>
            </w:r>
          </w:p>
        </w:tc>
      </w:tr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DE3AFF">
            <w:pPr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Полнота информации, размещенной </w:t>
            </w:r>
            <w:r w:rsidR="0034775D" w:rsidRPr="002C1C23">
              <w:rPr>
                <w:sz w:val="28"/>
                <w:szCs w:val="28"/>
              </w:rPr>
              <w:t xml:space="preserve">на сайте Администрации ЗАТО г. Зеленогорск </w:t>
            </w:r>
            <w:hyperlink r:id="rId6" w:history="1">
              <w:r w:rsidR="000923DE" w:rsidRPr="002C1C23">
                <w:rPr>
                  <w:rStyle w:val="ae"/>
                  <w:color w:val="auto"/>
                  <w:sz w:val="28"/>
                  <w:szCs w:val="28"/>
                  <w:u w:val="none"/>
                </w:rPr>
                <w:t>www.zeladmin.ru</w:t>
              </w:r>
            </w:hyperlink>
            <w:r w:rsidRPr="002C1C23">
              <w:rPr>
                <w:sz w:val="28"/>
                <w:szCs w:val="28"/>
              </w:rPr>
              <w:t xml:space="preserve"> сведений, предусмотренных частью 3 статьи 46 Федерального закона от 31.07.2020</w:t>
            </w:r>
            <w:r w:rsidR="000923DE" w:rsidRPr="002C1C23">
              <w:rPr>
                <w:sz w:val="28"/>
                <w:szCs w:val="28"/>
              </w:rPr>
              <w:br/>
            </w:r>
            <w:r w:rsidRPr="002C1C23">
              <w:rPr>
                <w:sz w:val="28"/>
                <w:szCs w:val="28"/>
              </w:rPr>
              <w:t>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100 %</w:t>
            </w:r>
          </w:p>
        </w:tc>
      </w:tr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34775D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не менее 3 мероприятий, проведенных </w:t>
            </w:r>
            <w:r w:rsidR="0034775D" w:rsidRPr="002C1C23">
              <w:rPr>
                <w:sz w:val="28"/>
                <w:szCs w:val="28"/>
              </w:rPr>
              <w:t>органом муниципального жилищного контроля</w:t>
            </w:r>
          </w:p>
        </w:tc>
      </w:tr>
    </w:tbl>
    <w:p w:rsidR="001354FF" w:rsidRPr="002C1C23" w:rsidRDefault="001354FF" w:rsidP="0034775D">
      <w:pPr>
        <w:ind w:firstLine="709"/>
        <w:rPr>
          <w:sz w:val="28"/>
          <w:szCs w:val="28"/>
        </w:rPr>
      </w:pPr>
    </w:p>
    <w:sectPr w:rsidR="001354FF" w:rsidRPr="002C1C23" w:rsidSect="00E034AC">
      <w:pgSz w:w="11906" w:h="16838" w:code="9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81F"/>
    <w:multiLevelType w:val="hybridMultilevel"/>
    <w:tmpl w:val="2CC4C4C4"/>
    <w:lvl w:ilvl="0" w:tplc="23721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82C49"/>
    <w:multiLevelType w:val="multilevel"/>
    <w:tmpl w:val="54D4C988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" w15:restartNumberingAfterBreak="0">
    <w:nsid w:val="266243AC"/>
    <w:multiLevelType w:val="hybridMultilevel"/>
    <w:tmpl w:val="A24485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903FD"/>
    <w:multiLevelType w:val="hybridMultilevel"/>
    <w:tmpl w:val="33186694"/>
    <w:lvl w:ilvl="0" w:tplc="90BC0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67D2217E"/>
    <w:multiLevelType w:val="hybridMultilevel"/>
    <w:tmpl w:val="5210A57A"/>
    <w:lvl w:ilvl="0" w:tplc="96721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4"/>
    <w:rsid w:val="00024ABC"/>
    <w:rsid w:val="00036379"/>
    <w:rsid w:val="00037492"/>
    <w:rsid w:val="00041730"/>
    <w:rsid w:val="00041B72"/>
    <w:rsid w:val="00043329"/>
    <w:rsid w:val="000434A2"/>
    <w:rsid w:val="000625DB"/>
    <w:rsid w:val="00076DF7"/>
    <w:rsid w:val="00077437"/>
    <w:rsid w:val="00085A79"/>
    <w:rsid w:val="00085A7C"/>
    <w:rsid w:val="000923DE"/>
    <w:rsid w:val="00095F0C"/>
    <w:rsid w:val="000A2E71"/>
    <w:rsid w:val="000A3DD6"/>
    <w:rsid w:val="000B43F0"/>
    <w:rsid w:val="000C6696"/>
    <w:rsid w:val="000D3CE7"/>
    <w:rsid w:val="000E0D47"/>
    <w:rsid w:val="000E46E9"/>
    <w:rsid w:val="001157A1"/>
    <w:rsid w:val="00116557"/>
    <w:rsid w:val="00122911"/>
    <w:rsid w:val="00127A6B"/>
    <w:rsid w:val="001354FF"/>
    <w:rsid w:val="00136F5E"/>
    <w:rsid w:val="00140895"/>
    <w:rsid w:val="00147CD6"/>
    <w:rsid w:val="001678E0"/>
    <w:rsid w:val="001717CF"/>
    <w:rsid w:val="0018045D"/>
    <w:rsid w:val="00181BFB"/>
    <w:rsid w:val="001A3DF8"/>
    <w:rsid w:val="001C2CB6"/>
    <w:rsid w:val="001D3AEE"/>
    <w:rsid w:val="001E1DB2"/>
    <w:rsid w:val="001E423E"/>
    <w:rsid w:val="001F586F"/>
    <w:rsid w:val="00201007"/>
    <w:rsid w:val="00205773"/>
    <w:rsid w:val="002325C7"/>
    <w:rsid w:val="00233F98"/>
    <w:rsid w:val="002340A5"/>
    <w:rsid w:val="002550B9"/>
    <w:rsid w:val="002659C6"/>
    <w:rsid w:val="00270743"/>
    <w:rsid w:val="0028739A"/>
    <w:rsid w:val="0028745A"/>
    <w:rsid w:val="002A48BC"/>
    <w:rsid w:val="002B02AE"/>
    <w:rsid w:val="002B0E14"/>
    <w:rsid w:val="002B400C"/>
    <w:rsid w:val="002B5676"/>
    <w:rsid w:val="002C1C23"/>
    <w:rsid w:val="002C421A"/>
    <w:rsid w:val="002C4382"/>
    <w:rsid w:val="002D236B"/>
    <w:rsid w:val="002E30F5"/>
    <w:rsid w:val="002F39C2"/>
    <w:rsid w:val="002F5C0A"/>
    <w:rsid w:val="003012E1"/>
    <w:rsid w:val="00303347"/>
    <w:rsid w:val="003125AD"/>
    <w:rsid w:val="00314488"/>
    <w:rsid w:val="00315D50"/>
    <w:rsid w:val="00330916"/>
    <w:rsid w:val="003375B1"/>
    <w:rsid w:val="00341322"/>
    <w:rsid w:val="003459FF"/>
    <w:rsid w:val="0034775D"/>
    <w:rsid w:val="00352CE2"/>
    <w:rsid w:val="003640AF"/>
    <w:rsid w:val="00366301"/>
    <w:rsid w:val="00370BFA"/>
    <w:rsid w:val="003860E4"/>
    <w:rsid w:val="003C0DFF"/>
    <w:rsid w:val="003C356D"/>
    <w:rsid w:val="003C3D63"/>
    <w:rsid w:val="003D1714"/>
    <w:rsid w:val="003D29F3"/>
    <w:rsid w:val="003D4351"/>
    <w:rsid w:val="003E2477"/>
    <w:rsid w:val="00401AAD"/>
    <w:rsid w:val="00404366"/>
    <w:rsid w:val="0040498A"/>
    <w:rsid w:val="00411CDF"/>
    <w:rsid w:val="004170EE"/>
    <w:rsid w:val="00431CC0"/>
    <w:rsid w:val="00431FCF"/>
    <w:rsid w:val="004425A8"/>
    <w:rsid w:val="00446D78"/>
    <w:rsid w:val="004607EE"/>
    <w:rsid w:val="004749E5"/>
    <w:rsid w:val="004774C1"/>
    <w:rsid w:val="0048406B"/>
    <w:rsid w:val="004A15FD"/>
    <w:rsid w:val="004A7D4A"/>
    <w:rsid w:val="004B490B"/>
    <w:rsid w:val="004D3140"/>
    <w:rsid w:val="004E1F82"/>
    <w:rsid w:val="004F178C"/>
    <w:rsid w:val="004F1BE0"/>
    <w:rsid w:val="004F69DF"/>
    <w:rsid w:val="0050391C"/>
    <w:rsid w:val="00516990"/>
    <w:rsid w:val="005476DC"/>
    <w:rsid w:val="005521D4"/>
    <w:rsid w:val="00553C71"/>
    <w:rsid w:val="005707C8"/>
    <w:rsid w:val="0057437F"/>
    <w:rsid w:val="005759F5"/>
    <w:rsid w:val="005822DE"/>
    <w:rsid w:val="00587B09"/>
    <w:rsid w:val="00597D3D"/>
    <w:rsid w:val="005C5561"/>
    <w:rsid w:val="005C6A6A"/>
    <w:rsid w:val="005E0FB9"/>
    <w:rsid w:val="005E4FE3"/>
    <w:rsid w:val="00601B3B"/>
    <w:rsid w:val="00603721"/>
    <w:rsid w:val="00605A18"/>
    <w:rsid w:val="00611156"/>
    <w:rsid w:val="00633668"/>
    <w:rsid w:val="00650793"/>
    <w:rsid w:val="0065090D"/>
    <w:rsid w:val="00655F7A"/>
    <w:rsid w:val="0066155C"/>
    <w:rsid w:val="0068335E"/>
    <w:rsid w:val="006A07FA"/>
    <w:rsid w:val="006C10EB"/>
    <w:rsid w:val="006D4D9D"/>
    <w:rsid w:val="006D7BE2"/>
    <w:rsid w:val="006E0E16"/>
    <w:rsid w:val="006E4736"/>
    <w:rsid w:val="006F3DFD"/>
    <w:rsid w:val="00707534"/>
    <w:rsid w:val="007138C3"/>
    <w:rsid w:val="00743758"/>
    <w:rsid w:val="00760E4D"/>
    <w:rsid w:val="0076321A"/>
    <w:rsid w:val="0076369F"/>
    <w:rsid w:val="007767CB"/>
    <w:rsid w:val="00786209"/>
    <w:rsid w:val="007A1271"/>
    <w:rsid w:val="007A410C"/>
    <w:rsid w:val="007B1460"/>
    <w:rsid w:val="007C0D23"/>
    <w:rsid w:val="007C3C29"/>
    <w:rsid w:val="007C6189"/>
    <w:rsid w:val="007D1A20"/>
    <w:rsid w:val="007E15B9"/>
    <w:rsid w:val="007E19E8"/>
    <w:rsid w:val="007F5034"/>
    <w:rsid w:val="007F50AD"/>
    <w:rsid w:val="00801219"/>
    <w:rsid w:val="0080305C"/>
    <w:rsid w:val="008112FC"/>
    <w:rsid w:val="008335AB"/>
    <w:rsid w:val="00836D0D"/>
    <w:rsid w:val="008407CE"/>
    <w:rsid w:val="00862368"/>
    <w:rsid w:val="00862CA8"/>
    <w:rsid w:val="0087323A"/>
    <w:rsid w:val="0087376A"/>
    <w:rsid w:val="0087766C"/>
    <w:rsid w:val="0088039A"/>
    <w:rsid w:val="00883498"/>
    <w:rsid w:val="00896B8E"/>
    <w:rsid w:val="008A7888"/>
    <w:rsid w:val="008F0B15"/>
    <w:rsid w:val="0090598E"/>
    <w:rsid w:val="00937E8F"/>
    <w:rsid w:val="009510D9"/>
    <w:rsid w:val="00964609"/>
    <w:rsid w:val="00965E20"/>
    <w:rsid w:val="00986A8F"/>
    <w:rsid w:val="009A1291"/>
    <w:rsid w:val="009A3269"/>
    <w:rsid w:val="009B67E1"/>
    <w:rsid w:val="009C25DC"/>
    <w:rsid w:val="009D60E8"/>
    <w:rsid w:val="009E3C92"/>
    <w:rsid w:val="009E551C"/>
    <w:rsid w:val="009F3539"/>
    <w:rsid w:val="009F4C55"/>
    <w:rsid w:val="009F5691"/>
    <w:rsid w:val="00A175E3"/>
    <w:rsid w:val="00A3296E"/>
    <w:rsid w:val="00A336FB"/>
    <w:rsid w:val="00A37F09"/>
    <w:rsid w:val="00A55129"/>
    <w:rsid w:val="00A64F82"/>
    <w:rsid w:val="00A7033E"/>
    <w:rsid w:val="00A70FAE"/>
    <w:rsid w:val="00A72EA3"/>
    <w:rsid w:val="00A73E0D"/>
    <w:rsid w:val="00A73E82"/>
    <w:rsid w:val="00A759A7"/>
    <w:rsid w:val="00A90294"/>
    <w:rsid w:val="00AB0D81"/>
    <w:rsid w:val="00AB2C6B"/>
    <w:rsid w:val="00AD1182"/>
    <w:rsid w:val="00AE0CEE"/>
    <w:rsid w:val="00AE457C"/>
    <w:rsid w:val="00B0211F"/>
    <w:rsid w:val="00B06814"/>
    <w:rsid w:val="00B10D34"/>
    <w:rsid w:val="00B21138"/>
    <w:rsid w:val="00B337C1"/>
    <w:rsid w:val="00B3735C"/>
    <w:rsid w:val="00B47269"/>
    <w:rsid w:val="00B74663"/>
    <w:rsid w:val="00B86111"/>
    <w:rsid w:val="00B876B0"/>
    <w:rsid w:val="00BB2B7E"/>
    <w:rsid w:val="00BB3807"/>
    <w:rsid w:val="00BB5E2F"/>
    <w:rsid w:val="00BC49EB"/>
    <w:rsid w:val="00BE3D54"/>
    <w:rsid w:val="00BE5CA7"/>
    <w:rsid w:val="00BF111A"/>
    <w:rsid w:val="00BF55C0"/>
    <w:rsid w:val="00C522AD"/>
    <w:rsid w:val="00C65752"/>
    <w:rsid w:val="00C76328"/>
    <w:rsid w:val="00C80910"/>
    <w:rsid w:val="00C82C4F"/>
    <w:rsid w:val="00C86980"/>
    <w:rsid w:val="00C8798D"/>
    <w:rsid w:val="00C94E6F"/>
    <w:rsid w:val="00CA0931"/>
    <w:rsid w:val="00CA238E"/>
    <w:rsid w:val="00CA3083"/>
    <w:rsid w:val="00CA6636"/>
    <w:rsid w:val="00CC287F"/>
    <w:rsid w:val="00CD3D27"/>
    <w:rsid w:val="00CE3FE5"/>
    <w:rsid w:val="00CF031B"/>
    <w:rsid w:val="00D02E10"/>
    <w:rsid w:val="00D0713D"/>
    <w:rsid w:val="00D074B2"/>
    <w:rsid w:val="00D1075E"/>
    <w:rsid w:val="00D1448E"/>
    <w:rsid w:val="00D20530"/>
    <w:rsid w:val="00D31C1F"/>
    <w:rsid w:val="00D3255F"/>
    <w:rsid w:val="00D37E34"/>
    <w:rsid w:val="00D40973"/>
    <w:rsid w:val="00D703F8"/>
    <w:rsid w:val="00D71C7E"/>
    <w:rsid w:val="00D735C4"/>
    <w:rsid w:val="00D9112B"/>
    <w:rsid w:val="00DA7709"/>
    <w:rsid w:val="00DC2E89"/>
    <w:rsid w:val="00DD4D0F"/>
    <w:rsid w:val="00DE0F2E"/>
    <w:rsid w:val="00DE2D76"/>
    <w:rsid w:val="00DE3AFF"/>
    <w:rsid w:val="00DE5997"/>
    <w:rsid w:val="00DE6A5F"/>
    <w:rsid w:val="00DE7138"/>
    <w:rsid w:val="00E02DA9"/>
    <w:rsid w:val="00E034AC"/>
    <w:rsid w:val="00E03A44"/>
    <w:rsid w:val="00E158E4"/>
    <w:rsid w:val="00E17626"/>
    <w:rsid w:val="00E2593F"/>
    <w:rsid w:val="00E335EA"/>
    <w:rsid w:val="00E42F55"/>
    <w:rsid w:val="00E51C1E"/>
    <w:rsid w:val="00E53ACA"/>
    <w:rsid w:val="00E604FA"/>
    <w:rsid w:val="00E71906"/>
    <w:rsid w:val="00E84C08"/>
    <w:rsid w:val="00E97740"/>
    <w:rsid w:val="00EA3F3F"/>
    <w:rsid w:val="00EA6CDE"/>
    <w:rsid w:val="00EB01F5"/>
    <w:rsid w:val="00EC35E7"/>
    <w:rsid w:val="00EC4F87"/>
    <w:rsid w:val="00ED24AA"/>
    <w:rsid w:val="00ED56C1"/>
    <w:rsid w:val="00F46B68"/>
    <w:rsid w:val="00F57676"/>
    <w:rsid w:val="00F63E84"/>
    <w:rsid w:val="00F65DEC"/>
    <w:rsid w:val="00FA215A"/>
    <w:rsid w:val="00FA78ED"/>
    <w:rsid w:val="00FB71F3"/>
    <w:rsid w:val="00FD147A"/>
    <w:rsid w:val="00FE4A7F"/>
    <w:rsid w:val="00FE5179"/>
    <w:rsid w:val="00FE5384"/>
    <w:rsid w:val="00FE6E2D"/>
    <w:rsid w:val="00FF0A1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0FF41"/>
  <w15:docId w15:val="{5BDDBE5C-B85F-4BCC-AB9E-96E178A0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1CDF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B47269"/>
    <w:pPr>
      <w:ind w:left="708"/>
    </w:pPr>
  </w:style>
  <w:style w:type="paragraph" w:styleId="a5">
    <w:name w:val="Body Text"/>
    <w:basedOn w:val="a"/>
    <w:link w:val="a6"/>
    <w:rsid w:val="00601B3B"/>
    <w:pPr>
      <w:spacing w:line="360" w:lineRule="auto"/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601B3B"/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603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2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F0A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66155C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F87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C4F8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C4F87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C4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4F87"/>
    <w:rPr>
      <w:sz w:val="24"/>
      <w:szCs w:val="24"/>
    </w:rPr>
  </w:style>
  <w:style w:type="paragraph" w:styleId="ac">
    <w:name w:val="header"/>
    <w:basedOn w:val="a"/>
    <w:link w:val="ad"/>
    <w:rsid w:val="00EC4F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F87"/>
    <w:rPr>
      <w:sz w:val="24"/>
      <w:szCs w:val="24"/>
    </w:rPr>
  </w:style>
  <w:style w:type="paragraph" w:customStyle="1" w:styleId="ConsPlusNormal">
    <w:name w:val="ConsPlusNormal"/>
    <w:link w:val="ConsPlusNormal1"/>
    <w:rsid w:val="00A902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A90294"/>
    <w:rPr>
      <w:rFonts w:ascii="Arial" w:hAnsi="Arial" w:cs="Arial"/>
    </w:rPr>
  </w:style>
  <w:style w:type="character" w:styleId="ae">
    <w:name w:val="Hyperlink"/>
    <w:basedOn w:val="a0"/>
    <w:unhideWhenUsed/>
    <w:rsid w:val="001354FF"/>
    <w:rPr>
      <w:color w:val="0000FF"/>
      <w:u w:val="single"/>
    </w:rPr>
  </w:style>
  <w:style w:type="character" w:styleId="af">
    <w:name w:val="Emphasis"/>
    <w:qFormat/>
    <w:rsid w:val="00135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D51D-E949-4159-B4CF-1E53DEEE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1000</Words>
  <Characters>7782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Fortune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-</dc:creator>
  <cp:keywords/>
  <dc:description/>
  <cp:lastModifiedBy>Патенко Елена Анатольевна</cp:lastModifiedBy>
  <cp:revision>2</cp:revision>
  <cp:lastPrinted>2025-05-26T04:33:00Z</cp:lastPrinted>
  <dcterms:created xsi:type="dcterms:W3CDTF">2025-05-26T07:53:00Z</dcterms:created>
  <dcterms:modified xsi:type="dcterms:W3CDTF">2025-05-26T07:53:00Z</dcterms:modified>
</cp:coreProperties>
</file>