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267D98" w:rsidRPr="00267D98">
        <w:rPr>
          <w:rFonts w:ascii="Times New Roman" w:hAnsi="Times New Roman"/>
          <w:sz w:val="28"/>
          <w:szCs w:val="28"/>
        </w:rPr>
        <w:t>Об утверждении Порядка предоставления субсидии на возмещение фактически понесенных затрат, связанных с выполнением работ, направленных на реализацию инициативного проекта в рамках мероприятий по поддержке местных инициатив</w:t>
      </w:r>
      <w:bookmarkStart w:id="0" w:name="_GoBack"/>
      <w:bookmarkEnd w:id="0"/>
      <w:r w:rsidR="00E3119B" w:rsidRPr="00E3119B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67D9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2025-04-30T03:48:00Z</dcterms:created>
  <dcterms:modified xsi:type="dcterms:W3CDTF">2025-04-30T03:48:00Z</dcterms:modified>
</cp:coreProperties>
</file>