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="00AD1F8A">
        <w:rPr>
          <w:sz w:val="20"/>
          <w:szCs w:val="20"/>
        </w:rPr>
        <w:t>находящегося в муниципальной собственности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D1F8A">
        <w:rPr>
          <w:rFonts w:ascii="Times New Roman" w:hAnsi="Times New Roman" w:cs="Times New Roman"/>
          <w:b/>
          <w:sz w:val="22"/>
          <w:szCs w:val="22"/>
        </w:rPr>
        <w:t>НАХОДЯЩЕГОСЯ В МУНИЦИПАЛЬНОЙ СОБСТВЕННОСТИ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AD1F8A">
        <w:t>находящегося в муниципальной собственности</w:t>
      </w:r>
      <w:bookmarkStart w:id="0" w:name="_GoBack"/>
      <w:bookmarkEnd w:id="0"/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285A7B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0DC2-7E0B-4C96-856D-848677EB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10</cp:revision>
  <cp:lastPrinted>2024-04-05T06:02:00Z</cp:lastPrinted>
  <dcterms:created xsi:type="dcterms:W3CDTF">2023-03-29T07:12:00Z</dcterms:created>
  <dcterms:modified xsi:type="dcterms:W3CDTF">2025-04-03T08:51:00Z</dcterms:modified>
</cp:coreProperties>
</file>