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EA" w:rsidRPr="00A320EA" w:rsidRDefault="00A320EA" w:rsidP="00B76E0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  <w:tblCaption w:val="ПРОЕКТ"/>
      </w:tblPr>
      <w:tblGrid>
        <w:gridCol w:w="2268"/>
        <w:gridCol w:w="5382"/>
        <w:gridCol w:w="1559"/>
        <w:gridCol w:w="1281"/>
      </w:tblGrid>
      <w:tr w:rsidR="00A320EA" w:rsidRPr="00A320EA" w:rsidTr="00B76E07">
        <w:trPr>
          <w:gridAfter w:val="1"/>
          <w:wAfter w:w="1281" w:type="dxa"/>
          <w:trHeight w:val="2865"/>
        </w:trPr>
        <w:tc>
          <w:tcPr>
            <w:tcW w:w="9209" w:type="dxa"/>
            <w:gridSpan w:val="3"/>
            <w:shd w:val="clear" w:color="auto" w:fill="auto"/>
          </w:tcPr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22AC7B" wp14:editId="1E3FABF3">
                  <wp:extent cx="752475" cy="9525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0EA" w:rsidRPr="00A320EA" w:rsidRDefault="00A320EA" w:rsidP="00B76E07">
            <w:pPr>
              <w:widowControl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32"/>
                <w:szCs w:val="32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32"/>
                <w:szCs w:val="32"/>
                <w:lang w:eastAsia="ru-RU"/>
              </w:rPr>
              <w:t>СОВЕТ ДЕПУТАТОВ</w:t>
            </w: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8"/>
                <w:szCs w:val="28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8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8"/>
                <w:lang w:eastAsia="ru-RU"/>
              </w:rPr>
              <w:t>ГОРОД ЗЕЛЕНОГОРСК</w:t>
            </w: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8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8"/>
                <w:lang w:eastAsia="ru-RU"/>
              </w:rPr>
              <w:t>КРАСНОЯРСКОГО КРАЯ</w:t>
            </w: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8"/>
                <w:lang w:eastAsia="ru-RU"/>
              </w:rPr>
            </w:pPr>
          </w:p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20EA" w:rsidRPr="00A320EA" w:rsidRDefault="00A320EA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sz w:val="28"/>
                <w:szCs w:val="28"/>
                <w:lang w:eastAsia="ru-RU"/>
              </w:rPr>
              <w:t>РЕШЕНИЕ</w:t>
            </w:r>
          </w:p>
        </w:tc>
      </w:tr>
      <w:tr w:rsidR="00A320EA" w:rsidRPr="00A320EA" w:rsidTr="00B76E07">
        <w:trPr>
          <w:trHeight w:val="661"/>
        </w:trPr>
        <w:tc>
          <w:tcPr>
            <w:tcW w:w="2268" w:type="dxa"/>
            <w:shd w:val="clear" w:color="auto" w:fill="auto"/>
            <w:vAlign w:val="bottom"/>
          </w:tcPr>
          <w:p w:rsidR="00A320EA" w:rsidRPr="00A320EA" w:rsidRDefault="006B126C" w:rsidP="002A425D">
            <w:pPr>
              <w:widowControl w:val="0"/>
              <w:shd w:val="clear" w:color="auto" w:fill="FFFFFF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27.02.2025</w:t>
            </w:r>
          </w:p>
        </w:tc>
        <w:tc>
          <w:tcPr>
            <w:tcW w:w="5382" w:type="dxa"/>
            <w:shd w:val="clear" w:color="auto" w:fill="auto"/>
            <w:vAlign w:val="bottom"/>
          </w:tcPr>
          <w:p w:rsidR="00A320EA" w:rsidRPr="00A320EA" w:rsidRDefault="00A320EA" w:rsidP="00B76E0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г. Зеленогорск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A320EA" w:rsidRPr="00A320EA" w:rsidRDefault="00A320EA" w:rsidP="002A425D">
            <w:pPr>
              <w:spacing w:after="0" w:line="240" w:lineRule="auto"/>
              <w:ind w:left="702" w:hanging="9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2A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32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A4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23-101р</w:t>
            </w:r>
          </w:p>
        </w:tc>
      </w:tr>
    </w:tbl>
    <w:p w:rsidR="00A320EA" w:rsidRPr="00A320EA" w:rsidRDefault="00A320EA" w:rsidP="00B76E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EA" w:rsidRPr="008A7694" w:rsidRDefault="00A320EA" w:rsidP="00B76E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</w:p>
    <w:p w:rsidR="00A320EA" w:rsidRPr="008A7694" w:rsidRDefault="00A320EA" w:rsidP="00B76E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развития систем</w:t>
      </w:r>
    </w:p>
    <w:p w:rsidR="00A320EA" w:rsidRPr="008A7694" w:rsidRDefault="00A320EA" w:rsidP="00B76E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коммунальной инфраструктуры</w:t>
      </w:r>
    </w:p>
    <w:p w:rsidR="00A320EA" w:rsidRPr="008A7694" w:rsidRDefault="00A320EA" w:rsidP="00B76E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Зеленогорска до 2031 года</w:t>
      </w:r>
    </w:p>
    <w:p w:rsidR="00A320EA" w:rsidRPr="008A7694" w:rsidRDefault="00A320EA" w:rsidP="00B7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EA" w:rsidRPr="008A7694" w:rsidRDefault="00A320EA" w:rsidP="00B7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A7694">
        <w:rPr>
          <w:rFonts w:ascii="Times New Roman" w:hAnsi="Times New Roman" w:cs="Times New Roman"/>
          <w:sz w:val="28"/>
          <w:szCs w:val="28"/>
        </w:rPr>
        <w:t xml:space="preserve">Федеральным законом от 27.11.2009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Федерации», </w:t>
      </w: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 Красноярского края, Совет депутатов ЗАТО г. Зеленогорск</w:t>
      </w:r>
    </w:p>
    <w:p w:rsidR="00A320EA" w:rsidRPr="008A7694" w:rsidRDefault="00A320EA" w:rsidP="00B7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0EA" w:rsidRPr="008A7694" w:rsidRDefault="00A320EA" w:rsidP="00B7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320EA" w:rsidRPr="008A7694" w:rsidRDefault="00A320EA" w:rsidP="00B7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320EA" w:rsidRPr="008A7694" w:rsidRDefault="00A320EA" w:rsidP="00B76E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комплексного развития систем коммунальной инфраструктуры города Зеленогорска до 2031 года согласно приложению к настоящему решению.</w:t>
      </w:r>
    </w:p>
    <w:p w:rsidR="00A320EA" w:rsidRPr="008A7694" w:rsidRDefault="00A320EA" w:rsidP="00B76E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в день, следующий за днем его опубликования в газете «Панорама».</w:t>
      </w:r>
    </w:p>
    <w:p w:rsidR="00A320EA" w:rsidRDefault="00A320EA" w:rsidP="00B76E0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6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Контроль за выполнением настоящего решения возложить </w:t>
      </w:r>
      <w:r w:rsidRPr="008A7694">
        <w:rPr>
          <w:rFonts w:ascii="Times New Roman" w:eastAsia="Calibri" w:hAnsi="Times New Roman" w:cs="Times New Roman"/>
          <w:bCs/>
          <w:iCs/>
          <w:sz w:val="28"/>
          <w:szCs w:val="28"/>
        </w:rPr>
        <w:t>на постоянную комиссию по вопросам ЖКХ и промышленности.</w:t>
      </w:r>
    </w:p>
    <w:p w:rsidR="00204ECA" w:rsidRPr="008A7694" w:rsidRDefault="00204ECA" w:rsidP="00B76E0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135"/>
        <w:gridCol w:w="4363"/>
      </w:tblGrid>
      <w:tr w:rsidR="002A425D" w:rsidRPr="002A425D" w:rsidTr="002A425D">
        <w:tc>
          <w:tcPr>
            <w:tcW w:w="5135" w:type="dxa"/>
          </w:tcPr>
          <w:p w:rsidR="002A425D" w:rsidRDefault="002A425D" w:rsidP="002A425D">
            <w:pPr>
              <w:autoSpaceDN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Главы ЗАТО</w:t>
            </w:r>
          </w:p>
          <w:p w:rsidR="002A425D" w:rsidRDefault="002A425D" w:rsidP="002A425D">
            <w:pPr>
              <w:autoSpaceDN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г. Зеленогорск по стратегическому</w:t>
            </w:r>
          </w:p>
          <w:p w:rsidR="002A425D" w:rsidRDefault="002A425D" w:rsidP="002A425D">
            <w:pPr>
              <w:autoSpaceDN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планированию</w:t>
            </w:r>
            <w:proofErr w:type="gramEnd"/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, экономическому</w:t>
            </w:r>
          </w:p>
          <w:p w:rsidR="002A425D" w:rsidRDefault="002A425D" w:rsidP="002A425D">
            <w:pPr>
              <w:autoSpaceDN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развитию</w:t>
            </w:r>
            <w:proofErr w:type="gramEnd"/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финансам </w:t>
            </w:r>
          </w:p>
          <w:p w:rsidR="002A425D" w:rsidRPr="002A425D" w:rsidRDefault="002A425D" w:rsidP="002A425D">
            <w:pPr>
              <w:autoSpaceDN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25D" w:rsidRPr="002A425D" w:rsidRDefault="002A425D" w:rsidP="002A425D">
            <w:pPr>
              <w:autoSpaceDN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 М.В. Налобина</w:t>
            </w:r>
          </w:p>
          <w:p w:rsidR="002A425D" w:rsidRPr="002A425D" w:rsidRDefault="002A425D" w:rsidP="002A425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3" w:type="dxa"/>
          </w:tcPr>
          <w:p w:rsidR="002A425D" w:rsidRDefault="002A425D" w:rsidP="002A425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 ЗАТО г. Зеленогорск</w:t>
            </w:r>
          </w:p>
          <w:p w:rsidR="002A425D" w:rsidRPr="002A425D" w:rsidRDefault="002A425D" w:rsidP="002A425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25D" w:rsidRPr="002A425D" w:rsidRDefault="002A425D" w:rsidP="002A425D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25D" w:rsidRPr="002A425D" w:rsidRDefault="002A425D" w:rsidP="002A425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25D" w:rsidRPr="002A425D" w:rsidRDefault="002A425D" w:rsidP="002A425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425D">
              <w:rPr>
                <w:rFonts w:ascii="Times New Roman" w:eastAsia="Times New Roman" w:hAnsi="Times New Roman" w:cs="Times New Roman"/>
                <w:sz w:val="28"/>
                <w:szCs w:val="28"/>
              </w:rPr>
              <w:t>Д.В. Шашило</w:t>
            </w:r>
          </w:p>
        </w:tc>
      </w:tr>
    </w:tbl>
    <w:p w:rsidR="00204ECA" w:rsidRPr="00204ECA" w:rsidRDefault="00204ECA" w:rsidP="00204EC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204ECA">
        <w:rPr>
          <w:rFonts w:ascii="Times New Roman" w:hAnsi="Times New Roman"/>
          <w:sz w:val="28"/>
          <w:szCs w:val="28"/>
        </w:rPr>
        <w:t xml:space="preserve">Приложение </w:t>
      </w:r>
    </w:p>
    <w:p w:rsidR="00204ECA" w:rsidRPr="00204ECA" w:rsidRDefault="00204ECA" w:rsidP="00204EC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204ECA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204ECA" w:rsidRPr="00204ECA" w:rsidRDefault="00204ECA" w:rsidP="00204EC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204ECA">
        <w:rPr>
          <w:rFonts w:ascii="Times New Roman" w:hAnsi="Times New Roman"/>
          <w:sz w:val="28"/>
          <w:szCs w:val="28"/>
        </w:rPr>
        <w:t>ЗАТО г. Зеленогорск</w:t>
      </w:r>
    </w:p>
    <w:p w:rsidR="00D90F40" w:rsidRPr="00204ECA" w:rsidRDefault="00204ECA" w:rsidP="00204EC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roofErr w:type="gramStart"/>
      <w:r w:rsidRPr="00204ECA">
        <w:rPr>
          <w:rFonts w:ascii="Times New Roman" w:hAnsi="Times New Roman"/>
          <w:sz w:val="28"/>
          <w:szCs w:val="28"/>
        </w:rPr>
        <w:t>от</w:t>
      </w:r>
      <w:proofErr w:type="gramEnd"/>
      <w:r w:rsidRPr="00204ECA">
        <w:rPr>
          <w:rFonts w:ascii="Times New Roman" w:hAnsi="Times New Roman"/>
          <w:sz w:val="28"/>
          <w:szCs w:val="28"/>
        </w:rPr>
        <w:t xml:space="preserve"> </w:t>
      </w:r>
      <w:r w:rsidR="002A425D">
        <w:rPr>
          <w:rFonts w:ascii="Times New Roman" w:hAnsi="Times New Roman"/>
          <w:sz w:val="28"/>
          <w:szCs w:val="28"/>
        </w:rPr>
        <w:t>27.02.2025 № 23-101р</w:t>
      </w:r>
    </w:p>
    <w:p w:rsidR="00D90F40" w:rsidRDefault="00D90F40" w:rsidP="00B76E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0F40" w:rsidRDefault="00D90F40" w:rsidP="00B76E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4ECA" w:rsidRDefault="00204ECA" w:rsidP="00B76E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0F40" w:rsidRDefault="00D90F40" w:rsidP="00B76E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0F40" w:rsidRPr="00D90F40" w:rsidRDefault="00D90F40" w:rsidP="005969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0F4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</w:t>
      </w:r>
    </w:p>
    <w:p w:rsidR="00D90F40" w:rsidRPr="00D90F40" w:rsidRDefault="00D90F40" w:rsidP="005969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0F4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комплексного развития систем</w:t>
      </w:r>
    </w:p>
    <w:p w:rsidR="00D90F40" w:rsidRPr="00D90F40" w:rsidRDefault="00D90F40" w:rsidP="005969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0F4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коммунальной инфраструктуры</w:t>
      </w:r>
    </w:p>
    <w:p w:rsidR="00D90F40" w:rsidRPr="00D90F40" w:rsidRDefault="00D90F40" w:rsidP="005969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0F40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города Зеленогорска до 2031 года</w:t>
      </w:r>
    </w:p>
    <w:p w:rsidR="00204ECA" w:rsidRDefault="00204ECA" w:rsidP="00596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43C87" w:rsidRPr="00343C87" w:rsidRDefault="00343C87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43C87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lastRenderedPageBreak/>
        <w:t>Раздел 1. Паспорт</w:t>
      </w:r>
      <w:r w:rsidR="002818D4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t xml:space="preserve"> 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20"/>
      </w:tblGrid>
      <w:tr w:rsidR="00343C87" w:rsidRPr="00343C87" w:rsidTr="00AB00B4">
        <w:trPr>
          <w:trHeight w:val="591"/>
        </w:trPr>
        <w:tc>
          <w:tcPr>
            <w:tcW w:w="3119" w:type="dxa"/>
          </w:tcPr>
          <w:p w:rsidR="00343C87" w:rsidRPr="00343C87" w:rsidRDefault="00343C87" w:rsidP="00E97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0" w:type="dxa"/>
          </w:tcPr>
          <w:p w:rsidR="00343C87" w:rsidRPr="00343C87" w:rsidRDefault="00343C87" w:rsidP="00EB6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Программа комплексного развития систем коммунальной инфраструктуры города Зеленогорска Красноярского края до 2031 года</w:t>
            </w:r>
          </w:p>
        </w:tc>
      </w:tr>
      <w:tr w:rsidR="00343C87" w:rsidRPr="00343C87" w:rsidTr="00AB00B4">
        <w:trPr>
          <w:trHeight w:val="1458"/>
        </w:trPr>
        <w:tc>
          <w:tcPr>
            <w:tcW w:w="3119" w:type="dxa"/>
          </w:tcPr>
          <w:p w:rsidR="00343C87" w:rsidRPr="00343C87" w:rsidRDefault="00343C87" w:rsidP="00E9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20" w:type="dxa"/>
          </w:tcPr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Градостроительный </w:t>
            </w:r>
            <w:hyperlink r:id="rId9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кодекс</w:t>
              </w:r>
            </w:hyperlink>
            <w:r w:rsidRPr="00866BBF">
              <w:rPr>
                <w:sz w:val="28"/>
                <w:szCs w:val="28"/>
              </w:rPr>
              <w:t xml:space="preserve"> Российской Федерации;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0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24.06.1998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89-ФЗ </w:t>
            </w:r>
            <w:r>
              <w:rPr>
                <w:sz w:val="28"/>
                <w:szCs w:val="28"/>
              </w:rPr>
              <w:t>«</w:t>
            </w:r>
            <w:r w:rsidRPr="00866BBF">
              <w:rPr>
                <w:sz w:val="28"/>
                <w:szCs w:val="28"/>
              </w:rPr>
              <w:t>Об отходах производства и потребления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1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30.03.1999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52-ФЗ </w:t>
            </w:r>
            <w:r>
              <w:rPr>
                <w:sz w:val="28"/>
                <w:szCs w:val="28"/>
              </w:rPr>
              <w:t>«</w:t>
            </w:r>
            <w:r w:rsidRPr="00866BBF">
              <w:rPr>
                <w:sz w:val="28"/>
                <w:szCs w:val="28"/>
              </w:rPr>
              <w:t>О санитарно-эпидемиологическом благополучии населения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2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31.03.1999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69-ФЗ </w:t>
            </w:r>
            <w:r>
              <w:rPr>
                <w:sz w:val="28"/>
                <w:szCs w:val="28"/>
              </w:rPr>
              <w:t>«</w:t>
            </w:r>
            <w:r w:rsidRPr="00866BBF">
              <w:rPr>
                <w:sz w:val="28"/>
                <w:szCs w:val="28"/>
              </w:rPr>
              <w:t>О газоснабжении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3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10.01.2002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7-ФЗ </w:t>
            </w:r>
            <w:r>
              <w:rPr>
                <w:sz w:val="28"/>
                <w:szCs w:val="28"/>
              </w:rPr>
              <w:t>«Об </w:t>
            </w:r>
            <w:r w:rsidRPr="00866BBF">
              <w:rPr>
                <w:sz w:val="28"/>
                <w:szCs w:val="28"/>
              </w:rPr>
              <w:t>охране окружающей среды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4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26.03.2003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35-ФЗ </w:t>
            </w:r>
            <w:r>
              <w:rPr>
                <w:sz w:val="28"/>
                <w:szCs w:val="28"/>
              </w:rPr>
              <w:t>«Об </w:t>
            </w:r>
            <w:r w:rsidRPr="00866BBF">
              <w:rPr>
                <w:sz w:val="28"/>
                <w:szCs w:val="28"/>
              </w:rPr>
              <w:t>электроэнергетике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5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06.10.2003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131-ФЗ </w:t>
            </w:r>
            <w:r>
              <w:rPr>
                <w:sz w:val="28"/>
                <w:szCs w:val="28"/>
              </w:rPr>
              <w:t>«Об </w:t>
            </w:r>
            <w:r w:rsidRPr="00866BBF">
              <w:rPr>
                <w:sz w:val="28"/>
                <w:szCs w:val="28"/>
              </w:rPr>
              <w:t>общих принципах самоуправления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6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27.07.2010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190-ФЗ </w:t>
            </w:r>
            <w:r>
              <w:rPr>
                <w:sz w:val="28"/>
                <w:szCs w:val="28"/>
              </w:rPr>
              <w:t>«О </w:t>
            </w:r>
            <w:r w:rsidRPr="00866BBF">
              <w:rPr>
                <w:sz w:val="28"/>
                <w:szCs w:val="28"/>
              </w:rPr>
              <w:t>теплоснабжении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7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23.11.2009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261-ФЗ </w:t>
            </w:r>
            <w:r>
              <w:rPr>
                <w:sz w:val="28"/>
                <w:szCs w:val="28"/>
              </w:rPr>
              <w:t>«Об </w:t>
            </w:r>
            <w:r w:rsidRPr="00866BBF">
              <w:rPr>
                <w:sz w:val="28"/>
                <w:szCs w:val="28"/>
              </w:rPr>
              <w:t>энергосбережении и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8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07.12.2011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416-ФЗ </w:t>
            </w:r>
            <w:r>
              <w:rPr>
                <w:sz w:val="28"/>
                <w:szCs w:val="28"/>
              </w:rPr>
              <w:t>«О </w:t>
            </w:r>
            <w:r w:rsidRPr="00866BBF">
              <w:rPr>
                <w:sz w:val="28"/>
                <w:szCs w:val="28"/>
              </w:rPr>
              <w:t>водоснабжении и водоотведении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Федеральный </w:t>
            </w:r>
            <w:hyperlink r:id="rId19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866BBF">
              <w:rPr>
                <w:sz w:val="28"/>
                <w:szCs w:val="28"/>
              </w:rPr>
              <w:t xml:space="preserve"> от 29.12.2014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458-ФЗ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</w:t>
            </w:r>
            <w:r w:rsidRPr="00866BBF">
              <w:rPr>
                <w:sz w:val="28"/>
                <w:szCs w:val="28"/>
              </w:rPr>
              <w:t>внесении</w:t>
            </w:r>
            <w:proofErr w:type="spellEnd"/>
            <w:r w:rsidRPr="00866BBF">
              <w:rPr>
                <w:sz w:val="28"/>
                <w:szCs w:val="28"/>
              </w:rPr>
              <w:t xml:space="preserve"> изменений в Федеральный закон </w:t>
            </w:r>
            <w:r>
              <w:rPr>
                <w:sz w:val="28"/>
                <w:szCs w:val="28"/>
              </w:rPr>
              <w:t>«Об </w:t>
            </w:r>
            <w:r w:rsidRPr="00866BBF">
              <w:rPr>
                <w:sz w:val="28"/>
                <w:szCs w:val="28"/>
              </w:rPr>
              <w:t>отходах производства и потребления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>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</w:t>
            </w:r>
            <w:hyperlink r:id="rId20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Указ</w:t>
              </w:r>
            </w:hyperlink>
            <w:r w:rsidRPr="00866BBF">
              <w:rPr>
                <w:sz w:val="28"/>
                <w:szCs w:val="28"/>
              </w:rPr>
              <w:t xml:space="preserve"> Президента РФ от 09.05.2017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203 </w:t>
            </w:r>
            <w:r>
              <w:rPr>
                <w:sz w:val="28"/>
                <w:szCs w:val="28"/>
              </w:rPr>
              <w:t>«О </w:t>
            </w:r>
            <w:r w:rsidRPr="00866BBF">
              <w:rPr>
                <w:sz w:val="28"/>
                <w:szCs w:val="28"/>
              </w:rPr>
              <w:t>Стратегии развития информационного общества в Российской Федерации на 2017 - 2030 годы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</w:t>
            </w:r>
            <w:hyperlink r:id="rId21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Постановление</w:t>
              </w:r>
            </w:hyperlink>
            <w:r w:rsidRPr="00866BBF">
              <w:rPr>
                <w:sz w:val="28"/>
                <w:szCs w:val="28"/>
              </w:rPr>
              <w:t xml:space="preserve"> Правительства Российской Федерации от 14.06.2013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502 </w:t>
            </w:r>
            <w:r>
              <w:rPr>
                <w:sz w:val="28"/>
                <w:szCs w:val="28"/>
              </w:rPr>
              <w:t>«</w:t>
            </w:r>
            <w:r w:rsidRPr="00866BBF">
              <w:rPr>
                <w:sz w:val="28"/>
                <w:szCs w:val="28"/>
              </w:rPr>
              <w:t>Об утверждении требований к программам комплексного развития систем коммунальной инфраструктуры поселений, городских округов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866BBF" w:rsidRPr="00866BBF" w:rsidRDefault="00866BBF" w:rsidP="00866BBF">
            <w:pPr>
              <w:pStyle w:val="affc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66BBF">
              <w:rPr>
                <w:sz w:val="28"/>
                <w:szCs w:val="28"/>
              </w:rPr>
              <w:t xml:space="preserve">- </w:t>
            </w:r>
            <w:hyperlink r:id="rId22" w:history="1">
              <w:r w:rsidRPr="00866BBF">
                <w:rPr>
                  <w:rStyle w:val="afb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866BBF">
              <w:rPr>
                <w:sz w:val="28"/>
                <w:szCs w:val="28"/>
              </w:rPr>
              <w:t xml:space="preserve"> Министерства регионального развития Российской Федерации от 06.05.2011 </w:t>
            </w:r>
            <w:r>
              <w:rPr>
                <w:sz w:val="28"/>
                <w:szCs w:val="28"/>
              </w:rPr>
              <w:t>№</w:t>
            </w:r>
            <w:r w:rsidRPr="00866BBF">
              <w:rPr>
                <w:sz w:val="28"/>
                <w:szCs w:val="28"/>
              </w:rPr>
              <w:t xml:space="preserve"> 204 </w:t>
            </w:r>
            <w:r>
              <w:rPr>
                <w:sz w:val="28"/>
                <w:szCs w:val="28"/>
              </w:rPr>
              <w:t>«О </w:t>
            </w:r>
            <w:r w:rsidRPr="00866BBF">
              <w:rPr>
                <w:sz w:val="28"/>
                <w:szCs w:val="28"/>
              </w:rPr>
              <w:t xml:space="preserve">разработке программ комплексного развития </w:t>
            </w:r>
            <w:r w:rsidRPr="00866BBF">
              <w:rPr>
                <w:sz w:val="28"/>
                <w:szCs w:val="28"/>
              </w:rPr>
              <w:lastRenderedPageBreak/>
              <w:t>систем коммунальной инфраструктуры муниципальных образований</w:t>
            </w:r>
            <w:r>
              <w:rPr>
                <w:sz w:val="28"/>
                <w:szCs w:val="28"/>
              </w:rPr>
              <w:t>»</w:t>
            </w:r>
            <w:r w:rsidRPr="00866BBF">
              <w:rPr>
                <w:sz w:val="28"/>
                <w:szCs w:val="28"/>
              </w:rPr>
              <w:t xml:space="preserve">; </w:t>
            </w:r>
          </w:p>
          <w:p w:rsidR="00343C87" w:rsidRPr="00866BBF" w:rsidRDefault="00866BBF" w:rsidP="00866BBF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BB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3" w:history="1">
              <w:r w:rsidRPr="00866BBF">
                <w:rPr>
                  <w:rStyle w:val="af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Pr="00866BBF">
              <w:rPr>
                <w:rFonts w:ascii="Times New Roman" w:hAnsi="Times New Roman" w:cs="Times New Roman"/>
                <w:sz w:val="28"/>
                <w:szCs w:val="28"/>
              </w:rPr>
              <w:t xml:space="preserve"> Госстроя от 01.10.2013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66BBF">
              <w:rPr>
                <w:rFonts w:ascii="Times New Roman" w:hAnsi="Times New Roman" w:cs="Times New Roman"/>
                <w:sz w:val="28"/>
                <w:szCs w:val="28"/>
              </w:rPr>
              <w:t xml:space="preserve"> 359/ГС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 </w:t>
            </w:r>
            <w:r w:rsidRPr="00866BBF">
              <w:rPr>
                <w:rFonts w:ascii="Times New Roman" w:hAnsi="Times New Roman" w:cs="Times New Roman"/>
                <w:sz w:val="28"/>
                <w:szCs w:val="28"/>
              </w:rPr>
              <w:t>утверждении методических рекомендаций по разработке программ комплексного развития</w:t>
            </w:r>
          </w:p>
        </w:tc>
      </w:tr>
      <w:tr w:rsidR="00343C87" w:rsidRPr="00343C87" w:rsidTr="00AB00B4">
        <w:trPr>
          <w:trHeight w:val="533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ЗАТО г. Зеленогорск</w:t>
            </w:r>
          </w:p>
        </w:tc>
      </w:tr>
      <w:tr w:rsidR="00343C87" w:rsidRPr="00343C87" w:rsidTr="00AB00B4">
        <w:trPr>
          <w:trHeight w:val="325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тепловых сетей г. Зеленогорска;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Муниципальное каз</w:t>
            </w:r>
            <w:r w:rsidR="00A24E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нное учреждение </w:t>
            </w:r>
            <w:r w:rsidR="00866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Служба заказчика-застройщика</w:t>
            </w:r>
            <w:r w:rsidR="00866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3C87" w:rsidRPr="00343C87" w:rsidTr="00AB00B4">
        <w:trPr>
          <w:trHeight w:val="347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Администрация ЗАТО г. Зеленогорск</w:t>
            </w:r>
          </w:p>
        </w:tc>
      </w:tr>
      <w:tr w:rsidR="00343C87" w:rsidRPr="00343C87" w:rsidTr="00AB00B4">
        <w:trPr>
          <w:trHeight w:val="347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866B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СибЭнергосбережение</w:t>
            </w:r>
            <w:proofErr w:type="spellEnd"/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 2030</w:t>
            </w:r>
            <w:r w:rsidR="00866B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</w:tcPr>
          <w:p w:rsidR="00343C87" w:rsidRPr="00343C87" w:rsidRDefault="00B76E0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Цели </w:t>
            </w:r>
            <w:r w:rsidR="00343C87"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надежной и стабильной поставки коммунальных ресурсов с использованием </w:t>
            </w:r>
            <w:proofErr w:type="spellStart"/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оборудования;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доступной стоимости жилищно-коммунальных услуг нормативного качества.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систем коммунальной инфраструктуры, повышение надежности и качества предоставляемых услуг;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операционной эффективности коммунального комплекса;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программное управление </w:t>
            </w:r>
            <w:proofErr w:type="spellStart"/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 ресурсосбережением и повышением энергоэффективности.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реализации Программы по каждому виду ресурса приведены в разделе 5.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и этапы реализации</w:t>
            </w:r>
          </w:p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 планируется до 2031 года.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</w:tcPr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основных</w:t>
            </w:r>
          </w:p>
          <w:p w:rsidR="00343C87" w:rsidRPr="00343C87" w:rsidRDefault="00343C87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систем теплоснабжения;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систем газоснабжения;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систем водоснабжения;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систем водоотведения;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электроснабжения;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комплексное развитие системы обращения с твердыми коммунальными отходами.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</w:tcPr>
          <w:p w:rsidR="00343C87" w:rsidRPr="00343C87" w:rsidRDefault="00343C87" w:rsidP="00EB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требуемых капитальных вложений</w:t>
            </w:r>
          </w:p>
        </w:tc>
        <w:tc>
          <w:tcPr>
            <w:tcW w:w="6520" w:type="dxa"/>
          </w:tcPr>
          <w:p w:rsidR="00343C87" w:rsidRPr="00E779D9" w:rsidRDefault="00343C87" w:rsidP="0059694C">
            <w:pPr>
              <w:tabs>
                <w:tab w:val="num" w:pos="720"/>
                <w:tab w:val="left" w:pos="3544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финансирования:</w:t>
            </w:r>
          </w:p>
          <w:p w:rsidR="00343C87" w:rsidRPr="00E779D9" w:rsidRDefault="00343C87" w:rsidP="0059694C">
            <w:pPr>
              <w:tabs>
                <w:tab w:val="num" w:pos="720"/>
                <w:tab w:val="left" w:pos="3544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краевого бюджета;</w:t>
            </w:r>
          </w:p>
          <w:p w:rsidR="00343C87" w:rsidRPr="00E779D9" w:rsidRDefault="00343C87" w:rsidP="0059694C">
            <w:pPr>
              <w:tabs>
                <w:tab w:val="num" w:pos="720"/>
                <w:tab w:val="left" w:pos="3544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местного бюджета;</w:t>
            </w:r>
          </w:p>
          <w:p w:rsidR="00343C87" w:rsidRPr="00E779D9" w:rsidRDefault="00343C87" w:rsidP="0059694C">
            <w:pPr>
              <w:tabs>
                <w:tab w:val="num" w:pos="720"/>
                <w:tab w:val="left" w:pos="3544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иных инвесторов.</w:t>
            </w:r>
          </w:p>
          <w:p w:rsidR="00343C87" w:rsidRPr="00343C87" w:rsidRDefault="00343C87" w:rsidP="0059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E779D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необходимых на реализацию мероприятий Программы, составляет </w:t>
            </w:r>
            <w:r w:rsidR="00E779D9" w:rsidRPr="00E779D9">
              <w:rPr>
                <w:rFonts w:ascii="Times New Roman" w:hAnsi="Times New Roman" w:cs="Times New Roman"/>
                <w:sz w:val="28"/>
                <w:szCs w:val="28"/>
              </w:rPr>
              <w:t>11 099,024</w:t>
            </w:r>
            <w:r w:rsidR="00E7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млн. руб.</w:t>
            </w:r>
          </w:p>
        </w:tc>
      </w:tr>
      <w:tr w:rsidR="00343C87" w:rsidRPr="00343C87" w:rsidTr="00AB00B4">
        <w:trPr>
          <w:trHeight w:val="471"/>
        </w:trPr>
        <w:tc>
          <w:tcPr>
            <w:tcW w:w="3119" w:type="dxa"/>
            <w:vAlign w:val="center"/>
          </w:tcPr>
          <w:p w:rsidR="00343C87" w:rsidRPr="00343C87" w:rsidRDefault="00343C87" w:rsidP="00EB6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343C87" w:rsidRPr="00343C87" w:rsidRDefault="00B76E07" w:rsidP="00EB6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 п</w:t>
            </w:r>
            <w:r w:rsidR="00343C87" w:rsidRPr="00343C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</w:tcPr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модернизация и обновление коммунальной инфраструктуры городского округа; 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эксплуатационных затрат предприятий ЖКХ; 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улучшение качественных показателей воды;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устранение причин возникновения аварийных ситуаций, угрожающих жизнедеятельности человека.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Наиболее важными конечными результатами реализации Программы являются: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снижение уровня износа объектов коммунальной инфраструктуры;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потерь воды;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потерь тепловой энергии;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потерь электрической энергии;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предоставляемых услуг жилищно-коммунального комплекса;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обеспечение надлежащего сбора и утилизации твердых и жидких коммунальных отходов;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санитарного состояния территорий </w:t>
            </w:r>
            <w:r w:rsidR="00B76E07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3C87" w:rsidRPr="00343C87" w:rsidRDefault="00343C87" w:rsidP="0059694C">
            <w:pPr>
              <w:tabs>
                <w:tab w:val="left" w:pos="1134"/>
              </w:tabs>
              <w:spacing w:after="0" w:line="240" w:lineRule="auto"/>
              <w:ind w:firstLine="59"/>
              <w:rPr>
                <w:rFonts w:ascii="Times New Roman" w:hAnsi="Times New Roman" w:cs="Times New Roman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- улучшение экологического состояния окружающей среды.</w:t>
            </w:r>
          </w:p>
        </w:tc>
      </w:tr>
      <w:tr w:rsidR="00343C87" w:rsidRPr="00343C87" w:rsidTr="00AB00B4">
        <w:trPr>
          <w:trHeight w:val="928"/>
        </w:trPr>
        <w:tc>
          <w:tcPr>
            <w:tcW w:w="3119" w:type="dxa"/>
          </w:tcPr>
          <w:p w:rsidR="00343C87" w:rsidRPr="00343C87" w:rsidRDefault="00343C87" w:rsidP="00EB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6520" w:type="dxa"/>
          </w:tcPr>
          <w:p w:rsidR="00343C87" w:rsidRPr="00343C87" w:rsidRDefault="00343C87" w:rsidP="00EB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C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Реализует Программу </w:t>
            </w: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Администрация ЗАТО г.</w:t>
            </w:r>
            <w:r w:rsidR="002818D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43C87">
              <w:rPr>
                <w:rFonts w:ascii="Times New Roman" w:hAnsi="Times New Roman" w:cs="Times New Roman"/>
                <w:sz w:val="28"/>
                <w:szCs w:val="28"/>
              </w:rPr>
              <w:t>Зеленогорск.</w:t>
            </w:r>
          </w:p>
        </w:tc>
      </w:tr>
    </w:tbl>
    <w:p w:rsidR="00343C87" w:rsidRDefault="00343C87" w:rsidP="00B76E07">
      <w:pPr>
        <w:spacing w:after="0" w:line="240" w:lineRule="auto"/>
      </w:pPr>
    </w:p>
    <w:p w:rsidR="00315148" w:rsidRDefault="00315148" w:rsidP="00FC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3C87" w:rsidRPr="00343C87" w:rsidRDefault="00343C87" w:rsidP="00FC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87">
        <w:rPr>
          <w:rFonts w:ascii="Times New Roman" w:hAnsi="Times New Roman" w:cs="Times New Roman"/>
          <w:b/>
          <w:sz w:val="28"/>
          <w:szCs w:val="28"/>
        </w:rPr>
        <w:t xml:space="preserve">Раздел 2.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3C87">
        <w:rPr>
          <w:rFonts w:ascii="Times New Roman" w:hAnsi="Times New Roman" w:cs="Times New Roman"/>
          <w:b/>
          <w:sz w:val="28"/>
          <w:szCs w:val="28"/>
        </w:rPr>
        <w:t>униципального образования город Зеленогорск Красноярского края</w:t>
      </w:r>
    </w:p>
    <w:p w:rsidR="00343C87" w:rsidRPr="00343C87" w:rsidRDefault="00343C87" w:rsidP="00B76E0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43C87">
        <w:rPr>
          <w:rFonts w:ascii="Times New Roman" w:hAnsi="Times New Roman"/>
          <w:sz w:val="28"/>
          <w:szCs w:val="28"/>
        </w:rPr>
        <w:t xml:space="preserve">Город Зеленогорск находится в </w:t>
      </w:r>
      <w:hyperlink r:id="rId24" w:history="1">
        <w:r w:rsidRPr="00343C87">
          <w:rPr>
            <w:rFonts w:ascii="Times New Roman" w:hAnsi="Times New Roman"/>
            <w:sz w:val="28"/>
            <w:szCs w:val="28"/>
          </w:rPr>
          <w:t>Красноярском</w:t>
        </w:r>
      </w:hyperlink>
      <w:r w:rsidRPr="00343C87">
        <w:rPr>
          <w:rFonts w:ascii="Times New Roman" w:hAnsi="Times New Roman"/>
          <w:sz w:val="28"/>
          <w:szCs w:val="28"/>
        </w:rPr>
        <w:t xml:space="preserve"> крае, относится к системе закрытых административно-территориальных образований </w:t>
      </w:r>
      <w:hyperlink r:id="rId25" w:history="1">
        <w:r w:rsidRPr="00343C87">
          <w:rPr>
            <w:rFonts w:ascii="Times New Roman" w:hAnsi="Times New Roman"/>
            <w:sz w:val="28"/>
            <w:szCs w:val="28"/>
          </w:rPr>
          <w:t>России</w:t>
        </w:r>
      </w:hyperlink>
      <w:r w:rsidRPr="00343C87">
        <w:rPr>
          <w:rFonts w:ascii="Times New Roman" w:hAnsi="Times New Roman"/>
          <w:sz w:val="28"/>
          <w:szCs w:val="28"/>
        </w:rPr>
        <w:t xml:space="preserve">. Город возник благодаря решению Правительства СССР от 14 декабря 1955 года о строительстве завода на берегу реки </w:t>
      </w:r>
      <w:hyperlink r:id="rId26" w:history="1">
        <w:r w:rsidRPr="00343C87">
          <w:rPr>
            <w:rFonts w:ascii="Times New Roman" w:hAnsi="Times New Roman"/>
            <w:sz w:val="28"/>
            <w:szCs w:val="28"/>
          </w:rPr>
          <w:t>Кан</w:t>
        </w:r>
      </w:hyperlink>
      <w:r w:rsidRPr="00343C87">
        <w:rPr>
          <w:rFonts w:ascii="Times New Roman" w:hAnsi="Times New Roman"/>
          <w:sz w:val="28"/>
          <w:szCs w:val="28"/>
        </w:rPr>
        <w:t xml:space="preserve"> Рыбинского района Красноярского края, в 137 км к востоку от Красноярска, в 18 км к северо-западу от города Заоз</w:t>
      </w:r>
      <w:r w:rsidR="00A24E7F">
        <w:rPr>
          <w:rFonts w:ascii="Times New Roman" w:hAnsi="Times New Roman"/>
          <w:sz w:val="28"/>
          <w:szCs w:val="28"/>
        </w:rPr>
        <w:t>е</w:t>
      </w:r>
      <w:r w:rsidRPr="00343C87">
        <w:rPr>
          <w:rFonts w:ascii="Times New Roman" w:hAnsi="Times New Roman"/>
          <w:sz w:val="28"/>
          <w:szCs w:val="28"/>
        </w:rPr>
        <w:t xml:space="preserve">рный, где имеется железнодорожная станция. Место строительства отвечало разнообразным и многочисленным требованиям: было удалено от европейской части страны, обладало большими запасами воды для охлаждения оборудования, расположено в непосредственной близости к железнодорожной линии. Город возник на месте бывшей деревни </w:t>
      </w:r>
      <w:proofErr w:type="spellStart"/>
      <w:r w:rsidRPr="00343C87">
        <w:rPr>
          <w:rFonts w:ascii="Times New Roman" w:hAnsi="Times New Roman"/>
          <w:sz w:val="28"/>
          <w:szCs w:val="28"/>
        </w:rPr>
        <w:t>Усть-Барга</w:t>
      </w:r>
      <w:proofErr w:type="spellEnd"/>
      <w:r w:rsidRPr="00343C87">
        <w:rPr>
          <w:rFonts w:ascii="Times New Roman" w:hAnsi="Times New Roman"/>
          <w:sz w:val="28"/>
          <w:szCs w:val="28"/>
        </w:rPr>
        <w:t>, среди болот и непроходимой тайги. Ещ</w:t>
      </w:r>
      <w:r w:rsidR="00A24E7F">
        <w:rPr>
          <w:rFonts w:ascii="Times New Roman" w:hAnsi="Times New Roman"/>
          <w:sz w:val="28"/>
          <w:szCs w:val="28"/>
        </w:rPr>
        <w:t>е</w:t>
      </w:r>
      <w:r w:rsidRPr="00343C87">
        <w:rPr>
          <w:rFonts w:ascii="Times New Roman" w:hAnsi="Times New Roman"/>
          <w:sz w:val="28"/>
          <w:szCs w:val="28"/>
        </w:rPr>
        <w:t xml:space="preserve"> в дореволюционный период на окраине деревни был построен небольшой железоделательный завод.</w:t>
      </w:r>
    </w:p>
    <w:p w:rsidR="00343C87" w:rsidRPr="00343C87" w:rsidRDefault="00343C87" w:rsidP="00B76E0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43C87">
        <w:rPr>
          <w:rFonts w:ascii="Times New Roman" w:hAnsi="Times New Roman"/>
          <w:sz w:val="28"/>
          <w:szCs w:val="28"/>
        </w:rPr>
        <w:t>Официальной датой рождения города считается 18 июля 1956 года, когда был заложен фундамент первого жилого дома. За относительно недолгий период своего существования город</w:t>
      </w:r>
      <w:r w:rsidR="00B76E07">
        <w:rPr>
          <w:rFonts w:ascii="Times New Roman" w:hAnsi="Times New Roman"/>
          <w:sz w:val="28"/>
          <w:szCs w:val="28"/>
        </w:rPr>
        <w:t xml:space="preserve"> носил разные названия. С</w:t>
      </w:r>
      <w:r w:rsidRPr="00343C87">
        <w:rPr>
          <w:rFonts w:ascii="Times New Roman" w:hAnsi="Times New Roman"/>
          <w:sz w:val="28"/>
          <w:szCs w:val="28"/>
        </w:rPr>
        <w:t>начала он назывался Заоз</w:t>
      </w:r>
      <w:r w:rsidR="00A24E7F">
        <w:rPr>
          <w:rFonts w:ascii="Times New Roman" w:hAnsi="Times New Roman"/>
          <w:sz w:val="28"/>
          <w:szCs w:val="28"/>
        </w:rPr>
        <w:t>е</w:t>
      </w:r>
      <w:r w:rsidRPr="00343C87">
        <w:rPr>
          <w:rFonts w:ascii="Times New Roman" w:hAnsi="Times New Roman"/>
          <w:sz w:val="28"/>
          <w:szCs w:val="28"/>
        </w:rPr>
        <w:t>рный-13, по имени близлежащего города с железнодорожной станцией, затем Красноярск-45. Основным градообразующим предприятием будущего города стал электромеханический завод, основной специализацией которого было производство оружейного урана. Строительство завода и будущего гор</w:t>
      </w:r>
      <w:r w:rsidR="00B76E07">
        <w:rPr>
          <w:rFonts w:ascii="Times New Roman" w:hAnsi="Times New Roman"/>
          <w:sz w:val="28"/>
          <w:szCs w:val="28"/>
        </w:rPr>
        <w:t>ода велось очень быстрым темпом. В</w:t>
      </w:r>
      <w:r w:rsidRPr="00343C87">
        <w:rPr>
          <w:rFonts w:ascii="Times New Roman" w:hAnsi="Times New Roman"/>
          <w:sz w:val="28"/>
          <w:szCs w:val="28"/>
        </w:rPr>
        <w:t xml:space="preserve"> н</w:t>
      </w:r>
      <w:r w:rsidR="00A24E7F">
        <w:rPr>
          <w:rFonts w:ascii="Times New Roman" w:hAnsi="Times New Roman"/>
          <w:sz w:val="28"/>
          <w:szCs w:val="28"/>
        </w:rPr>
        <w:t>е</w:t>
      </w:r>
      <w:r w:rsidRPr="00343C87">
        <w:rPr>
          <w:rFonts w:ascii="Times New Roman" w:hAnsi="Times New Roman"/>
          <w:sz w:val="28"/>
          <w:szCs w:val="28"/>
        </w:rPr>
        <w:t>м принимали участие представители самых разных национальностей и социальных сло</w:t>
      </w:r>
      <w:r w:rsidR="00A24E7F">
        <w:rPr>
          <w:rFonts w:ascii="Times New Roman" w:hAnsi="Times New Roman"/>
          <w:sz w:val="28"/>
          <w:szCs w:val="28"/>
        </w:rPr>
        <w:t>е</w:t>
      </w:r>
      <w:r w:rsidRPr="00343C87">
        <w:rPr>
          <w:rFonts w:ascii="Times New Roman" w:hAnsi="Times New Roman"/>
          <w:sz w:val="28"/>
          <w:szCs w:val="28"/>
        </w:rPr>
        <w:t>в, как гражданские, так и военные. В октябре 1962 года завод начал выпускать первую продукцию. Впоследствии в Зеленогорске был построен п</w:t>
      </w:r>
      <w:r w:rsidR="00B76E07">
        <w:rPr>
          <w:rFonts w:ascii="Times New Roman" w:hAnsi="Times New Roman"/>
          <w:sz w:val="28"/>
          <w:szCs w:val="28"/>
        </w:rPr>
        <w:t xml:space="preserve">ромышленный гигант </w:t>
      </w:r>
      <w:r w:rsidR="00866BBF">
        <w:rPr>
          <w:rFonts w:ascii="Times New Roman" w:hAnsi="Times New Roman"/>
          <w:sz w:val="28"/>
          <w:szCs w:val="28"/>
        </w:rPr>
        <w:t>«</w:t>
      </w:r>
      <w:proofErr w:type="spellStart"/>
      <w:r w:rsidR="00B76E07">
        <w:rPr>
          <w:rFonts w:ascii="Times New Roman" w:hAnsi="Times New Roman"/>
          <w:sz w:val="28"/>
          <w:szCs w:val="28"/>
        </w:rPr>
        <w:t>Сибволокно</w:t>
      </w:r>
      <w:proofErr w:type="spellEnd"/>
      <w:r w:rsidR="00866BBF">
        <w:rPr>
          <w:rFonts w:ascii="Times New Roman" w:hAnsi="Times New Roman"/>
          <w:sz w:val="28"/>
          <w:szCs w:val="28"/>
        </w:rPr>
        <w:t>»</w:t>
      </w:r>
      <w:r w:rsidR="00B76E07">
        <w:rPr>
          <w:rFonts w:ascii="Times New Roman" w:hAnsi="Times New Roman"/>
          <w:sz w:val="28"/>
          <w:szCs w:val="28"/>
        </w:rPr>
        <w:t>.</w:t>
      </w:r>
      <w:r w:rsidRPr="00343C87">
        <w:rPr>
          <w:rFonts w:ascii="Times New Roman" w:hAnsi="Times New Roman"/>
          <w:sz w:val="28"/>
          <w:szCs w:val="28"/>
        </w:rPr>
        <w:t xml:space="preserve"> </w:t>
      </w:r>
      <w:r w:rsidR="00B76E07">
        <w:rPr>
          <w:rFonts w:ascii="Times New Roman" w:hAnsi="Times New Roman"/>
          <w:sz w:val="28"/>
          <w:szCs w:val="28"/>
        </w:rPr>
        <w:t>В</w:t>
      </w:r>
      <w:r w:rsidRPr="00343C87">
        <w:rPr>
          <w:rFonts w:ascii="Times New Roman" w:hAnsi="Times New Roman"/>
          <w:sz w:val="28"/>
          <w:szCs w:val="28"/>
        </w:rPr>
        <w:t xml:space="preserve"> настоящее время завод не работает.</w:t>
      </w:r>
    </w:p>
    <w:p w:rsidR="00343C87" w:rsidRPr="00343C87" w:rsidRDefault="00343C87" w:rsidP="00B76E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C87">
        <w:rPr>
          <w:rFonts w:ascii="Times New Roman" w:hAnsi="Times New Roman"/>
          <w:sz w:val="28"/>
          <w:szCs w:val="28"/>
        </w:rPr>
        <w:t>Население на 01.01.2024 – 53,2 тыс. чел.</w:t>
      </w:r>
    </w:p>
    <w:p w:rsidR="00F458A3" w:rsidRDefault="00F458A3" w:rsidP="00FC7A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923A0" w:rsidRPr="003923A0" w:rsidRDefault="003923A0" w:rsidP="00FC7A6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923A0">
        <w:rPr>
          <w:rFonts w:ascii="Times New Roman" w:hAnsi="Times New Roman"/>
          <w:b/>
          <w:sz w:val="28"/>
          <w:szCs w:val="28"/>
        </w:rPr>
        <w:t>Раздел 3. Демографическая и экономическая ситуация</w:t>
      </w:r>
    </w:p>
    <w:p w:rsidR="003923A0" w:rsidRPr="00E379F4" w:rsidRDefault="003923A0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79F4">
        <w:rPr>
          <w:rFonts w:ascii="Times New Roman" w:hAnsi="Times New Roman"/>
          <w:b/>
          <w:sz w:val="28"/>
          <w:szCs w:val="28"/>
        </w:rPr>
        <w:t>3.1. Прогноз динамики численности</w:t>
      </w:r>
      <w:r w:rsidR="00E379F4" w:rsidRPr="00E379F4">
        <w:rPr>
          <w:rFonts w:ascii="Times New Roman" w:hAnsi="Times New Roman"/>
          <w:b/>
          <w:sz w:val="28"/>
          <w:szCs w:val="28"/>
        </w:rPr>
        <w:t>.</w:t>
      </w:r>
    </w:p>
    <w:p w:rsidR="003923A0" w:rsidRDefault="003923A0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23A0">
        <w:rPr>
          <w:rFonts w:ascii="Times New Roman" w:hAnsi="Times New Roman"/>
          <w:color w:val="000000" w:themeColor="text1"/>
          <w:sz w:val="28"/>
          <w:szCs w:val="28"/>
        </w:rPr>
        <w:t xml:space="preserve">В развитии демографических процессов сохраняется наметившаяся с 2002 года тенденция к сокращению численности жителей города. Причина – естественная и миграционная убыль населения. </w:t>
      </w:r>
    </w:p>
    <w:p w:rsidR="00E379F4" w:rsidRPr="003923A0" w:rsidRDefault="00E379F4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Таблица 1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04"/>
        <w:gridCol w:w="788"/>
        <w:gridCol w:w="877"/>
        <w:gridCol w:w="911"/>
        <w:gridCol w:w="911"/>
        <w:gridCol w:w="946"/>
        <w:gridCol w:w="946"/>
        <w:gridCol w:w="862"/>
      </w:tblGrid>
      <w:tr w:rsidR="003923A0" w:rsidRPr="003923A0" w:rsidTr="00157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vAlign w:val="center"/>
          </w:tcPr>
          <w:p w:rsidR="003923A0" w:rsidRPr="003923A0" w:rsidRDefault="003923A0" w:rsidP="00B76E07">
            <w:pPr>
              <w:jc w:val="center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21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906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2018</w:t>
            </w:r>
          </w:p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47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2019 год</w:t>
            </w:r>
          </w:p>
        </w:tc>
        <w:tc>
          <w:tcPr>
            <w:tcW w:w="948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2020 год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2021 год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w="901" w:type="dxa"/>
            <w:vAlign w:val="center"/>
          </w:tcPr>
          <w:p w:rsidR="003923A0" w:rsidRPr="003923A0" w:rsidRDefault="003923A0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2023 год</w:t>
            </w:r>
          </w:p>
        </w:tc>
      </w:tr>
      <w:tr w:rsidR="003923A0" w:rsidRPr="003923A0" w:rsidTr="001578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vAlign w:val="center"/>
          </w:tcPr>
          <w:p w:rsidR="003923A0" w:rsidRPr="003923A0" w:rsidRDefault="003923A0" w:rsidP="00B76E07">
            <w:pPr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Численность постоянного населения (среднегодовая)</w:t>
            </w:r>
          </w:p>
        </w:tc>
        <w:tc>
          <w:tcPr>
            <w:tcW w:w="82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тыс. чел.</w:t>
            </w:r>
          </w:p>
        </w:tc>
        <w:tc>
          <w:tcPr>
            <w:tcW w:w="906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62,67</w:t>
            </w:r>
          </w:p>
        </w:tc>
        <w:tc>
          <w:tcPr>
            <w:tcW w:w="947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61,8</w:t>
            </w:r>
          </w:p>
        </w:tc>
        <w:tc>
          <w:tcPr>
            <w:tcW w:w="948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61,7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61,5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53,7</w:t>
            </w:r>
          </w:p>
        </w:tc>
        <w:tc>
          <w:tcPr>
            <w:tcW w:w="90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53,2</w:t>
            </w:r>
          </w:p>
        </w:tc>
      </w:tr>
      <w:tr w:rsidR="003923A0" w:rsidRPr="003923A0" w:rsidTr="001578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vAlign w:val="center"/>
          </w:tcPr>
          <w:p w:rsidR="003923A0" w:rsidRPr="003923A0" w:rsidRDefault="003923A0" w:rsidP="00B76E07">
            <w:pPr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Темп роста численности постоянного населения, в среднем за период, к соответствующему периоду предыдущего года</w:t>
            </w:r>
          </w:p>
        </w:tc>
        <w:tc>
          <w:tcPr>
            <w:tcW w:w="82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906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99,90</w:t>
            </w:r>
          </w:p>
        </w:tc>
        <w:tc>
          <w:tcPr>
            <w:tcW w:w="947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99,51</w:t>
            </w:r>
          </w:p>
        </w:tc>
        <w:tc>
          <w:tcPr>
            <w:tcW w:w="948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99,92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99,61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87,33</w:t>
            </w:r>
          </w:p>
        </w:tc>
        <w:tc>
          <w:tcPr>
            <w:tcW w:w="90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99,0</w:t>
            </w:r>
          </w:p>
        </w:tc>
      </w:tr>
      <w:tr w:rsidR="003923A0" w:rsidRPr="003923A0" w:rsidTr="001578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vAlign w:val="center"/>
          </w:tcPr>
          <w:p w:rsidR="003923A0" w:rsidRPr="003923A0" w:rsidRDefault="003923A0" w:rsidP="00B76E07">
            <w:pPr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Численность населения в возрасте моложе трудоспособного на начало периода</w:t>
            </w:r>
          </w:p>
        </w:tc>
        <w:tc>
          <w:tcPr>
            <w:tcW w:w="82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тыс. чел.</w:t>
            </w:r>
          </w:p>
        </w:tc>
        <w:tc>
          <w:tcPr>
            <w:tcW w:w="906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10,8</w:t>
            </w:r>
          </w:p>
        </w:tc>
        <w:tc>
          <w:tcPr>
            <w:tcW w:w="947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10,6</w:t>
            </w:r>
          </w:p>
        </w:tc>
        <w:tc>
          <w:tcPr>
            <w:tcW w:w="948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10,4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10,2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5,6</w:t>
            </w:r>
          </w:p>
        </w:tc>
        <w:tc>
          <w:tcPr>
            <w:tcW w:w="90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9,5</w:t>
            </w:r>
          </w:p>
        </w:tc>
      </w:tr>
      <w:tr w:rsidR="003923A0" w:rsidRPr="003923A0" w:rsidTr="001578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vAlign w:val="center"/>
          </w:tcPr>
          <w:p w:rsidR="003923A0" w:rsidRPr="003923A0" w:rsidRDefault="003923A0" w:rsidP="00B76E07">
            <w:pPr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Численность населения в возрасте старше трудоспособного на начало периода</w:t>
            </w:r>
          </w:p>
        </w:tc>
        <w:tc>
          <w:tcPr>
            <w:tcW w:w="82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тыс. чел.</w:t>
            </w:r>
          </w:p>
        </w:tc>
        <w:tc>
          <w:tcPr>
            <w:tcW w:w="906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947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948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32,5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32,6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27,6</w:t>
            </w:r>
          </w:p>
        </w:tc>
        <w:tc>
          <w:tcPr>
            <w:tcW w:w="90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27,1</w:t>
            </w:r>
          </w:p>
        </w:tc>
      </w:tr>
      <w:tr w:rsidR="003923A0" w:rsidRPr="003923A0" w:rsidTr="0015781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vAlign w:val="center"/>
          </w:tcPr>
          <w:p w:rsidR="003923A0" w:rsidRPr="003923A0" w:rsidRDefault="003923A0" w:rsidP="00B76E07">
            <w:pPr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Численность населения в трудоспособном возрасте на начало периода</w:t>
            </w:r>
          </w:p>
        </w:tc>
        <w:tc>
          <w:tcPr>
            <w:tcW w:w="82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тыс. чел.</w:t>
            </w:r>
          </w:p>
        </w:tc>
        <w:tc>
          <w:tcPr>
            <w:tcW w:w="906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19,6</w:t>
            </w:r>
          </w:p>
        </w:tc>
        <w:tc>
          <w:tcPr>
            <w:tcW w:w="947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19,4</w:t>
            </w:r>
          </w:p>
        </w:tc>
        <w:tc>
          <w:tcPr>
            <w:tcW w:w="948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18,7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19,0</w:t>
            </w:r>
          </w:p>
        </w:tc>
        <w:tc>
          <w:tcPr>
            <w:tcW w:w="99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16,8</w:t>
            </w:r>
          </w:p>
        </w:tc>
        <w:tc>
          <w:tcPr>
            <w:tcW w:w="901" w:type="dxa"/>
            <w:vAlign w:val="center"/>
          </w:tcPr>
          <w:p w:rsidR="003923A0" w:rsidRPr="003923A0" w:rsidRDefault="003923A0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923A0">
              <w:rPr>
                <w:rFonts w:ascii="Times New Roman" w:hAnsi="Times New Roman"/>
                <w:sz w:val="24"/>
              </w:rPr>
              <w:t>16,9</w:t>
            </w:r>
          </w:p>
        </w:tc>
      </w:tr>
    </w:tbl>
    <w:p w:rsidR="003923A0" w:rsidRPr="003923A0" w:rsidRDefault="003923A0" w:rsidP="00B76E0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23A0">
        <w:rPr>
          <w:rFonts w:ascii="Times New Roman" w:hAnsi="Times New Roman"/>
          <w:color w:val="000000" w:themeColor="text1"/>
          <w:sz w:val="28"/>
          <w:szCs w:val="28"/>
        </w:rPr>
        <w:t>В соответствии с разработанными программами, в городе должны улучшаться демографические показатели (рождаемость и смертность).</w:t>
      </w:r>
    </w:p>
    <w:p w:rsidR="00E379F4" w:rsidRPr="00E379F4" w:rsidRDefault="00E379F4" w:rsidP="00B76E0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379F4">
        <w:rPr>
          <w:rFonts w:ascii="Times New Roman" w:hAnsi="Times New Roman"/>
          <w:b/>
          <w:sz w:val="28"/>
          <w:szCs w:val="28"/>
        </w:rPr>
        <w:t xml:space="preserve">3.2. Рынок труда. </w:t>
      </w:r>
    </w:p>
    <w:p w:rsidR="00E379F4" w:rsidRPr="00E379F4" w:rsidRDefault="00E379F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F4">
        <w:rPr>
          <w:rFonts w:ascii="Times New Roman" w:hAnsi="Times New Roman"/>
          <w:sz w:val="28"/>
          <w:szCs w:val="28"/>
        </w:rPr>
        <w:t>По состоянию на 2023 г</w:t>
      </w:r>
      <w:r w:rsidR="00EE43AF">
        <w:rPr>
          <w:rFonts w:ascii="Times New Roman" w:hAnsi="Times New Roman"/>
          <w:sz w:val="28"/>
          <w:szCs w:val="28"/>
        </w:rPr>
        <w:t>од</w:t>
      </w:r>
      <w:r w:rsidRPr="00E379F4">
        <w:rPr>
          <w:rFonts w:ascii="Times New Roman" w:hAnsi="Times New Roman"/>
          <w:sz w:val="28"/>
          <w:szCs w:val="28"/>
        </w:rPr>
        <w:t xml:space="preserve"> общая численность трудоспособного населения составляет 27,6 тыс.</w:t>
      </w:r>
      <w:r w:rsidR="00CC3490">
        <w:rPr>
          <w:rFonts w:ascii="Times New Roman" w:hAnsi="Times New Roman"/>
          <w:sz w:val="28"/>
          <w:szCs w:val="28"/>
        </w:rPr>
        <w:t xml:space="preserve"> </w:t>
      </w:r>
      <w:r w:rsidRPr="00E379F4">
        <w:rPr>
          <w:rFonts w:ascii="Times New Roman" w:hAnsi="Times New Roman"/>
          <w:sz w:val="28"/>
          <w:szCs w:val="28"/>
        </w:rPr>
        <w:t>чел</w:t>
      </w:r>
      <w:r w:rsidR="00CC3490">
        <w:rPr>
          <w:rFonts w:ascii="Times New Roman" w:hAnsi="Times New Roman"/>
          <w:sz w:val="28"/>
          <w:szCs w:val="28"/>
        </w:rPr>
        <w:t>овек</w:t>
      </w:r>
      <w:r w:rsidRPr="00E379F4">
        <w:rPr>
          <w:rFonts w:ascii="Times New Roman" w:hAnsi="Times New Roman"/>
          <w:sz w:val="28"/>
          <w:szCs w:val="28"/>
        </w:rPr>
        <w:t>, в том числе 22,6 ты</w:t>
      </w:r>
      <w:r w:rsidR="00CC3490">
        <w:rPr>
          <w:rFonts w:ascii="Times New Roman" w:hAnsi="Times New Roman"/>
          <w:sz w:val="28"/>
          <w:szCs w:val="28"/>
        </w:rPr>
        <w:t>с.</w:t>
      </w:r>
      <w:r w:rsidRPr="00E379F4">
        <w:rPr>
          <w:rFonts w:ascii="Times New Roman" w:hAnsi="Times New Roman"/>
          <w:sz w:val="28"/>
          <w:szCs w:val="28"/>
        </w:rPr>
        <w:t xml:space="preserve"> человек занято в экономике города.</w:t>
      </w:r>
    </w:p>
    <w:p w:rsidR="00E379F4" w:rsidRPr="00E379F4" w:rsidRDefault="00E379F4" w:rsidP="00B76E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379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Таблица 2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26"/>
        <w:gridCol w:w="815"/>
        <w:gridCol w:w="925"/>
        <w:gridCol w:w="925"/>
        <w:gridCol w:w="997"/>
        <w:gridCol w:w="925"/>
        <w:gridCol w:w="1032"/>
      </w:tblGrid>
      <w:tr w:rsidR="00E379F4" w:rsidRPr="00E379F4" w:rsidTr="00EE4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E379F4" w:rsidRPr="00E379F4" w:rsidTr="00EE43A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трудовых ресурсов, в среднем за период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35 120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35 571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27 699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27 588</w:t>
            </w:r>
          </w:p>
        </w:tc>
      </w:tr>
      <w:tr w:rsidR="00E379F4" w:rsidRPr="00E379F4" w:rsidTr="00EE43A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экономике, в среднем за период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23 204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22 547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22 736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21 842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22 637</w:t>
            </w:r>
          </w:p>
        </w:tc>
      </w:tr>
      <w:tr w:rsidR="00E379F4" w:rsidRPr="00E379F4" w:rsidTr="00EE43A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темп роста численности занятых в экономике, в среднем за период, к соответствующему периоду предыдущего года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98,65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97,17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100,8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96,07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i/>
                <w:sz w:val="24"/>
                <w:szCs w:val="24"/>
              </w:rPr>
              <w:t>103,64</w:t>
            </w:r>
          </w:p>
        </w:tc>
      </w:tr>
      <w:tr w:rsidR="00E379F4" w:rsidRPr="00E379F4" w:rsidTr="00EE43AF">
        <w:trPr>
          <w:cantSplit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 трудоспособном возрасте, обучающихся с отрывом от производства, в среднем за период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2 709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2 733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2 701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2 648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2 577</w:t>
            </w:r>
          </w:p>
        </w:tc>
      </w:tr>
      <w:tr w:rsidR="00E379F4" w:rsidRPr="00E379F4" w:rsidTr="00EE43A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 граждан, зарегистрированных в государственном учреждении службы занятости населения, на конец периода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E379F4" w:rsidRPr="00E379F4" w:rsidTr="00EE43A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5" w:type="dxa"/>
          </w:tcPr>
          <w:p w:rsidR="00E379F4" w:rsidRPr="00E379F4" w:rsidRDefault="00E379F4" w:rsidP="00B7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(к трудоспособному населению в трудоспособном возрасте), на конец периода</w:t>
            </w:r>
          </w:p>
        </w:tc>
        <w:tc>
          <w:tcPr>
            <w:tcW w:w="831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019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40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6" w:type="dxa"/>
            <w:vAlign w:val="center"/>
          </w:tcPr>
          <w:p w:rsidR="00E379F4" w:rsidRPr="00E379F4" w:rsidRDefault="00E379F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9F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EE43AF" w:rsidRPr="00E379F4" w:rsidRDefault="00EE43AF" w:rsidP="00EE4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379F4">
        <w:rPr>
          <w:rFonts w:ascii="Times New Roman" w:eastAsia="Calibri" w:hAnsi="Times New Roman"/>
          <w:sz w:val="28"/>
          <w:szCs w:val="28"/>
        </w:rPr>
        <w:t>На большинстве предприятий Зеленогорска существуют проекты расширения производства, хотя ограниченность локального рынка труда обусловливает кадровый дефицит. В целом для рынка труда Зеленогорска характерен структурный дисбаланс спроса и предложения: количество незанятого трудоспособного населения сопоставимо с числом вакансий на предприятиях (даже несколько ниже), но эти лица не могут быть трудоустроены ввиду недостаточного соответствия квалификационным требованиям и/или не устраивающего работников уровня заработной платы. Кроме того, значительная часть жителей города (по разным оценкам, от 15% до 30% занятого населения) работает за его пределами в режиме маятниковых миграций или долгосрочного отсутствия (</w:t>
      </w:r>
      <w:r>
        <w:rPr>
          <w:rFonts w:ascii="Times New Roman" w:eastAsia="Calibri" w:hAnsi="Times New Roman"/>
          <w:sz w:val="28"/>
          <w:szCs w:val="28"/>
        </w:rPr>
        <w:t>вахтовым методом</w:t>
      </w:r>
      <w:r w:rsidRPr="00E379F4">
        <w:rPr>
          <w:rFonts w:ascii="Times New Roman" w:eastAsia="Calibri" w:hAnsi="Times New Roman"/>
          <w:sz w:val="28"/>
          <w:szCs w:val="28"/>
        </w:rPr>
        <w:t xml:space="preserve">). </w:t>
      </w:r>
    </w:p>
    <w:p w:rsidR="00EE43AF" w:rsidRPr="00E379F4" w:rsidRDefault="00EE43AF" w:rsidP="00EE43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79F4">
        <w:rPr>
          <w:rFonts w:ascii="Times New Roman" w:eastAsia="Calibri" w:hAnsi="Times New Roman"/>
          <w:sz w:val="28"/>
          <w:szCs w:val="28"/>
        </w:rPr>
        <w:t>На 1 января 2023 года в городе зарегистрированы 1423 субъекта малого и среднего предпринимательства, из них 76,2% составляют индивидуальные предприниматели, 23,3% – малые предприятия и 0,5% – средние предприятия. При этом тенденцией последних лет является рост числа и доли индивидуальных предпринимателей при сокращении числа и доли малых предприятий. Основной прирост числа индивидуальных предпринимателей наблюдается в сферах торговли, общественного питания и предоставления прочих видов услуг.</w:t>
      </w:r>
    </w:p>
    <w:p w:rsidR="00E379F4" w:rsidRPr="00E379F4" w:rsidRDefault="00E379F4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79F4">
        <w:rPr>
          <w:rFonts w:ascii="Times New Roman" w:hAnsi="Times New Roman"/>
          <w:b/>
          <w:sz w:val="28"/>
          <w:szCs w:val="28"/>
        </w:rPr>
        <w:t>3.3. Развитие основных отраслей экономики.</w:t>
      </w:r>
    </w:p>
    <w:p w:rsidR="00E379F4" w:rsidRPr="00E379F4" w:rsidRDefault="00E379F4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F4">
        <w:rPr>
          <w:rFonts w:ascii="Times New Roman" w:hAnsi="Times New Roman" w:cs="Times New Roman"/>
          <w:sz w:val="28"/>
          <w:szCs w:val="28"/>
        </w:rPr>
        <w:t xml:space="preserve">Основу экономики города образуют отрасли производства ядерных материалов, электрооборудования, металлических изделий, пластмассовых профилей, пищевых продуктов, электрической и тепловой энергии, химической промышленности. Основными крупными промышленными предприятиями являются Акционерное общество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r w:rsidRPr="00E379F4">
        <w:rPr>
          <w:rFonts w:ascii="Times New Roman" w:hAnsi="Times New Roman" w:cs="Times New Roman"/>
          <w:sz w:val="28"/>
          <w:szCs w:val="28"/>
        </w:rPr>
        <w:t xml:space="preserve">Производственное объединение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r w:rsidRPr="00E379F4">
        <w:rPr>
          <w:rFonts w:ascii="Times New Roman" w:hAnsi="Times New Roman" w:cs="Times New Roman"/>
          <w:sz w:val="28"/>
          <w:szCs w:val="28"/>
        </w:rPr>
        <w:t>Электрохимический завод</w:t>
      </w:r>
      <w:r w:rsidR="00866BBF">
        <w:rPr>
          <w:rFonts w:ascii="Times New Roman" w:hAnsi="Times New Roman" w:cs="Times New Roman"/>
          <w:sz w:val="28"/>
          <w:szCs w:val="28"/>
        </w:rPr>
        <w:t>»</w:t>
      </w:r>
      <w:r w:rsidRPr="00E379F4">
        <w:rPr>
          <w:rFonts w:ascii="Times New Roman" w:hAnsi="Times New Roman" w:cs="Times New Roman"/>
          <w:sz w:val="28"/>
          <w:szCs w:val="28"/>
        </w:rPr>
        <w:t xml:space="preserve"> (далее – АО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r w:rsidRPr="00E379F4">
        <w:rPr>
          <w:rFonts w:ascii="Times New Roman" w:hAnsi="Times New Roman" w:cs="Times New Roman"/>
          <w:sz w:val="28"/>
          <w:szCs w:val="28"/>
        </w:rPr>
        <w:t>ПО ЭХЗ</w:t>
      </w:r>
      <w:r w:rsidR="00866BBF">
        <w:rPr>
          <w:rFonts w:ascii="Times New Roman" w:hAnsi="Times New Roman" w:cs="Times New Roman"/>
          <w:sz w:val="28"/>
          <w:szCs w:val="28"/>
        </w:rPr>
        <w:t>»</w:t>
      </w:r>
      <w:r w:rsidRPr="00E379F4">
        <w:rPr>
          <w:rFonts w:ascii="Times New Roman" w:hAnsi="Times New Roman" w:cs="Times New Roman"/>
          <w:sz w:val="28"/>
          <w:szCs w:val="28"/>
        </w:rPr>
        <w:t xml:space="preserve">) и </w:t>
      </w:r>
      <w:r w:rsidRPr="00E37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Филиал АО </w:t>
      </w:r>
      <w:r w:rsidR="00866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37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Енисейская ТГК (ТГК-13)</w:t>
      </w:r>
      <w:r w:rsidR="00866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37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66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379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Красноярская ГРЭС-2</w:t>
      </w:r>
      <w:r w:rsidR="00866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379F4">
        <w:rPr>
          <w:rFonts w:ascii="Times New Roman" w:hAnsi="Times New Roman" w:cs="Times New Roman"/>
          <w:sz w:val="28"/>
          <w:szCs w:val="28"/>
        </w:rPr>
        <w:t xml:space="preserve"> (далее – Красноярская ГРЭС-2).</w:t>
      </w:r>
    </w:p>
    <w:p w:rsidR="00E379F4" w:rsidRPr="00E379F4" w:rsidRDefault="00EE43AF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 ЭХЗ</w:t>
      </w:r>
      <w:r w:rsidR="00866B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379F4" w:rsidRPr="00E379F4">
        <w:rPr>
          <w:rFonts w:ascii="Times New Roman" w:hAnsi="Times New Roman" w:cs="Times New Roman"/>
          <w:sz w:val="28"/>
          <w:szCs w:val="28"/>
        </w:rPr>
        <w:t>одно из предприятий разделительно-</w:t>
      </w:r>
      <w:proofErr w:type="spellStart"/>
      <w:r w:rsidR="00E379F4" w:rsidRPr="00E379F4">
        <w:rPr>
          <w:rFonts w:ascii="Times New Roman" w:hAnsi="Times New Roman" w:cs="Times New Roman"/>
          <w:sz w:val="28"/>
          <w:szCs w:val="28"/>
        </w:rPr>
        <w:t>сублиматного</w:t>
      </w:r>
      <w:proofErr w:type="spellEnd"/>
      <w:r w:rsidR="00E379F4" w:rsidRPr="00E379F4">
        <w:rPr>
          <w:rFonts w:ascii="Times New Roman" w:hAnsi="Times New Roman" w:cs="Times New Roman"/>
          <w:sz w:val="28"/>
          <w:szCs w:val="28"/>
        </w:rPr>
        <w:t xml:space="preserve"> комплекса Государственной корпорации по атомной энергии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79F4" w:rsidRPr="00E379F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866BBF">
        <w:rPr>
          <w:rFonts w:ascii="Times New Roman" w:hAnsi="Times New Roman" w:cs="Times New Roman"/>
          <w:sz w:val="28"/>
          <w:szCs w:val="28"/>
        </w:rPr>
        <w:t>»</w:t>
      </w:r>
      <w:r w:rsidR="00E379F4" w:rsidRPr="00E379F4">
        <w:rPr>
          <w:rFonts w:ascii="Times New Roman" w:hAnsi="Times New Roman" w:cs="Times New Roman"/>
          <w:sz w:val="28"/>
          <w:szCs w:val="28"/>
        </w:rPr>
        <w:t xml:space="preserve">, входит в контур управления Топливной компании Росатома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r w:rsidR="00E379F4" w:rsidRPr="00E379F4">
        <w:rPr>
          <w:rFonts w:ascii="Times New Roman" w:hAnsi="Times New Roman" w:cs="Times New Roman"/>
          <w:sz w:val="28"/>
          <w:szCs w:val="28"/>
        </w:rPr>
        <w:t>ТВЭЛ</w:t>
      </w:r>
      <w:r w:rsidR="00866BBF">
        <w:rPr>
          <w:rFonts w:ascii="Times New Roman" w:hAnsi="Times New Roman" w:cs="Times New Roman"/>
          <w:sz w:val="28"/>
          <w:szCs w:val="28"/>
        </w:rPr>
        <w:t>»</w:t>
      </w:r>
      <w:r w:rsidR="00E379F4" w:rsidRPr="00E379F4">
        <w:rPr>
          <w:rFonts w:ascii="Times New Roman" w:hAnsi="Times New Roman" w:cs="Times New Roman"/>
          <w:sz w:val="28"/>
          <w:szCs w:val="28"/>
        </w:rPr>
        <w:t>. Один из ведущих российских производителей обогащенного урана и поставщик услуг по разделению изотопов урана, как для российской, так и мировой атомной энергетики.</w:t>
      </w:r>
    </w:p>
    <w:p w:rsidR="00E379F4" w:rsidRPr="00E379F4" w:rsidRDefault="00EE43AF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Красноярская ГРЭС-</w:t>
      </w:r>
      <w:r w:rsidR="00E379F4" w:rsidRPr="00E379F4">
        <w:rPr>
          <w:rFonts w:ascii="Times New Roman" w:hAnsi="Times New Roman" w:cs="Times New Roman"/>
          <w:sz w:val="28"/>
          <w:szCs w:val="28"/>
        </w:rPr>
        <w:t>2 является основным источником тепловой энергии для потребителей города Зеленогорска и оптовым поставщиком электрической энергии на Федеральный (общероссийский) оптовый рынок электрической энергии (мощности). Общая установленная электрическая мощность Красноярской ГРЭС-2 – 1250 МВт, тепловая мощность по отпуску тепловой энергии в горячей воде – 1176 Гкал/час.</w:t>
      </w:r>
    </w:p>
    <w:p w:rsidR="00E379F4" w:rsidRPr="00E379F4" w:rsidRDefault="00E379F4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9F4">
        <w:rPr>
          <w:rFonts w:ascii="Times New Roman" w:hAnsi="Times New Roman"/>
          <w:sz w:val="28"/>
          <w:szCs w:val="28"/>
        </w:rPr>
        <w:t>Удельный вес промышленного производства в обороте организаций – около 80%.</w:t>
      </w:r>
    </w:p>
    <w:p w:rsidR="00E379F4" w:rsidRPr="00E379F4" w:rsidRDefault="00E379F4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79F4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E379F4" w:rsidRPr="00E379F4" w:rsidRDefault="00E379F4" w:rsidP="00B76E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79F4">
        <w:rPr>
          <w:rFonts w:ascii="Times New Roman" w:eastAsia="Calibri" w:hAnsi="Times New Roman"/>
          <w:sz w:val="28"/>
          <w:szCs w:val="28"/>
        </w:rPr>
        <w:t xml:space="preserve">Ранее в число ведущих предприятий города входило ООО </w:t>
      </w:r>
      <w:r w:rsidR="00866BBF">
        <w:rPr>
          <w:rFonts w:ascii="Times New Roman" w:eastAsia="Calibri" w:hAnsi="Times New Roman"/>
          <w:sz w:val="28"/>
          <w:szCs w:val="28"/>
        </w:rPr>
        <w:t>«</w:t>
      </w:r>
      <w:r w:rsidRPr="00E379F4">
        <w:rPr>
          <w:rFonts w:ascii="Times New Roman" w:eastAsia="Calibri" w:hAnsi="Times New Roman"/>
          <w:sz w:val="28"/>
          <w:szCs w:val="28"/>
        </w:rPr>
        <w:t>Искра</w:t>
      </w:r>
      <w:r w:rsidR="00866BBF">
        <w:rPr>
          <w:rFonts w:ascii="Times New Roman" w:eastAsia="Calibri" w:hAnsi="Times New Roman"/>
          <w:sz w:val="28"/>
          <w:szCs w:val="28"/>
        </w:rPr>
        <w:t>»</w:t>
      </w:r>
      <w:r w:rsidRPr="00E379F4">
        <w:rPr>
          <w:rFonts w:ascii="Times New Roman" w:eastAsia="Calibri" w:hAnsi="Times New Roman"/>
          <w:sz w:val="28"/>
          <w:szCs w:val="28"/>
        </w:rPr>
        <w:t xml:space="preserve">, занимавшееся производством сельскохозяйственной продукции, но в настоящее время на предприятии сложилась критическая ситуация, его штат существенно сократился, и дальнейшие перспективы неясны. Однако этот кризис носит несистемный характер и обусловлен проблемами менеджмента на конкретном предприятии; потенциал для развития в пределах городского округа агропромышленного сектора (на базе </w:t>
      </w:r>
      <w:r w:rsidR="004B793D">
        <w:rPr>
          <w:rFonts w:ascii="Times New Roman" w:eastAsia="Calibri" w:hAnsi="Times New Roman"/>
          <w:sz w:val="28"/>
          <w:szCs w:val="28"/>
        </w:rPr>
        <w:t xml:space="preserve">ООО </w:t>
      </w:r>
      <w:r w:rsidR="00866BBF">
        <w:rPr>
          <w:rFonts w:ascii="Times New Roman" w:eastAsia="Calibri" w:hAnsi="Times New Roman"/>
          <w:sz w:val="28"/>
          <w:szCs w:val="28"/>
        </w:rPr>
        <w:t>«</w:t>
      </w:r>
      <w:r w:rsidR="004B793D">
        <w:rPr>
          <w:rFonts w:ascii="Times New Roman" w:eastAsia="Calibri" w:hAnsi="Times New Roman"/>
          <w:sz w:val="28"/>
          <w:szCs w:val="28"/>
        </w:rPr>
        <w:t>Искра</w:t>
      </w:r>
      <w:r w:rsidR="00866BBF">
        <w:rPr>
          <w:rFonts w:ascii="Times New Roman" w:eastAsia="Calibri" w:hAnsi="Times New Roman"/>
          <w:sz w:val="28"/>
          <w:szCs w:val="28"/>
        </w:rPr>
        <w:t>»</w:t>
      </w:r>
      <w:r w:rsidRPr="00E379F4">
        <w:rPr>
          <w:rFonts w:ascii="Times New Roman" w:eastAsia="Calibri" w:hAnsi="Times New Roman"/>
          <w:sz w:val="28"/>
          <w:szCs w:val="28"/>
        </w:rPr>
        <w:t xml:space="preserve"> или иного предприятия) сохраняется.</w:t>
      </w:r>
    </w:p>
    <w:p w:rsidR="008664A4" w:rsidRPr="008664A4" w:rsidRDefault="008664A4" w:rsidP="00B76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64A4">
        <w:rPr>
          <w:rFonts w:ascii="Times New Roman" w:hAnsi="Times New Roman"/>
          <w:b/>
          <w:sz w:val="28"/>
          <w:szCs w:val="28"/>
        </w:rPr>
        <w:t>Строительство</w:t>
      </w:r>
    </w:p>
    <w:p w:rsidR="008664A4" w:rsidRDefault="008664A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>Строительный комплекс в городе представлен предприяти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8664A4">
        <w:rPr>
          <w:rFonts w:ascii="Times New Roman" w:hAnsi="Times New Roman"/>
          <w:sz w:val="28"/>
          <w:szCs w:val="28"/>
        </w:rPr>
        <w:t xml:space="preserve">ООО </w:t>
      </w:r>
      <w:r w:rsidR="00866BBF">
        <w:rPr>
          <w:rFonts w:ascii="Times New Roman" w:hAnsi="Times New Roman"/>
          <w:sz w:val="28"/>
          <w:szCs w:val="28"/>
        </w:rPr>
        <w:t>«</w:t>
      </w:r>
      <w:r w:rsidRPr="008664A4">
        <w:rPr>
          <w:rFonts w:ascii="Times New Roman" w:hAnsi="Times New Roman"/>
          <w:sz w:val="28"/>
          <w:szCs w:val="28"/>
        </w:rPr>
        <w:t>СМУ-95</w:t>
      </w:r>
      <w:r w:rsidR="00866BBF">
        <w:rPr>
          <w:rFonts w:ascii="Times New Roman" w:hAnsi="Times New Roman"/>
          <w:sz w:val="28"/>
          <w:szCs w:val="28"/>
        </w:rPr>
        <w:t>»</w:t>
      </w:r>
      <w:r w:rsidRPr="008664A4">
        <w:rPr>
          <w:rFonts w:ascii="Times New Roman" w:hAnsi="Times New Roman"/>
          <w:sz w:val="28"/>
          <w:szCs w:val="28"/>
        </w:rPr>
        <w:t>, а также предприятиями малого бизнеса.</w:t>
      </w:r>
    </w:p>
    <w:p w:rsidR="00315148" w:rsidRDefault="00315148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5148" w:rsidRDefault="00315148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2F3" w:rsidRDefault="000D62F3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2F3" w:rsidRDefault="000D62F3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2F3" w:rsidRDefault="000D62F3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2F3" w:rsidRPr="008664A4" w:rsidRDefault="000D62F3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4A4" w:rsidRPr="008664A4" w:rsidRDefault="008664A4" w:rsidP="00EE43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818D4">
        <w:rPr>
          <w:rFonts w:ascii="Times New Roman" w:hAnsi="Times New Roman"/>
          <w:sz w:val="28"/>
          <w:szCs w:val="28"/>
        </w:rPr>
        <w:t xml:space="preserve">Таблица </w:t>
      </w:r>
      <w:r w:rsidR="00EE43AF">
        <w:rPr>
          <w:rFonts w:ascii="Times New Roman" w:hAnsi="Times New Roman"/>
          <w:sz w:val="28"/>
          <w:szCs w:val="28"/>
        </w:rPr>
        <w:t>3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760"/>
        <w:gridCol w:w="1238"/>
        <w:gridCol w:w="1129"/>
        <w:gridCol w:w="1129"/>
        <w:gridCol w:w="1089"/>
      </w:tblGrid>
      <w:tr w:rsidR="008664A4" w:rsidRPr="008664A4" w:rsidTr="00EB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664A4" w:rsidRPr="008664A4" w:rsidRDefault="008664A4" w:rsidP="00B76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8664A4" w:rsidRPr="008664A4" w:rsidRDefault="008664A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8664A4" w:rsidRPr="008664A4" w:rsidRDefault="008664A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8664A4" w:rsidRPr="008664A4" w:rsidRDefault="008664A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99" w:type="dxa"/>
          </w:tcPr>
          <w:p w:rsidR="008664A4" w:rsidRPr="008664A4" w:rsidRDefault="008664A4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8664A4" w:rsidRPr="008664A4" w:rsidTr="00EB69E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8664A4" w:rsidRPr="008664A4" w:rsidRDefault="008664A4" w:rsidP="00B76E07">
            <w:pPr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Темп роста объема строительно-монтажных работ, выполненных подрядным способом по полному кругу организаций, в сопоставимых ценах, к соответствующему периоду предыдущего года</w:t>
            </w:r>
          </w:p>
        </w:tc>
        <w:tc>
          <w:tcPr>
            <w:tcW w:w="1276" w:type="dxa"/>
            <w:vAlign w:val="center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  <w:tc>
          <w:tcPr>
            <w:tcW w:w="1134" w:type="dxa"/>
            <w:vAlign w:val="center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124,99</w:t>
            </w:r>
          </w:p>
        </w:tc>
        <w:tc>
          <w:tcPr>
            <w:tcW w:w="1099" w:type="dxa"/>
            <w:vAlign w:val="center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66,33</w:t>
            </w:r>
          </w:p>
        </w:tc>
      </w:tr>
      <w:tr w:rsidR="008664A4" w:rsidRPr="008664A4" w:rsidTr="00EB69E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664A4" w:rsidRPr="008664A4" w:rsidRDefault="008664A4" w:rsidP="00B76E07">
            <w:pPr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Общая площадь жилищного фонда всех форм собственности на конец периода</w:t>
            </w:r>
          </w:p>
        </w:tc>
        <w:tc>
          <w:tcPr>
            <w:tcW w:w="1276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тыс. кв. м</w:t>
            </w:r>
          </w:p>
        </w:tc>
        <w:tc>
          <w:tcPr>
            <w:tcW w:w="1134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1 556,65</w:t>
            </w:r>
          </w:p>
        </w:tc>
        <w:tc>
          <w:tcPr>
            <w:tcW w:w="1134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1 565,20</w:t>
            </w:r>
          </w:p>
        </w:tc>
        <w:tc>
          <w:tcPr>
            <w:tcW w:w="1099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1 571,56</w:t>
            </w:r>
          </w:p>
        </w:tc>
      </w:tr>
      <w:tr w:rsidR="008664A4" w:rsidRPr="008664A4" w:rsidTr="00EB69E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8664A4" w:rsidRPr="008664A4" w:rsidRDefault="008664A4" w:rsidP="00B76E07">
            <w:pPr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Общая площадь жилых домов, введенных в эксплуатацию за счет всех источников финансирования в отчетном периоде</w:t>
            </w:r>
          </w:p>
        </w:tc>
        <w:tc>
          <w:tcPr>
            <w:tcW w:w="1276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6 475,0</w:t>
            </w:r>
          </w:p>
        </w:tc>
        <w:tc>
          <w:tcPr>
            <w:tcW w:w="1134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6 112,0</w:t>
            </w:r>
          </w:p>
        </w:tc>
        <w:tc>
          <w:tcPr>
            <w:tcW w:w="1099" w:type="dxa"/>
          </w:tcPr>
          <w:p w:rsidR="008664A4" w:rsidRPr="008664A4" w:rsidRDefault="008664A4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64A4">
              <w:rPr>
                <w:rFonts w:ascii="Times New Roman" w:hAnsi="Times New Roman"/>
                <w:sz w:val="24"/>
                <w:szCs w:val="24"/>
              </w:rPr>
              <w:t>8 511,0</w:t>
            </w:r>
          </w:p>
        </w:tc>
      </w:tr>
    </w:tbl>
    <w:p w:rsidR="008664A4" w:rsidRPr="008664A4" w:rsidRDefault="008664A4" w:rsidP="00B76E0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664A4">
        <w:rPr>
          <w:rFonts w:ascii="Times New Roman" w:hAnsi="Times New Roman"/>
          <w:b/>
          <w:sz w:val="28"/>
          <w:szCs w:val="28"/>
        </w:rPr>
        <w:t xml:space="preserve">Образование </w:t>
      </w:r>
    </w:p>
    <w:p w:rsidR="008664A4" w:rsidRPr="008664A4" w:rsidRDefault="008664A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>Система образования г</w:t>
      </w:r>
      <w:r w:rsidR="00BC0A1C">
        <w:rPr>
          <w:rFonts w:ascii="Times New Roman" w:hAnsi="Times New Roman"/>
          <w:sz w:val="28"/>
          <w:szCs w:val="28"/>
        </w:rPr>
        <w:t>орода</w:t>
      </w:r>
      <w:r w:rsidRPr="008664A4">
        <w:rPr>
          <w:rFonts w:ascii="Times New Roman" w:hAnsi="Times New Roman"/>
          <w:sz w:val="28"/>
          <w:szCs w:val="28"/>
        </w:rPr>
        <w:t xml:space="preserve"> Зеленогорска представлена 25 образовательными учреждениями, в том числе:</w:t>
      </w:r>
    </w:p>
    <w:p w:rsidR="008664A4" w:rsidRPr="008664A4" w:rsidRDefault="008664A4" w:rsidP="00B76E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>- 13 учреждений дошкольного образования (ДОУ);</w:t>
      </w:r>
    </w:p>
    <w:p w:rsidR="008664A4" w:rsidRPr="008664A4" w:rsidRDefault="008664A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>- 9 учреждений общего образования;</w:t>
      </w:r>
    </w:p>
    <w:p w:rsidR="008664A4" w:rsidRPr="008664A4" w:rsidRDefault="008664A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>- 3 учрежде</w:t>
      </w:r>
      <w:r w:rsidR="00BC0A1C">
        <w:rPr>
          <w:rFonts w:ascii="Times New Roman" w:hAnsi="Times New Roman"/>
          <w:sz w:val="28"/>
          <w:szCs w:val="28"/>
        </w:rPr>
        <w:t>ния дополнительного образования.</w:t>
      </w:r>
    </w:p>
    <w:p w:rsidR="008664A4" w:rsidRPr="008664A4" w:rsidRDefault="008664A4" w:rsidP="00B76E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 xml:space="preserve">Наполняемость образовательных учреждений города различна. </w:t>
      </w:r>
    </w:p>
    <w:p w:rsidR="008664A4" w:rsidRPr="008664A4" w:rsidRDefault="008664A4" w:rsidP="00B76E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64A4">
        <w:rPr>
          <w:rFonts w:ascii="Times New Roman" w:hAnsi="Times New Roman"/>
          <w:sz w:val="28"/>
          <w:szCs w:val="28"/>
        </w:rPr>
        <w:t>Анализ демографической ситуации на ближайшие 5</w:t>
      </w:r>
      <w:r w:rsidR="00157819">
        <w:rPr>
          <w:rFonts w:ascii="Times New Roman" w:hAnsi="Times New Roman"/>
          <w:sz w:val="28"/>
          <w:szCs w:val="28"/>
        </w:rPr>
        <w:t>-</w:t>
      </w:r>
      <w:r w:rsidRPr="008664A4">
        <w:rPr>
          <w:rFonts w:ascii="Times New Roman" w:hAnsi="Times New Roman"/>
          <w:sz w:val="28"/>
          <w:szCs w:val="28"/>
        </w:rPr>
        <w:t>7 лет позволяет прогнозировать снижение числа обучающихся в общеобразовательных учреждениях округа при одновременном увеличении числа воспитанников детских садов.</w:t>
      </w:r>
    </w:p>
    <w:p w:rsidR="008664A4" w:rsidRPr="008664A4" w:rsidRDefault="008664A4" w:rsidP="00B76E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664A4">
        <w:rPr>
          <w:rFonts w:ascii="Times New Roman" w:hAnsi="Times New Roman"/>
          <w:sz w:val="28"/>
          <w:szCs w:val="28"/>
        </w:rPr>
        <w:t>Сеть учреждений здравоохранения г</w:t>
      </w:r>
      <w:r w:rsidR="00BC0A1C">
        <w:rPr>
          <w:rFonts w:ascii="Times New Roman" w:hAnsi="Times New Roman"/>
          <w:sz w:val="28"/>
          <w:szCs w:val="28"/>
        </w:rPr>
        <w:t>орода</w:t>
      </w:r>
      <w:r w:rsidRPr="008664A4">
        <w:rPr>
          <w:rFonts w:ascii="Times New Roman" w:hAnsi="Times New Roman"/>
          <w:sz w:val="28"/>
          <w:szCs w:val="28"/>
        </w:rPr>
        <w:t xml:space="preserve"> Зеленогорск представлена учреждениями общего профиля – городской, детской, стоматологической поликлиникой, диагностическим центром, отделением скорой медицинской помощи.</w:t>
      </w:r>
    </w:p>
    <w:p w:rsidR="008664A4" w:rsidRPr="008664A4" w:rsidRDefault="00BC0A1C" w:rsidP="00B76E0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</w:t>
      </w:r>
      <w:r w:rsidR="008664A4" w:rsidRPr="008664A4">
        <w:rPr>
          <w:rFonts w:ascii="Times New Roman" w:hAnsi="Times New Roman"/>
          <w:sz w:val="28"/>
          <w:szCs w:val="28"/>
        </w:rPr>
        <w:t>Зеленогорск</w:t>
      </w:r>
      <w:r>
        <w:rPr>
          <w:rFonts w:ascii="Times New Roman" w:hAnsi="Times New Roman"/>
          <w:sz w:val="28"/>
          <w:szCs w:val="28"/>
        </w:rPr>
        <w:t>е</w:t>
      </w:r>
      <w:r w:rsidR="008664A4" w:rsidRPr="008664A4">
        <w:rPr>
          <w:rFonts w:ascii="Times New Roman" w:hAnsi="Times New Roman"/>
          <w:sz w:val="28"/>
          <w:szCs w:val="28"/>
        </w:rPr>
        <w:t xml:space="preserve"> достаточно развитый культурный потенциал. В городе </w:t>
      </w:r>
      <w:r w:rsidR="008664A4" w:rsidRPr="008664A4">
        <w:rPr>
          <w:rFonts w:ascii="Times New Roman" w:eastAsia="Calibri" w:hAnsi="Times New Roman"/>
          <w:sz w:val="28"/>
          <w:szCs w:val="28"/>
        </w:rPr>
        <w:t xml:space="preserve">имеются: музейно-выставочный центр, библиотека (МБУ </w:t>
      </w:r>
      <w:r w:rsidR="00866BBF">
        <w:rPr>
          <w:rFonts w:ascii="Times New Roman" w:eastAsia="Calibri" w:hAnsi="Times New Roman"/>
          <w:sz w:val="28"/>
          <w:szCs w:val="28"/>
        </w:rPr>
        <w:t>«</w:t>
      </w:r>
      <w:r w:rsidR="008664A4" w:rsidRPr="008664A4">
        <w:rPr>
          <w:rFonts w:ascii="Times New Roman" w:eastAsia="Calibri" w:hAnsi="Times New Roman"/>
          <w:sz w:val="28"/>
          <w:szCs w:val="28"/>
        </w:rPr>
        <w:t>Библиотека им. В. В. Маяковского</w:t>
      </w:r>
      <w:r w:rsidR="00866BBF">
        <w:rPr>
          <w:rFonts w:ascii="Times New Roman" w:eastAsia="Calibri" w:hAnsi="Times New Roman"/>
          <w:sz w:val="28"/>
          <w:szCs w:val="28"/>
        </w:rPr>
        <w:t>»</w:t>
      </w:r>
      <w:r w:rsidR="008664A4" w:rsidRPr="008664A4">
        <w:rPr>
          <w:rFonts w:ascii="Times New Roman" w:eastAsia="Calibri" w:hAnsi="Times New Roman"/>
          <w:sz w:val="28"/>
          <w:szCs w:val="28"/>
        </w:rPr>
        <w:t xml:space="preserve">) с 4 филиалами, Зеленогорский городской дворец культуры (МБУК </w:t>
      </w:r>
      <w:r w:rsidR="00866BBF">
        <w:rPr>
          <w:rFonts w:ascii="Times New Roman" w:eastAsia="Calibri" w:hAnsi="Times New Roman"/>
          <w:sz w:val="28"/>
          <w:szCs w:val="28"/>
        </w:rPr>
        <w:t>«</w:t>
      </w:r>
      <w:r w:rsidR="008664A4" w:rsidRPr="008664A4">
        <w:rPr>
          <w:rFonts w:ascii="Times New Roman" w:eastAsia="Calibri" w:hAnsi="Times New Roman"/>
          <w:sz w:val="28"/>
          <w:szCs w:val="28"/>
        </w:rPr>
        <w:t>ЗГДК</w:t>
      </w:r>
      <w:r w:rsidR="00866BBF">
        <w:rPr>
          <w:rFonts w:ascii="Times New Roman" w:eastAsia="Calibri" w:hAnsi="Times New Roman"/>
          <w:sz w:val="28"/>
          <w:szCs w:val="28"/>
        </w:rPr>
        <w:t>»</w:t>
      </w:r>
      <w:r w:rsidR="008664A4" w:rsidRPr="008664A4">
        <w:rPr>
          <w:rFonts w:ascii="Times New Roman" w:eastAsia="Calibri" w:hAnsi="Times New Roman"/>
          <w:sz w:val="28"/>
          <w:szCs w:val="28"/>
        </w:rPr>
        <w:t xml:space="preserve">) с двумя обособленными структурными подразделениями </w:t>
      </w:r>
      <w:r w:rsidR="00866BBF">
        <w:rPr>
          <w:rFonts w:ascii="Times New Roman" w:eastAsia="Calibri" w:hAnsi="Times New Roman"/>
          <w:sz w:val="28"/>
          <w:szCs w:val="28"/>
        </w:rPr>
        <w:t>«</w:t>
      </w:r>
      <w:r w:rsidR="008664A4" w:rsidRPr="008664A4">
        <w:rPr>
          <w:rFonts w:ascii="Times New Roman" w:eastAsia="Calibri" w:hAnsi="Times New Roman"/>
          <w:sz w:val="28"/>
          <w:szCs w:val="28"/>
        </w:rPr>
        <w:t>Зеленогорский центр народного творчества</w:t>
      </w:r>
      <w:r w:rsidR="00866BBF">
        <w:rPr>
          <w:rFonts w:ascii="Times New Roman" w:eastAsia="Calibri" w:hAnsi="Times New Roman"/>
          <w:sz w:val="28"/>
          <w:szCs w:val="28"/>
        </w:rPr>
        <w:t>»</w:t>
      </w:r>
      <w:r w:rsidR="008664A4" w:rsidRPr="008664A4">
        <w:rPr>
          <w:rFonts w:ascii="Times New Roman" w:eastAsia="Calibri" w:hAnsi="Times New Roman"/>
          <w:sz w:val="28"/>
          <w:szCs w:val="28"/>
        </w:rPr>
        <w:t xml:space="preserve"> и </w:t>
      </w:r>
      <w:r w:rsidR="00866BBF">
        <w:rPr>
          <w:rFonts w:ascii="Times New Roman" w:eastAsia="Calibri" w:hAnsi="Times New Roman"/>
          <w:sz w:val="28"/>
          <w:szCs w:val="28"/>
        </w:rPr>
        <w:t>«</w:t>
      </w:r>
      <w:r w:rsidR="008664A4" w:rsidRPr="008664A4">
        <w:rPr>
          <w:rFonts w:ascii="Times New Roman" w:eastAsia="Calibri" w:hAnsi="Times New Roman"/>
          <w:sz w:val="28"/>
          <w:szCs w:val="28"/>
        </w:rPr>
        <w:t>Орловка</w:t>
      </w:r>
      <w:r w:rsidR="00866BBF">
        <w:rPr>
          <w:rFonts w:ascii="Times New Roman" w:eastAsia="Calibri" w:hAnsi="Times New Roman"/>
          <w:sz w:val="28"/>
          <w:szCs w:val="28"/>
        </w:rPr>
        <w:t>»</w:t>
      </w:r>
      <w:r w:rsidR="008664A4" w:rsidRPr="008664A4">
        <w:rPr>
          <w:rFonts w:ascii="Times New Roman" w:eastAsia="Calibri" w:hAnsi="Times New Roman"/>
          <w:sz w:val="28"/>
          <w:szCs w:val="28"/>
        </w:rPr>
        <w:t>, Детская музыкальная школа и Детская художественная школа, а также природный зоологический парк,</w:t>
      </w:r>
      <w:r w:rsidR="008664A4" w:rsidRPr="008664A4">
        <w:rPr>
          <w:rFonts w:ascii="Times New Roman" w:hAnsi="Times New Roman"/>
          <w:sz w:val="28"/>
          <w:szCs w:val="28"/>
        </w:rPr>
        <w:t xml:space="preserve"> молодежный центр.</w:t>
      </w:r>
    </w:p>
    <w:p w:rsidR="00BF6760" w:rsidRDefault="00103886" w:rsidP="001A0A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886">
        <w:rPr>
          <w:rFonts w:ascii="Times New Roman" w:hAnsi="Times New Roman"/>
          <w:b/>
          <w:sz w:val="28"/>
          <w:szCs w:val="28"/>
        </w:rPr>
        <w:t>Жилищный фонд</w:t>
      </w:r>
    </w:p>
    <w:p w:rsidR="00BF6760" w:rsidRDefault="00103886" w:rsidP="00EB39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фонд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в основном состоит из многоэтажных (</w:t>
      </w:r>
      <w:r w:rsidR="00BC0A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-12 </w:t>
      </w:r>
      <w:proofErr w:type="spellStart"/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жилых домов и прилегающих к городу поселков. Большая часть жилищного фонда находится в центральной и юго-западной частях города. </w:t>
      </w:r>
    </w:p>
    <w:p w:rsidR="00BF6760" w:rsidRDefault="00103886" w:rsidP="00EB39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генерального плана города объем жилищного фонда составляет 12</w:t>
      </w:r>
      <w:r w:rsidR="00BF6760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676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тыс.м² общей площади.</w:t>
      </w:r>
    </w:p>
    <w:p w:rsidR="00BF6760" w:rsidRDefault="00103886" w:rsidP="00EB39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застроен в основном крупнопанельными домами, составляющими 48,7% от жилищного фонда. Кирпичные дома составляют 23,7%, блочные - 20,8%.</w:t>
      </w:r>
    </w:p>
    <w:p w:rsidR="00BF6760" w:rsidRDefault="00103886" w:rsidP="00EB39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промышленно</w:t>
      </w:r>
      <w:r w:rsidR="00BC0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03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 предприятий расположена в северо-западной части города.</w:t>
      </w:r>
    </w:p>
    <w:p w:rsidR="00BF6760" w:rsidRPr="00EB39F4" w:rsidRDefault="00BF6760" w:rsidP="00EB3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Зеленогорска предоставлением услуг в сфере жилищно-коммунального хозяйства занимаются </w:t>
      </w:r>
      <w:r w:rsidR="00E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EB3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эксплуатирующие организации: </w:t>
      </w:r>
    </w:p>
    <w:p w:rsidR="00BF6760" w:rsidRPr="00EB39F4" w:rsidRDefault="00BF6760" w:rsidP="00EB39F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>Теплоснабжение</w:t>
      </w:r>
      <w:r w:rsidR="00EB39F4" w:rsidRPr="00EB39F4">
        <w:rPr>
          <w:rFonts w:ascii="Times New Roman" w:hAnsi="Times New Roman"/>
          <w:sz w:val="28"/>
          <w:szCs w:val="28"/>
        </w:rPr>
        <w:t>.</w:t>
      </w:r>
    </w:p>
    <w:p w:rsidR="00BF6760" w:rsidRPr="00EB39F4" w:rsidRDefault="00BF6760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>Единой теплоснабжающей организацией на территории города Зеленогорска является Муниципальное</w:t>
      </w:r>
      <w:r w:rsidRPr="00BF6760">
        <w:rPr>
          <w:rFonts w:ascii="Times New Roman" w:hAnsi="Times New Roman"/>
          <w:sz w:val="28"/>
          <w:szCs w:val="28"/>
        </w:rPr>
        <w:t xml:space="preserve"> унитарное предприятие тепловых сетей </w:t>
      </w:r>
      <w:r w:rsidR="0003380F">
        <w:rPr>
          <w:rFonts w:ascii="Times New Roman" w:hAnsi="Times New Roman"/>
          <w:sz w:val="28"/>
          <w:szCs w:val="28"/>
        </w:rPr>
        <w:t xml:space="preserve">г. Зеленогорска </w:t>
      </w:r>
      <w:r w:rsidRPr="00BF6760">
        <w:rPr>
          <w:rFonts w:ascii="Times New Roman" w:hAnsi="Times New Roman"/>
          <w:sz w:val="28"/>
          <w:szCs w:val="28"/>
        </w:rPr>
        <w:t xml:space="preserve">(далее - МУП ТС). Источники тепловой энергии </w:t>
      </w:r>
      <w:r w:rsidRPr="00BF6760">
        <w:rPr>
          <w:rFonts w:ascii="Times New Roman" w:hAnsi="Times New Roman" w:cs="Times New Roman"/>
          <w:sz w:val="28"/>
          <w:szCs w:val="28"/>
        </w:rPr>
        <w:t>‒</w:t>
      </w:r>
      <w:r w:rsidRPr="00BF6760">
        <w:rPr>
          <w:rFonts w:ascii="Times New Roman" w:hAnsi="Times New Roman"/>
          <w:sz w:val="28"/>
          <w:szCs w:val="28"/>
        </w:rPr>
        <w:t xml:space="preserve"> </w:t>
      </w:r>
      <w:r w:rsidRPr="00EB39F4">
        <w:rPr>
          <w:rFonts w:ascii="Times New Roman" w:hAnsi="Times New Roman"/>
          <w:sz w:val="28"/>
          <w:szCs w:val="28"/>
        </w:rPr>
        <w:t xml:space="preserve">теплоснабжающие организации: </w:t>
      </w:r>
      <w:r w:rsidR="0003380F" w:rsidRPr="00EB39F4">
        <w:rPr>
          <w:rFonts w:ascii="Times New Roman" w:hAnsi="Times New Roman"/>
          <w:sz w:val="28"/>
          <w:szCs w:val="28"/>
        </w:rPr>
        <w:t>Красноярская ГРЭС-2</w:t>
      </w:r>
      <w:r w:rsidRPr="00EB39F4">
        <w:rPr>
          <w:rFonts w:ascii="Times New Roman" w:hAnsi="Times New Roman"/>
          <w:sz w:val="28"/>
          <w:szCs w:val="28"/>
        </w:rPr>
        <w:t xml:space="preserve">; ООО </w:t>
      </w:r>
      <w:r w:rsidR="00866BBF">
        <w:rPr>
          <w:rFonts w:ascii="Times New Roman" w:hAnsi="Times New Roman"/>
          <w:sz w:val="28"/>
          <w:szCs w:val="28"/>
        </w:rPr>
        <w:t>«</w:t>
      </w:r>
      <w:r w:rsidRPr="00EB39F4">
        <w:rPr>
          <w:rFonts w:ascii="Times New Roman" w:hAnsi="Times New Roman"/>
          <w:sz w:val="28"/>
          <w:szCs w:val="28"/>
        </w:rPr>
        <w:t>ТЭК 45</w:t>
      </w:r>
      <w:r w:rsidR="00866BBF">
        <w:rPr>
          <w:rFonts w:ascii="Times New Roman" w:hAnsi="Times New Roman"/>
          <w:sz w:val="28"/>
          <w:szCs w:val="28"/>
        </w:rPr>
        <w:t>»</w:t>
      </w:r>
      <w:r w:rsidRPr="00EB39F4">
        <w:rPr>
          <w:rFonts w:ascii="Times New Roman" w:hAnsi="Times New Roman"/>
          <w:sz w:val="28"/>
          <w:szCs w:val="28"/>
        </w:rPr>
        <w:t>.</w:t>
      </w:r>
    </w:p>
    <w:p w:rsidR="00BF6760" w:rsidRPr="00EB39F4" w:rsidRDefault="00BF6760" w:rsidP="00EB39F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>Водоснабжение и водоотведение</w:t>
      </w:r>
      <w:r w:rsidR="00EB39F4" w:rsidRPr="00EB39F4">
        <w:rPr>
          <w:rFonts w:ascii="Times New Roman" w:hAnsi="Times New Roman"/>
          <w:sz w:val="28"/>
          <w:szCs w:val="28"/>
        </w:rPr>
        <w:t>.</w:t>
      </w:r>
    </w:p>
    <w:p w:rsidR="00BF6760" w:rsidRPr="00EB39F4" w:rsidRDefault="00BF6760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>Гарантирующей организацией на территории ЗАТО г. Зеленогорск является МУП ТС.</w:t>
      </w:r>
    </w:p>
    <w:p w:rsidR="00BF6760" w:rsidRPr="00EB39F4" w:rsidRDefault="00BF6760" w:rsidP="00EB39F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>Электроснабжение</w:t>
      </w:r>
      <w:r w:rsidR="00EB39F4">
        <w:rPr>
          <w:rFonts w:ascii="Times New Roman" w:hAnsi="Times New Roman"/>
          <w:sz w:val="28"/>
          <w:szCs w:val="28"/>
        </w:rPr>
        <w:t>.</w:t>
      </w:r>
    </w:p>
    <w:p w:rsidR="00BF6760" w:rsidRPr="00EB39F4" w:rsidRDefault="00BF6760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 xml:space="preserve">Услуги </w:t>
      </w:r>
      <w:r w:rsidR="007E0A69">
        <w:rPr>
          <w:rFonts w:ascii="Times New Roman" w:hAnsi="Times New Roman"/>
          <w:sz w:val="28"/>
          <w:szCs w:val="28"/>
        </w:rPr>
        <w:t xml:space="preserve">по </w:t>
      </w:r>
      <w:r w:rsidRPr="00EB39F4">
        <w:rPr>
          <w:rFonts w:ascii="Times New Roman" w:hAnsi="Times New Roman"/>
          <w:sz w:val="28"/>
          <w:szCs w:val="28"/>
        </w:rPr>
        <w:t>электроснабжени</w:t>
      </w:r>
      <w:r w:rsidR="007E0A69">
        <w:rPr>
          <w:rFonts w:ascii="Times New Roman" w:hAnsi="Times New Roman"/>
          <w:sz w:val="28"/>
          <w:szCs w:val="28"/>
        </w:rPr>
        <w:t>ю</w:t>
      </w:r>
      <w:r w:rsidRPr="00EB39F4">
        <w:rPr>
          <w:rFonts w:ascii="Times New Roman" w:hAnsi="Times New Roman"/>
          <w:sz w:val="28"/>
          <w:szCs w:val="28"/>
        </w:rPr>
        <w:t xml:space="preserve"> оказывает </w:t>
      </w:r>
      <w:bookmarkStart w:id="1" w:name="_Toc265831084"/>
      <w:r w:rsidRPr="00EB39F4">
        <w:rPr>
          <w:rFonts w:ascii="Times New Roman" w:hAnsi="Times New Roman"/>
          <w:sz w:val="28"/>
          <w:szCs w:val="28"/>
        </w:rPr>
        <w:t>Муниципальное унитарное предприятие электрических сет</w:t>
      </w:r>
      <w:bookmarkEnd w:id="1"/>
      <w:r w:rsidRPr="00EB39F4">
        <w:rPr>
          <w:rFonts w:ascii="Times New Roman" w:hAnsi="Times New Roman"/>
          <w:sz w:val="28"/>
          <w:szCs w:val="28"/>
        </w:rPr>
        <w:t>ей г. Зеленогорска (далее – МУП ЭС).</w:t>
      </w:r>
    </w:p>
    <w:p w:rsidR="00BF6760" w:rsidRPr="00EB39F4" w:rsidRDefault="00BF6760" w:rsidP="00EB39F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9F4">
        <w:rPr>
          <w:rFonts w:ascii="Times New Roman" w:hAnsi="Times New Roman"/>
          <w:sz w:val="28"/>
          <w:szCs w:val="28"/>
        </w:rPr>
        <w:t>Вывоз и утилизац</w:t>
      </w:r>
      <w:r w:rsidR="00EB39F4">
        <w:rPr>
          <w:rFonts w:ascii="Times New Roman" w:hAnsi="Times New Roman"/>
          <w:sz w:val="28"/>
          <w:szCs w:val="28"/>
        </w:rPr>
        <w:t>ия твердых коммунальных отходов.</w:t>
      </w:r>
    </w:p>
    <w:p w:rsidR="00BF6760" w:rsidRPr="00BF6760" w:rsidRDefault="00BF6760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760">
        <w:rPr>
          <w:rFonts w:ascii="Times New Roman" w:hAnsi="Times New Roman" w:cs="Times New Roman"/>
          <w:color w:val="000000"/>
          <w:sz w:val="28"/>
          <w:szCs w:val="28"/>
        </w:rPr>
        <w:t xml:space="preserve">Услуги по вывозу твердых коммунальных отходов осуществляют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оператор по обращению с твердыми коммунальными отходами </w:t>
      </w:r>
      <w:r w:rsidRPr="00BF6760">
        <w:rPr>
          <w:rFonts w:ascii="Times New Roman" w:hAnsi="Times New Roman" w:cs="Times New Roman"/>
          <w:color w:val="000000"/>
          <w:sz w:val="28"/>
          <w:szCs w:val="28"/>
        </w:rPr>
        <w:t xml:space="preserve">ООО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F6760">
        <w:rPr>
          <w:rFonts w:ascii="Times New Roman" w:hAnsi="Times New Roman" w:cs="Times New Roman"/>
          <w:color w:val="000000"/>
          <w:sz w:val="28"/>
          <w:szCs w:val="28"/>
        </w:rPr>
        <w:t>РостТех</w:t>
      </w:r>
      <w:proofErr w:type="spellEnd"/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F6760">
        <w:rPr>
          <w:rFonts w:ascii="Times New Roman" w:hAnsi="Times New Roman" w:cs="Times New Roman"/>
          <w:color w:val="000000"/>
          <w:sz w:val="28"/>
          <w:szCs w:val="28"/>
        </w:rPr>
        <w:t xml:space="preserve">, индивидуальный предприниматель </w:t>
      </w:r>
      <w:proofErr w:type="spellStart"/>
      <w:r w:rsidRPr="00BF6760">
        <w:rPr>
          <w:rFonts w:ascii="Times New Roman" w:hAnsi="Times New Roman" w:cs="Times New Roman"/>
          <w:color w:val="000000"/>
          <w:sz w:val="28"/>
          <w:szCs w:val="28"/>
        </w:rPr>
        <w:t>Кудаков</w:t>
      </w:r>
      <w:proofErr w:type="spellEnd"/>
      <w:r w:rsidRPr="00BF6760">
        <w:rPr>
          <w:rFonts w:ascii="Times New Roman" w:hAnsi="Times New Roman" w:cs="Times New Roman"/>
          <w:color w:val="000000"/>
          <w:sz w:val="28"/>
          <w:szCs w:val="28"/>
        </w:rPr>
        <w:t xml:space="preserve"> И.В., индивидуальный предприниматель </w:t>
      </w:r>
      <w:proofErr w:type="spellStart"/>
      <w:r w:rsidRPr="00BF6760">
        <w:rPr>
          <w:rFonts w:ascii="Times New Roman" w:hAnsi="Times New Roman" w:cs="Times New Roman"/>
          <w:color w:val="000000"/>
          <w:sz w:val="28"/>
          <w:szCs w:val="28"/>
        </w:rPr>
        <w:t>Сабитов</w:t>
      </w:r>
      <w:proofErr w:type="spellEnd"/>
      <w:r w:rsidRPr="00BF6760">
        <w:rPr>
          <w:rFonts w:ascii="Times New Roman" w:hAnsi="Times New Roman" w:cs="Times New Roman"/>
          <w:color w:val="000000"/>
          <w:sz w:val="28"/>
          <w:szCs w:val="28"/>
        </w:rPr>
        <w:t xml:space="preserve"> О.Ф.</w:t>
      </w:r>
    </w:p>
    <w:p w:rsidR="00BF6760" w:rsidRPr="00BF6760" w:rsidRDefault="00BF6760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BF6760">
        <w:rPr>
          <w:rFonts w:ascii="Times New Roman" w:hAnsi="Times New Roman" w:cs="Times New Roman"/>
          <w:color w:val="000000"/>
          <w:sz w:val="28"/>
          <w:szCs w:val="28"/>
        </w:rPr>
        <w:t>В настоящее время деятельность коммунального комплекса города Зеленогорска характеризуется неравномерным развитием систем коммунальной инфраструктуры, низким уровнем энергетической эффективности источников тепловой энергии на угольном топливе и тепловых сетей, моральный и физический износ оборудования,</w:t>
      </w:r>
      <w:r w:rsidR="001A7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6760">
        <w:rPr>
          <w:rFonts w:ascii="Times New Roman" w:hAnsi="Times New Roman" w:cs="Times New Roman"/>
          <w:color w:val="000000"/>
          <w:sz w:val="28"/>
          <w:szCs w:val="28"/>
        </w:rPr>
        <w:t>77% тепловых сетей требует замены.</w:t>
      </w:r>
    </w:p>
    <w:p w:rsidR="001A7831" w:rsidRPr="001A7831" w:rsidRDefault="0003380F" w:rsidP="00B76E0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4</w:t>
      </w:r>
    </w:p>
    <w:tbl>
      <w:tblPr>
        <w:tblW w:w="91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40"/>
        <w:gridCol w:w="1559"/>
        <w:gridCol w:w="2689"/>
      </w:tblGrid>
      <w:tr w:rsidR="001A7831" w:rsidRPr="001A7831" w:rsidTr="000C0521">
        <w:trPr>
          <w:trHeight w:val="55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</w:p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1A7831" w:rsidRPr="001A7831" w:rsidTr="000C0521">
        <w:trPr>
          <w:trHeight w:val="270"/>
          <w:jc w:val="center"/>
        </w:trPr>
        <w:tc>
          <w:tcPr>
            <w:tcW w:w="9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831" w:rsidRPr="001A7831" w:rsidTr="000C0521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жилых помещений города</w:t>
            </w:r>
          </w:p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(2023 год)</w:t>
            </w:r>
          </w:p>
          <w:p w:rsidR="001A7831" w:rsidRPr="001A7831" w:rsidRDefault="001A7831" w:rsidP="007B10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(2024 год)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тыс.м2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10B3" w:rsidRDefault="007B10B3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1 571,56</w:t>
            </w:r>
          </w:p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1 572,43</w:t>
            </w: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9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Теплоснабжение</w:t>
            </w: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источников тепловой энергии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Предприятия с комбинированной выработкой тепловой и электрической энергии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Угольные котельные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Газовые котельные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A7831" w:rsidRPr="001A7831" w:rsidTr="000C0521">
        <w:trPr>
          <w:trHeight w:val="348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Протяж</w:t>
            </w:r>
            <w:r w:rsidR="00A24E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нность сети (в двухтрубном исполнении) </w:t>
            </w:r>
            <w:r w:rsidRPr="001A7831">
              <w:rPr>
                <w:rFonts w:ascii="Times New Roman" w:hAnsi="Times New Roman"/>
                <w:bCs/>
                <w:sz w:val="24"/>
                <w:szCs w:val="24"/>
              </w:rPr>
              <w:t>(по состоянию на 01.01.2024)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sz w:val="24"/>
                <w:szCs w:val="24"/>
              </w:rPr>
              <w:t>164,13</w:t>
            </w:r>
          </w:p>
        </w:tc>
      </w:tr>
      <w:tr w:rsidR="001A7831" w:rsidRPr="001A7831" w:rsidTr="000C0521">
        <w:trPr>
          <w:trHeight w:val="308"/>
          <w:jc w:val="center"/>
        </w:trPr>
        <w:tc>
          <w:tcPr>
            <w:tcW w:w="9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Водоснабжение</w:t>
            </w:r>
          </w:p>
        </w:tc>
      </w:tr>
      <w:tr w:rsidR="001A7831" w:rsidRPr="001A7831" w:rsidTr="000C0521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источников,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A7831" w:rsidRPr="001A7831" w:rsidTr="000C0521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- поверхностные источники: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7831" w:rsidRPr="001A7831" w:rsidTr="000C0521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- подземные источники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7831" w:rsidRPr="001A7831" w:rsidTr="000C0521">
        <w:trPr>
          <w:trHeight w:val="335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скважин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A7831" w:rsidRPr="001A7831" w:rsidTr="000C0521">
        <w:trPr>
          <w:trHeight w:val="12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 xml:space="preserve">Протяженность сетей </w:t>
            </w:r>
          </w:p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sz w:val="24"/>
                <w:szCs w:val="24"/>
              </w:rPr>
              <w:t>(по состоянию на 01.01.2024)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>230,25</w:t>
            </w:r>
          </w:p>
        </w:tc>
      </w:tr>
      <w:tr w:rsidR="001A7831" w:rsidRPr="001A7831" w:rsidTr="000C0521">
        <w:trPr>
          <w:trHeight w:val="120"/>
          <w:jc w:val="center"/>
        </w:trPr>
        <w:tc>
          <w:tcPr>
            <w:tcW w:w="9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1A7831" w:rsidRPr="001A7831" w:rsidTr="000C0521">
        <w:trPr>
          <w:trHeight w:val="12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КНС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A7831" w:rsidRPr="001A7831" w:rsidTr="000C0521">
        <w:trPr>
          <w:trHeight w:val="12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Очистные сооружения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A7831" w:rsidRPr="001A7831" w:rsidTr="000C0521">
        <w:trPr>
          <w:trHeight w:val="12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 xml:space="preserve">Протяженность сетей </w:t>
            </w:r>
          </w:p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sz w:val="24"/>
                <w:szCs w:val="24"/>
              </w:rPr>
              <w:t>(по состоянию на 01.01.2024)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sz w:val="24"/>
                <w:szCs w:val="24"/>
              </w:rPr>
              <w:t>206,26</w:t>
            </w:r>
          </w:p>
        </w:tc>
      </w:tr>
      <w:tr w:rsidR="001A7831" w:rsidRPr="001A7831" w:rsidTr="000C0521">
        <w:trPr>
          <w:trHeight w:val="270"/>
          <w:jc w:val="center"/>
        </w:trPr>
        <w:tc>
          <w:tcPr>
            <w:tcW w:w="9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Электроснабжение</w:t>
            </w:r>
          </w:p>
        </w:tc>
      </w:tr>
      <w:tr w:rsidR="001A7831" w:rsidRPr="001A7831" w:rsidTr="000C0521">
        <w:trPr>
          <w:trHeight w:val="27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Подстанции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A7831" w:rsidRPr="001A7831" w:rsidTr="000C0521">
        <w:trPr>
          <w:trHeight w:val="360"/>
          <w:jc w:val="center"/>
        </w:trPr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Протяженность сетей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A7831" w:rsidRPr="001A7831" w:rsidRDefault="001A7831" w:rsidP="00B76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/>
                <w:color w:val="000000"/>
                <w:sz w:val="24"/>
                <w:szCs w:val="24"/>
              </w:rPr>
              <w:t>734,4</w:t>
            </w:r>
          </w:p>
        </w:tc>
      </w:tr>
    </w:tbl>
    <w:p w:rsidR="0059694C" w:rsidRPr="001A7831" w:rsidRDefault="0059694C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831" w:rsidRPr="0003380F" w:rsidRDefault="00FC7A63" w:rsidP="00FC7A6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Раздел 4. </w:t>
      </w:r>
      <w:r w:rsidR="001A7831" w:rsidRPr="0003380F">
        <w:rPr>
          <w:rFonts w:ascii="Times New Roman" w:eastAsia="Calibri" w:hAnsi="Times New Roman"/>
          <w:b/>
          <w:sz w:val="28"/>
          <w:szCs w:val="28"/>
        </w:rPr>
        <w:t>Характеристика существующего состояния коммунальной инфраструктуры (проблемы и пути решения)</w:t>
      </w:r>
      <w:bookmarkStart w:id="2" w:name="_Toc510352247"/>
    </w:p>
    <w:p w:rsidR="001A7831" w:rsidRPr="0003380F" w:rsidRDefault="00EB39F4" w:rsidP="00B76E07">
      <w:pPr>
        <w:tabs>
          <w:tab w:val="num" w:pos="567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="001A7831" w:rsidRPr="000338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Анализ существующего состояния системы теплоснабжения</w:t>
      </w:r>
      <w:bookmarkEnd w:id="2"/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>В настоящее время на территории города Зеленогорска существует централизованная схема теплоснабжения. Теплоснабжение осуществляется от следующих источников:</w:t>
      </w:r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 xml:space="preserve">- </w:t>
      </w:r>
      <w:r w:rsidR="0003380F">
        <w:rPr>
          <w:rFonts w:ascii="Times New Roman" w:hAnsi="Times New Roman"/>
          <w:sz w:val="28"/>
          <w:szCs w:val="28"/>
        </w:rPr>
        <w:t>Красноярская ГРЭС-2;</w:t>
      </w:r>
      <w:r w:rsidRPr="001A7831">
        <w:rPr>
          <w:rFonts w:ascii="Times New Roman" w:hAnsi="Times New Roman"/>
          <w:sz w:val="28"/>
          <w:szCs w:val="28"/>
        </w:rPr>
        <w:t xml:space="preserve"> </w:t>
      </w:r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>- котельн</w:t>
      </w:r>
      <w:r w:rsidR="007E0A69">
        <w:rPr>
          <w:rFonts w:ascii="Times New Roman" w:hAnsi="Times New Roman"/>
          <w:sz w:val="28"/>
          <w:szCs w:val="28"/>
        </w:rPr>
        <w:t>ая</w:t>
      </w:r>
      <w:r w:rsidRPr="001A7831">
        <w:rPr>
          <w:rFonts w:ascii="Times New Roman" w:hAnsi="Times New Roman"/>
          <w:sz w:val="28"/>
          <w:szCs w:val="28"/>
        </w:rPr>
        <w:t xml:space="preserve"> ООО </w:t>
      </w:r>
      <w:r w:rsidR="00866BBF">
        <w:rPr>
          <w:rFonts w:ascii="Times New Roman" w:hAnsi="Times New Roman"/>
          <w:sz w:val="28"/>
          <w:szCs w:val="28"/>
        </w:rPr>
        <w:t>«</w:t>
      </w:r>
      <w:r w:rsidRPr="001A7831">
        <w:rPr>
          <w:rFonts w:ascii="Times New Roman" w:hAnsi="Times New Roman"/>
          <w:sz w:val="28"/>
          <w:szCs w:val="28"/>
        </w:rPr>
        <w:t>ТЭК 45</w:t>
      </w:r>
      <w:r w:rsidR="00866BBF">
        <w:rPr>
          <w:rFonts w:ascii="Times New Roman" w:hAnsi="Times New Roman"/>
          <w:sz w:val="28"/>
          <w:szCs w:val="28"/>
        </w:rPr>
        <w:t>»</w:t>
      </w:r>
      <w:r w:rsidRPr="001A7831">
        <w:rPr>
          <w:rFonts w:ascii="Times New Roman" w:hAnsi="Times New Roman"/>
          <w:sz w:val="28"/>
          <w:szCs w:val="28"/>
        </w:rPr>
        <w:t xml:space="preserve">. </w:t>
      </w:r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 xml:space="preserve">Теплоснабжение жилых домов частного сектора усадебного типа осуществляется от огневых печей и от индивидуальных отопительных котлов, работающих на различных видах топлива. </w:t>
      </w:r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 xml:space="preserve">Прокладка тепловых сетей в городе Зеленогорске различная: воздушная на высоких и низких опорах, подземная - в непроходных каналах. Тепловая изоляция в основном исполнена в виде скорлуп из </w:t>
      </w:r>
      <w:proofErr w:type="spellStart"/>
      <w:r w:rsidRPr="001A7831">
        <w:rPr>
          <w:rFonts w:ascii="Times New Roman" w:hAnsi="Times New Roman"/>
          <w:sz w:val="28"/>
          <w:szCs w:val="28"/>
        </w:rPr>
        <w:t>пенополиуретана</w:t>
      </w:r>
      <w:proofErr w:type="spellEnd"/>
      <w:r w:rsidRPr="001A783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A7831">
        <w:rPr>
          <w:rFonts w:ascii="Times New Roman" w:hAnsi="Times New Roman"/>
          <w:sz w:val="28"/>
          <w:szCs w:val="28"/>
        </w:rPr>
        <w:t>минераловатных</w:t>
      </w:r>
      <w:proofErr w:type="spellEnd"/>
      <w:r w:rsidRPr="001A7831">
        <w:rPr>
          <w:rFonts w:ascii="Times New Roman" w:hAnsi="Times New Roman"/>
          <w:sz w:val="28"/>
          <w:szCs w:val="28"/>
        </w:rPr>
        <w:t xml:space="preserve"> матов.</w:t>
      </w:r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>Схема тепловых сетей города – кольцевая. </w:t>
      </w:r>
    </w:p>
    <w:p w:rsidR="001A7831" w:rsidRPr="001A7831" w:rsidRDefault="001A7831" w:rsidP="00EB39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>На тепловых сетях имеется 11 насосных станций (ТНС), 2 из которых находятся в резерве (ТНС-2, ТНС-3).</w:t>
      </w:r>
    </w:p>
    <w:p w:rsidR="001A7831" w:rsidRPr="001A7831" w:rsidRDefault="001A7831" w:rsidP="00EB39F4">
      <w:pPr>
        <w:keepNext/>
        <w:tabs>
          <w:tab w:val="right" w:pos="-3544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 xml:space="preserve">В качестве теплоносителя для систем отопления социальных и жилищно-коммунальных потребителей является: подогретая вода с параметрами 150-70°С от </w:t>
      </w:r>
      <w:r w:rsidR="0003380F">
        <w:rPr>
          <w:rFonts w:ascii="Times New Roman" w:hAnsi="Times New Roman"/>
          <w:sz w:val="28"/>
          <w:szCs w:val="28"/>
        </w:rPr>
        <w:t>Красноярской</w:t>
      </w:r>
      <w:r w:rsidRPr="001A7831">
        <w:rPr>
          <w:rFonts w:ascii="Times New Roman" w:hAnsi="Times New Roman"/>
          <w:sz w:val="28"/>
          <w:szCs w:val="28"/>
        </w:rPr>
        <w:t xml:space="preserve"> ГРЭС-2 и 140-70°С от котельной ООО </w:t>
      </w:r>
      <w:r w:rsidR="00866BBF">
        <w:rPr>
          <w:rFonts w:ascii="Times New Roman" w:hAnsi="Times New Roman"/>
          <w:sz w:val="28"/>
          <w:szCs w:val="28"/>
        </w:rPr>
        <w:t>«</w:t>
      </w:r>
      <w:r w:rsidRPr="001A7831">
        <w:rPr>
          <w:rFonts w:ascii="Times New Roman" w:hAnsi="Times New Roman"/>
          <w:sz w:val="28"/>
          <w:szCs w:val="28"/>
        </w:rPr>
        <w:t>ТЭК 45</w:t>
      </w:r>
      <w:r w:rsidR="00866BBF">
        <w:rPr>
          <w:rFonts w:ascii="Times New Roman" w:hAnsi="Times New Roman"/>
          <w:sz w:val="28"/>
          <w:szCs w:val="28"/>
        </w:rPr>
        <w:t>»</w:t>
      </w:r>
      <w:r w:rsidRPr="001A7831">
        <w:rPr>
          <w:rFonts w:ascii="Times New Roman" w:hAnsi="Times New Roman"/>
          <w:sz w:val="28"/>
          <w:szCs w:val="28"/>
        </w:rPr>
        <w:t>.</w:t>
      </w:r>
    </w:p>
    <w:p w:rsidR="001A7831" w:rsidRPr="001A7831" w:rsidRDefault="001A7831" w:rsidP="00EB39F4">
      <w:pPr>
        <w:keepNext/>
        <w:tabs>
          <w:tab w:val="right" w:pos="-3544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>Высокий процент износа тепловой изоляции и тепловых сетей.</w:t>
      </w:r>
    </w:p>
    <w:p w:rsidR="001A7831" w:rsidRPr="001A7831" w:rsidRDefault="001A7831" w:rsidP="00EB39F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 xml:space="preserve">Теплоснабжение жилых домов частного сектора усадебного типа осуществляется от огневых печей и от индивидуальных отопительных котлов, работающих на различных видах топлива. </w:t>
      </w:r>
    </w:p>
    <w:p w:rsidR="001A7831" w:rsidRDefault="001A7831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>Характеристика котельных представлена в таблиц</w:t>
      </w:r>
      <w:r w:rsidR="0003380F">
        <w:rPr>
          <w:rFonts w:ascii="Times New Roman" w:hAnsi="Times New Roman"/>
          <w:sz w:val="28"/>
          <w:szCs w:val="28"/>
        </w:rPr>
        <w:t>е</w:t>
      </w:r>
      <w:r w:rsidRPr="001A7831">
        <w:rPr>
          <w:rFonts w:ascii="Times New Roman" w:hAnsi="Times New Roman"/>
          <w:sz w:val="28"/>
          <w:szCs w:val="28"/>
        </w:rPr>
        <w:t xml:space="preserve"> </w:t>
      </w:r>
      <w:r w:rsidR="0003380F">
        <w:rPr>
          <w:rFonts w:ascii="Times New Roman" w:hAnsi="Times New Roman"/>
          <w:sz w:val="28"/>
          <w:szCs w:val="28"/>
        </w:rPr>
        <w:t>5</w:t>
      </w:r>
      <w:r w:rsidR="00FC7A63">
        <w:rPr>
          <w:rFonts w:ascii="Times New Roman" w:hAnsi="Times New Roman"/>
          <w:sz w:val="28"/>
          <w:szCs w:val="28"/>
        </w:rPr>
        <w:t>.</w:t>
      </w:r>
    </w:p>
    <w:p w:rsidR="001A7831" w:rsidRPr="001A7831" w:rsidRDefault="001A7831" w:rsidP="00033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A7831">
        <w:rPr>
          <w:rFonts w:ascii="Times New Roman" w:hAnsi="Times New Roman"/>
          <w:sz w:val="28"/>
          <w:szCs w:val="28"/>
        </w:rPr>
        <w:t xml:space="preserve">Таблица </w:t>
      </w:r>
      <w:r w:rsidR="0003380F">
        <w:rPr>
          <w:rFonts w:ascii="Times New Roman" w:hAnsi="Times New Roman"/>
          <w:sz w:val="28"/>
          <w:szCs w:val="28"/>
        </w:rPr>
        <w:t>5</w:t>
      </w: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1466"/>
        <w:gridCol w:w="1521"/>
        <w:gridCol w:w="1985"/>
        <w:gridCol w:w="2268"/>
        <w:gridCol w:w="1559"/>
      </w:tblGrid>
      <w:tr w:rsidR="00FC7A63" w:rsidRPr="001A7831" w:rsidTr="00A30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FC7A63" w:rsidRPr="00A30907" w:rsidRDefault="00FC7A63" w:rsidP="00A30907">
            <w:p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№</w:t>
            </w:r>
            <w:r w:rsidR="00A30907" w:rsidRPr="00A30907">
              <w:rPr>
                <w:rFonts w:ascii="Times New Roman" w:hAnsi="Times New Roman"/>
                <w:i w:val="0"/>
                <w:sz w:val="24"/>
              </w:rPr>
              <w:t xml:space="preserve"> </w:t>
            </w:r>
            <w:r w:rsidRPr="00A30907">
              <w:rPr>
                <w:rFonts w:ascii="Times New Roman" w:hAnsi="Times New Roman"/>
                <w:i w:val="0"/>
                <w:sz w:val="24"/>
              </w:rPr>
              <w:t>п/п</w:t>
            </w:r>
          </w:p>
        </w:tc>
        <w:tc>
          <w:tcPr>
            <w:tcW w:w="1466" w:type="dxa"/>
          </w:tcPr>
          <w:p w:rsidR="00FC7A63" w:rsidRPr="00A30907" w:rsidRDefault="00FC7A63" w:rsidP="00A3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30907">
              <w:rPr>
                <w:rFonts w:ascii="Times New Roman" w:hAnsi="Times New Roman"/>
                <w:i w:val="0"/>
                <w:sz w:val="24"/>
              </w:rPr>
              <w:t>Наимено</w:t>
            </w:r>
            <w:r w:rsidR="00A30907">
              <w:rPr>
                <w:rFonts w:ascii="Times New Roman" w:hAnsi="Times New Roman"/>
                <w:i w:val="0"/>
                <w:sz w:val="24"/>
              </w:rPr>
              <w:t>-</w:t>
            </w:r>
            <w:r w:rsidRPr="00A30907">
              <w:rPr>
                <w:rFonts w:ascii="Times New Roman" w:hAnsi="Times New Roman"/>
                <w:i w:val="0"/>
                <w:sz w:val="24"/>
              </w:rPr>
              <w:t>вание</w:t>
            </w:r>
            <w:proofErr w:type="spellEnd"/>
            <w:r w:rsidRPr="00A30907">
              <w:rPr>
                <w:rFonts w:ascii="Times New Roman" w:hAnsi="Times New Roman"/>
                <w:i w:val="0"/>
                <w:sz w:val="24"/>
              </w:rPr>
              <w:t xml:space="preserve"> источника</w:t>
            </w:r>
          </w:p>
        </w:tc>
        <w:tc>
          <w:tcPr>
            <w:tcW w:w="1521" w:type="dxa"/>
          </w:tcPr>
          <w:p w:rsidR="00FC7A63" w:rsidRPr="00A30907" w:rsidRDefault="00FC7A63" w:rsidP="00A3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Год ввода в эксплуатацию</w:t>
            </w:r>
          </w:p>
        </w:tc>
        <w:tc>
          <w:tcPr>
            <w:tcW w:w="1985" w:type="dxa"/>
          </w:tcPr>
          <w:p w:rsidR="00FC7A63" w:rsidRPr="00A30907" w:rsidRDefault="00FC7A63" w:rsidP="00A3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Установленная мощность, Гкал/час</w:t>
            </w:r>
          </w:p>
        </w:tc>
        <w:tc>
          <w:tcPr>
            <w:tcW w:w="2268" w:type="dxa"/>
          </w:tcPr>
          <w:p w:rsidR="00FC7A63" w:rsidRPr="00A30907" w:rsidRDefault="00FC7A63" w:rsidP="00A3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Присоединенная тепловая нагрузка, Гкал/час</w:t>
            </w:r>
          </w:p>
        </w:tc>
        <w:tc>
          <w:tcPr>
            <w:tcW w:w="1559" w:type="dxa"/>
          </w:tcPr>
          <w:p w:rsidR="00FC7A63" w:rsidRPr="00A30907" w:rsidRDefault="00FC7A63" w:rsidP="00A30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Вид топлива</w:t>
            </w:r>
          </w:p>
        </w:tc>
      </w:tr>
      <w:tr w:rsidR="00FC7A63" w:rsidRPr="001A7831" w:rsidTr="00A30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FC7A63" w:rsidRPr="001A7831" w:rsidRDefault="00FC7A63" w:rsidP="00FC7A6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66" w:type="dxa"/>
          </w:tcPr>
          <w:p w:rsidR="00FC7A63" w:rsidRPr="001A7831" w:rsidRDefault="00FC7A63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Красноярская ГРЭС-2</w:t>
            </w:r>
          </w:p>
        </w:tc>
        <w:tc>
          <w:tcPr>
            <w:tcW w:w="1521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1961</w:t>
            </w:r>
          </w:p>
        </w:tc>
        <w:tc>
          <w:tcPr>
            <w:tcW w:w="1985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976,0</w:t>
            </w:r>
          </w:p>
        </w:tc>
        <w:tc>
          <w:tcPr>
            <w:tcW w:w="2268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388,03</w:t>
            </w:r>
          </w:p>
        </w:tc>
        <w:tc>
          <w:tcPr>
            <w:tcW w:w="1559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бурый уголь</w:t>
            </w:r>
          </w:p>
        </w:tc>
      </w:tr>
      <w:tr w:rsidR="00FC7A63" w:rsidRPr="001A7831" w:rsidTr="00A30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FC7A63" w:rsidRPr="001A7831" w:rsidRDefault="00FC7A63" w:rsidP="00FC7A6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66" w:type="dxa"/>
          </w:tcPr>
          <w:p w:rsidR="00FC7A63" w:rsidRPr="001A7831" w:rsidRDefault="00FC7A63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 xml:space="preserve">Котельная </w:t>
            </w:r>
            <w:r w:rsidRPr="001A78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866BBF">
              <w:rPr>
                <w:rFonts w:ascii="Times New Roman" w:hAnsi="Times New Roman"/>
                <w:sz w:val="24"/>
                <w:szCs w:val="24"/>
              </w:rPr>
              <w:t>«</w:t>
            </w:r>
            <w:r w:rsidRPr="001A7831">
              <w:rPr>
                <w:rFonts w:ascii="Times New Roman" w:hAnsi="Times New Roman"/>
                <w:sz w:val="24"/>
                <w:szCs w:val="24"/>
              </w:rPr>
              <w:t>ТЭК 45</w:t>
            </w:r>
            <w:r w:rsidR="00866B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1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1977</w:t>
            </w:r>
          </w:p>
        </w:tc>
        <w:tc>
          <w:tcPr>
            <w:tcW w:w="1985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129,5</w:t>
            </w:r>
          </w:p>
        </w:tc>
        <w:tc>
          <w:tcPr>
            <w:tcW w:w="2268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64,44</w:t>
            </w:r>
          </w:p>
        </w:tc>
        <w:tc>
          <w:tcPr>
            <w:tcW w:w="1559" w:type="dxa"/>
          </w:tcPr>
          <w:p w:rsidR="00FC7A63" w:rsidRPr="001A7831" w:rsidRDefault="00FC7A6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бурый уголь</w:t>
            </w:r>
          </w:p>
        </w:tc>
      </w:tr>
    </w:tbl>
    <w:p w:rsidR="001A7831" w:rsidRDefault="005607D2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Тарифы у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тверждены приказами министерства тарифной политики Красноярского края от 17.12.2024 № 197-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приказ министерства тарифной политики Красноярского края от 18.12.2023 № 375-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долгосрочных тарифов на тепловую энергию, поставляему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ю потребителям м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униципальным унитарным предприятием тепловых сетей г. Зеленогорска (г. Зеленогорск, ИНН 245300242)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, от 17.12.2024 № 198-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приказ министерства тарифной политики Красноярского края от 18.12.2023 № 376-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долгосрочных тарифов на теплоноситель для потребителей муниципального унитарног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о предприятия тепловых сетей г. 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Зеленогорска (г. Зеленогорск, ИНН 24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5300242)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, от 17.12.2024 № 199-п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приказ министерства тарифной политики Красноярско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го края от 18.12.2023 № 377-п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долгосрочных тарифов на горячую воду, поставляемую 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униципальным унитарным предприятием теп</w:t>
      </w:r>
      <w:r w:rsidR="0003380F">
        <w:rPr>
          <w:rFonts w:ascii="Times New Roman" w:hAnsi="Times New Roman" w:cs="Times New Roman"/>
          <w:color w:val="000000" w:themeColor="text1"/>
          <w:sz w:val="28"/>
          <w:szCs w:val="28"/>
        </w:rPr>
        <w:t>ловых сетей г. Зеленогорска (г. 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Зеленогорск, ИНН 245300242) с использованием открытых систем теплоснабжения (горячего водоснабжения)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A7831" w:rsidRPr="001A78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7831" w:rsidRPr="005607D2" w:rsidRDefault="005607D2" w:rsidP="005607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tbl>
      <w:tblPr>
        <w:tblStyle w:val="41"/>
        <w:tblW w:w="9606" w:type="dxa"/>
        <w:tblLook w:val="04A0" w:firstRow="1" w:lastRow="0" w:firstColumn="1" w:lastColumn="0" w:noHBand="0" w:noVBand="1"/>
      </w:tblPr>
      <w:tblGrid>
        <w:gridCol w:w="1276"/>
        <w:gridCol w:w="1049"/>
        <w:gridCol w:w="1106"/>
        <w:gridCol w:w="1049"/>
        <w:gridCol w:w="1106"/>
        <w:gridCol w:w="1049"/>
        <w:gridCol w:w="1106"/>
        <w:gridCol w:w="1049"/>
        <w:gridCol w:w="1106"/>
      </w:tblGrid>
      <w:tr w:rsidR="00F458A3" w:rsidRPr="001A7831" w:rsidTr="00F45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Align w:val="center"/>
          </w:tcPr>
          <w:p w:rsidR="001A7831" w:rsidRPr="00A30907" w:rsidRDefault="001A7831" w:rsidP="00A30907">
            <w:pPr>
              <w:keepLines/>
              <w:jc w:val="center"/>
              <w:rPr>
                <w:rFonts w:ascii="Times New Roman" w:hAnsi="Times New Roman"/>
                <w:i w:val="0"/>
                <w:sz w:val="24"/>
                <w:highlight w:val="green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1A7831" w:rsidRPr="00A30907" w:rsidRDefault="001A7831" w:rsidP="00A309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с 01.01.2025 по 30.06.2025</w:t>
            </w:r>
          </w:p>
        </w:tc>
        <w:tc>
          <w:tcPr>
            <w:tcW w:w="2155" w:type="dxa"/>
            <w:gridSpan w:val="2"/>
            <w:vAlign w:val="center"/>
          </w:tcPr>
          <w:p w:rsidR="001A7831" w:rsidRPr="00A30907" w:rsidRDefault="001A7831" w:rsidP="00A309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с 01.07.2025 по 31.12.2025</w:t>
            </w:r>
          </w:p>
        </w:tc>
        <w:tc>
          <w:tcPr>
            <w:tcW w:w="2155" w:type="dxa"/>
            <w:gridSpan w:val="2"/>
            <w:vAlign w:val="center"/>
          </w:tcPr>
          <w:p w:rsidR="001A7831" w:rsidRPr="00A30907" w:rsidRDefault="001A7831" w:rsidP="00A309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с 01.01.2026 по 30.06.2026</w:t>
            </w:r>
          </w:p>
        </w:tc>
        <w:tc>
          <w:tcPr>
            <w:tcW w:w="1694" w:type="dxa"/>
            <w:gridSpan w:val="2"/>
            <w:vAlign w:val="center"/>
          </w:tcPr>
          <w:p w:rsidR="001A7831" w:rsidRPr="00A30907" w:rsidRDefault="001A7831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 w:val="0"/>
                <w:sz w:val="24"/>
              </w:rPr>
            </w:pPr>
            <w:r w:rsidRPr="00A30907">
              <w:rPr>
                <w:rFonts w:ascii="Times New Roman" w:hAnsi="Times New Roman"/>
                <w:i w:val="0"/>
                <w:sz w:val="24"/>
              </w:rPr>
              <w:t>с 01.07.2026 по 31.12.2026</w:t>
            </w:r>
          </w:p>
        </w:tc>
      </w:tr>
      <w:tr w:rsidR="00F458A3" w:rsidRPr="001A7831" w:rsidTr="00F45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Align w:val="center"/>
          </w:tcPr>
          <w:p w:rsidR="001A7831" w:rsidRPr="001A7831" w:rsidRDefault="001A7831" w:rsidP="00B76E07">
            <w:pPr>
              <w:keepLines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 xml:space="preserve">Тепловая энергия (вода), </w:t>
            </w:r>
            <w:proofErr w:type="spellStart"/>
            <w:r w:rsidRPr="001A7831">
              <w:rPr>
                <w:rFonts w:ascii="Times New Roman" w:hAnsi="Times New Roman"/>
                <w:sz w:val="24"/>
              </w:rPr>
              <w:t>руб</w:t>
            </w:r>
            <w:proofErr w:type="spellEnd"/>
            <w:r w:rsidRPr="001A7831">
              <w:rPr>
                <w:rFonts w:ascii="Times New Roman" w:hAnsi="Times New Roman"/>
                <w:sz w:val="24"/>
              </w:rPr>
              <w:t>/Гкал</w:t>
            </w:r>
          </w:p>
        </w:tc>
        <w:tc>
          <w:tcPr>
            <w:tcW w:w="2208" w:type="dxa"/>
            <w:gridSpan w:val="2"/>
            <w:vAlign w:val="center"/>
          </w:tcPr>
          <w:p w:rsidR="001A7831" w:rsidRPr="0003380F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1728,06</w:t>
            </w:r>
          </w:p>
        </w:tc>
        <w:tc>
          <w:tcPr>
            <w:tcW w:w="2155" w:type="dxa"/>
            <w:gridSpan w:val="2"/>
            <w:vAlign w:val="center"/>
          </w:tcPr>
          <w:p w:rsidR="001A7831" w:rsidRPr="0003380F" w:rsidRDefault="001A7831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1987,09</w:t>
            </w:r>
          </w:p>
        </w:tc>
        <w:tc>
          <w:tcPr>
            <w:tcW w:w="2155" w:type="dxa"/>
            <w:gridSpan w:val="2"/>
            <w:vAlign w:val="center"/>
          </w:tcPr>
          <w:p w:rsidR="001A7831" w:rsidRPr="0003380F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1704,79</w:t>
            </w:r>
          </w:p>
        </w:tc>
        <w:tc>
          <w:tcPr>
            <w:tcW w:w="1694" w:type="dxa"/>
            <w:gridSpan w:val="2"/>
            <w:vAlign w:val="center"/>
          </w:tcPr>
          <w:p w:rsidR="001A7831" w:rsidRPr="0003380F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1912,29</w:t>
            </w:r>
          </w:p>
        </w:tc>
      </w:tr>
      <w:tr w:rsidR="00F458A3" w:rsidRPr="001A7831" w:rsidTr="00F45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Align w:val="center"/>
          </w:tcPr>
          <w:p w:rsidR="001A7831" w:rsidRPr="001A7831" w:rsidRDefault="001A7831" w:rsidP="00F458A3">
            <w:pPr>
              <w:keepLines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>Тепло</w:t>
            </w:r>
            <w:r w:rsidR="00F458A3">
              <w:rPr>
                <w:rFonts w:ascii="Times New Roman" w:hAnsi="Times New Roman"/>
                <w:sz w:val="24"/>
              </w:rPr>
              <w:t>-</w:t>
            </w:r>
            <w:r w:rsidRPr="001A7831">
              <w:rPr>
                <w:rFonts w:ascii="Times New Roman" w:hAnsi="Times New Roman"/>
                <w:sz w:val="24"/>
              </w:rPr>
              <w:t xml:space="preserve">носитель (вода), </w:t>
            </w:r>
            <w:proofErr w:type="spellStart"/>
            <w:r w:rsidRPr="001A7831">
              <w:rPr>
                <w:rFonts w:ascii="Times New Roman" w:hAnsi="Times New Roman"/>
                <w:sz w:val="24"/>
              </w:rPr>
              <w:t>руб</w:t>
            </w:r>
            <w:proofErr w:type="spellEnd"/>
            <w:r w:rsidRPr="001A7831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A7831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Pr="001A783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08" w:type="dxa"/>
            <w:gridSpan w:val="2"/>
            <w:vAlign w:val="center"/>
          </w:tcPr>
          <w:p w:rsidR="001A7831" w:rsidRPr="0003380F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81,21</w:t>
            </w:r>
          </w:p>
        </w:tc>
        <w:tc>
          <w:tcPr>
            <w:tcW w:w="2155" w:type="dxa"/>
            <w:gridSpan w:val="2"/>
            <w:vAlign w:val="center"/>
          </w:tcPr>
          <w:p w:rsidR="001A7831" w:rsidRPr="0003380F" w:rsidRDefault="001A7831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93,38</w:t>
            </w:r>
          </w:p>
        </w:tc>
        <w:tc>
          <w:tcPr>
            <w:tcW w:w="2155" w:type="dxa"/>
            <w:gridSpan w:val="2"/>
            <w:vAlign w:val="center"/>
          </w:tcPr>
          <w:p w:rsidR="001A7831" w:rsidRPr="0003380F" w:rsidRDefault="001A7831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82,60</w:t>
            </w:r>
          </w:p>
        </w:tc>
        <w:tc>
          <w:tcPr>
            <w:tcW w:w="1694" w:type="dxa"/>
            <w:gridSpan w:val="2"/>
            <w:vAlign w:val="center"/>
          </w:tcPr>
          <w:p w:rsidR="001A7831" w:rsidRPr="0003380F" w:rsidRDefault="001A7831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87,73</w:t>
            </w:r>
          </w:p>
        </w:tc>
      </w:tr>
      <w:tr w:rsidR="00F458A3" w:rsidRPr="001A7831" w:rsidTr="00F458A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Merge w:val="restart"/>
            <w:vAlign w:val="center"/>
          </w:tcPr>
          <w:p w:rsidR="001A7831" w:rsidRPr="001A7831" w:rsidRDefault="001A7831" w:rsidP="00B76E07">
            <w:pPr>
              <w:keepLines/>
              <w:rPr>
                <w:rFonts w:ascii="Times New Roman" w:hAnsi="Times New Roman"/>
                <w:sz w:val="24"/>
              </w:rPr>
            </w:pPr>
            <w:r w:rsidRPr="001A7831">
              <w:rPr>
                <w:rFonts w:ascii="Times New Roman" w:hAnsi="Times New Roman"/>
                <w:sz w:val="24"/>
              </w:rPr>
              <w:t xml:space="preserve">Горячее </w:t>
            </w:r>
            <w:proofErr w:type="spellStart"/>
            <w:r w:rsidRPr="001A7831">
              <w:rPr>
                <w:rFonts w:ascii="Times New Roman" w:hAnsi="Times New Roman"/>
                <w:sz w:val="24"/>
              </w:rPr>
              <w:t>водоснаб</w:t>
            </w:r>
            <w:r w:rsidR="00F458A3">
              <w:rPr>
                <w:rFonts w:ascii="Times New Roman" w:hAnsi="Times New Roman"/>
                <w:sz w:val="24"/>
              </w:rPr>
              <w:t>-</w:t>
            </w:r>
            <w:r w:rsidRPr="001A7831">
              <w:rPr>
                <w:rFonts w:ascii="Times New Roman" w:hAnsi="Times New Roman"/>
                <w:sz w:val="24"/>
              </w:rPr>
              <w:t>жение</w:t>
            </w:r>
            <w:proofErr w:type="spellEnd"/>
          </w:p>
        </w:tc>
        <w:tc>
          <w:tcPr>
            <w:tcW w:w="1089" w:type="dxa"/>
          </w:tcPr>
          <w:p w:rsidR="001A7831" w:rsidRPr="001A7831" w:rsidRDefault="001A7831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831">
              <w:rPr>
                <w:rFonts w:ascii="Times New Roman" w:hAnsi="Times New Roman" w:cs="Times New Roman"/>
                <w:color w:val="000000"/>
              </w:rPr>
              <w:t>теплоно</w:t>
            </w:r>
            <w:r w:rsidR="00EB39F4">
              <w:rPr>
                <w:rFonts w:ascii="Times New Roman" w:hAnsi="Times New Roman" w:cs="Times New Roman"/>
                <w:color w:val="000000"/>
              </w:rPr>
              <w:t>-</w:t>
            </w:r>
            <w:r w:rsidRPr="001A7831">
              <w:rPr>
                <w:rFonts w:ascii="Times New Roman" w:hAnsi="Times New Roman" w:cs="Times New Roman"/>
                <w:color w:val="000000"/>
              </w:rPr>
              <w:t>ситель</w:t>
            </w:r>
            <w:proofErr w:type="spellEnd"/>
            <w:r w:rsidRPr="001A7831">
              <w:rPr>
                <w:rFonts w:ascii="Times New Roman" w:hAnsi="Times New Roman" w:cs="Times New Roman"/>
                <w:color w:val="000000"/>
              </w:rPr>
              <w:t xml:space="preserve">, руб./куб. м </w:t>
            </w:r>
          </w:p>
        </w:tc>
        <w:tc>
          <w:tcPr>
            <w:tcW w:w="1119" w:type="dxa"/>
          </w:tcPr>
          <w:p w:rsidR="001A7831" w:rsidRPr="001A7831" w:rsidRDefault="001A7831" w:rsidP="00A309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A7831">
              <w:rPr>
                <w:rFonts w:ascii="Times New Roman" w:hAnsi="Times New Roman" w:cs="Times New Roman"/>
                <w:color w:val="000000"/>
              </w:rPr>
              <w:t>теплов</w:t>
            </w:r>
            <w:r w:rsidR="00A30907">
              <w:rPr>
                <w:rFonts w:ascii="Times New Roman" w:hAnsi="Times New Roman" w:cs="Times New Roman"/>
                <w:color w:val="000000"/>
              </w:rPr>
              <w:t>ая</w:t>
            </w:r>
            <w:r w:rsidRPr="001A7831">
              <w:rPr>
                <w:rFonts w:ascii="Times New Roman" w:hAnsi="Times New Roman" w:cs="Times New Roman"/>
                <w:color w:val="000000"/>
              </w:rPr>
              <w:t xml:space="preserve"> энерги</w:t>
            </w:r>
            <w:r w:rsidR="00A30907">
              <w:rPr>
                <w:rFonts w:ascii="Times New Roman" w:hAnsi="Times New Roman" w:cs="Times New Roman"/>
                <w:color w:val="000000"/>
              </w:rPr>
              <w:t>я, руб./Гкал</w:t>
            </w:r>
            <w:r w:rsidRPr="001A78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49" w:type="dxa"/>
          </w:tcPr>
          <w:p w:rsidR="001A7831" w:rsidRPr="001A7831" w:rsidRDefault="00EB39F4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831">
              <w:rPr>
                <w:rFonts w:ascii="Times New Roman" w:hAnsi="Times New Roman" w:cs="Times New Roman"/>
                <w:color w:val="000000"/>
              </w:rPr>
              <w:t>теплоно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1A7831">
              <w:rPr>
                <w:rFonts w:ascii="Times New Roman" w:hAnsi="Times New Roman" w:cs="Times New Roman"/>
                <w:color w:val="000000"/>
              </w:rPr>
              <w:t>ситель</w:t>
            </w:r>
            <w:proofErr w:type="spellEnd"/>
            <w:r w:rsidRPr="001A7831">
              <w:rPr>
                <w:rFonts w:ascii="Times New Roman" w:hAnsi="Times New Roman" w:cs="Times New Roman"/>
                <w:color w:val="000000"/>
              </w:rPr>
              <w:t>, руб./куб. м</w:t>
            </w:r>
          </w:p>
        </w:tc>
        <w:tc>
          <w:tcPr>
            <w:tcW w:w="1106" w:type="dxa"/>
          </w:tcPr>
          <w:p w:rsidR="001A7831" w:rsidRPr="001A7831" w:rsidRDefault="00EB39F4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A7831">
              <w:rPr>
                <w:rFonts w:ascii="Times New Roman" w:hAnsi="Times New Roman" w:cs="Times New Roman"/>
                <w:color w:val="000000"/>
              </w:rPr>
              <w:t>теплов</w:t>
            </w:r>
            <w:r>
              <w:rPr>
                <w:rFonts w:ascii="Times New Roman" w:hAnsi="Times New Roman" w:cs="Times New Roman"/>
                <w:color w:val="000000"/>
              </w:rPr>
              <w:t>ая</w:t>
            </w:r>
            <w:r w:rsidRPr="001A7831">
              <w:rPr>
                <w:rFonts w:ascii="Times New Roman" w:hAnsi="Times New Roman" w:cs="Times New Roman"/>
                <w:color w:val="000000"/>
              </w:rPr>
              <w:t xml:space="preserve"> энерги</w:t>
            </w:r>
            <w:r>
              <w:rPr>
                <w:rFonts w:ascii="Times New Roman" w:hAnsi="Times New Roman" w:cs="Times New Roman"/>
                <w:color w:val="000000"/>
              </w:rPr>
              <w:t>я, руб./Гкал</w:t>
            </w:r>
          </w:p>
        </w:tc>
        <w:tc>
          <w:tcPr>
            <w:tcW w:w="1049" w:type="dxa"/>
          </w:tcPr>
          <w:p w:rsidR="00EB39F4" w:rsidRDefault="00EB39F4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831">
              <w:rPr>
                <w:rFonts w:ascii="Times New Roman" w:hAnsi="Times New Roman" w:cs="Times New Roman"/>
                <w:color w:val="000000"/>
              </w:rPr>
              <w:t>теплоно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1A7831" w:rsidRPr="001A7831" w:rsidRDefault="00EB39F4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831">
              <w:rPr>
                <w:rFonts w:ascii="Times New Roman" w:hAnsi="Times New Roman" w:cs="Times New Roman"/>
                <w:color w:val="000000"/>
              </w:rPr>
              <w:t>ситель</w:t>
            </w:r>
            <w:proofErr w:type="spellEnd"/>
            <w:r w:rsidRPr="001A7831">
              <w:rPr>
                <w:rFonts w:ascii="Times New Roman" w:hAnsi="Times New Roman" w:cs="Times New Roman"/>
                <w:color w:val="000000"/>
              </w:rPr>
              <w:t>, руб./куб. м</w:t>
            </w:r>
          </w:p>
        </w:tc>
        <w:tc>
          <w:tcPr>
            <w:tcW w:w="1106" w:type="dxa"/>
          </w:tcPr>
          <w:p w:rsidR="001A7831" w:rsidRPr="001A7831" w:rsidRDefault="00EB39F4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A7831">
              <w:rPr>
                <w:rFonts w:ascii="Times New Roman" w:hAnsi="Times New Roman" w:cs="Times New Roman"/>
                <w:color w:val="000000"/>
              </w:rPr>
              <w:t>теплов</w:t>
            </w:r>
            <w:r>
              <w:rPr>
                <w:rFonts w:ascii="Times New Roman" w:hAnsi="Times New Roman" w:cs="Times New Roman"/>
                <w:color w:val="000000"/>
              </w:rPr>
              <w:t>ая</w:t>
            </w:r>
            <w:r w:rsidRPr="001A7831">
              <w:rPr>
                <w:rFonts w:ascii="Times New Roman" w:hAnsi="Times New Roman" w:cs="Times New Roman"/>
                <w:color w:val="000000"/>
              </w:rPr>
              <w:t xml:space="preserve"> энерги</w:t>
            </w:r>
            <w:r>
              <w:rPr>
                <w:rFonts w:ascii="Times New Roman" w:hAnsi="Times New Roman" w:cs="Times New Roman"/>
                <w:color w:val="000000"/>
              </w:rPr>
              <w:t>я, руб./Гкал</w:t>
            </w:r>
          </w:p>
        </w:tc>
        <w:tc>
          <w:tcPr>
            <w:tcW w:w="1049" w:type="dxa"/>
          </w:tcPr>
          <w:p w:rsidR="00F458A3" w:rsidRDefault="00F458A3" w:rsidP="00F45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831">
              <w:rPr>
                <w:rFonts w:ascii="Times New Roman" w:hAnsi="Times New Roman" w:cs="Times New Roman"/>
                <w:color w:val="000000"/>
              </w:rPr>
              <w:t>теплоно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1A7831" w:rsidRPr="001A7831" w:rsidRDefault="00F458A3" w:rsidP="00F45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7831">
              <w:rPr>
                <w:rFonts w:ascii="Times New Roman" w:hAnsi="Times New Roman" w:cs="Times New Roman"/>
                <w:color w:val="000000"/>
              </w:rPr>
              <w:t>ситель</w:t>
            </w:r>
            <w:proofErr w:type="spellEnd"/>
            <w:r w:rsidRPr="001A7831">
              <w:rPr>
                <w:rFonts w:ascii="Times New Roman" w:hAnsi="Times New Roman" w:cs="Times New Roman"/>
                <w:color w:val="000000"/>
              </w:rPr>
              <w:t>, руб./куб. м</w:t>
            </w:r>
          </w:p>
        </w:tc>
        <w:tc>
          <w:tcPr>
            <w:tcW w:w="645" w:type="dxa"/>
          </w:tcPr>
          <w:p w:rsidR="001A7831" w:rsidRPr="001A7831" w:rsidRDefault="00F458A3" w:rsidP="00B76E0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A7831">
              <w:rPr>
                <w:rFonts w:ascii="Times New Roman" w:hAnsi="Times New Roman" w:cs="Times New Roman"/>
                <w:color w:val="000000"/>
              </w:rPr>
              <w:t>теплов</w:t>
            </w:r>
            <w:r>
              <w:rPr>
                <w:rFonts w:ascii="Times New Roman" w:hAnsi="Times New Roman" w:cs="Times New Roman"/>
                <w:color w:val="000000"/>
              </w:rPr>
              <w:t>ая</w:t>
            </w:r>
            <w:r w:rsidRPr="001A7831">
              <w:rPr>
                <w:rFonts w:ascii="Times New Roman" w:hAnsi="Times New Roman" w:cs="Times New Roman"/>
                <w:color w:val="000000"/>
              </w:rPr>
              <w:t xml:space="preserve"> энерги</w:t>
            </w:r>
            <w:r>
              <w:rPr>
                <w:rFonts w:ascii="Times New Roman" w:hAnsi="Times New Roman" w:cs="Times New Roman"/>
                <w:color w:val="000000"/>
              </w:rPr>
              <w:t>я, руб./Гкал</w:t>
            </w:r>
          </w:p>
        </w:tc>
      </w:tr>
      <w:tr w:rsidR="00F458A3" w:rsidRPr="001A7831" w:rsidTr="00F458A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vMerge/>
            <w:vAlign w:val="center"/>
          </w:tcPr>
          <w:p w:rsidR="001A7831" w:rsidRPr="001A7831" w:rsidRDefault="001A7831" w:rsidP="00B76E07">
            <w:pPr>
              <w:keepLines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1089" w:type="dxa"/>
            <w:vAlign w:val="bottom"/>
          </w:tcPr>
          <w:p w:rsidR="001A7831" w:rsidRPr="001A7831" w:rsidRDefault="001A7831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97,45</w:t>
            </w:r>
          </w:p>
        </w:tc>
        <w:tc>
          <w:tcPr>
            <w:tcW w:w="1119" w:type="dxa"/>
            <w:vAlign w:val="bottom"/>
          </w:tcPr>
          <w:p w:rsidR="001A7831" w:rsidRPr="001A7831" w:rsidRDefault="001A7831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1728,06</w:t>
            </w:r>
          </w:p>
        </w:tc>
        <w:tc>
          <w:tcPr>
            <w:tcW w:w="1049" w:type="dxa"/>
            <w:vAlign w:val="bottom"/>
          </w:tcPr>
          <w:p w:rsidR="001A7831" w:rsidRPr="001A7831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112,06</w:t>
            </w:r>
          </w:p>
        </w:tc>
        <w:tc>
          <w:tcPr>
            <w:tcW w:w="1106" w:type="dxa"/>
            <w:vAlign w:val="bottom"/>
          </w:tcPr>
          <w:p w:rsidR="001A7831" w:rsidRPr="001A7831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1987,09</w:t>
            </w:r>
          </w:p>
        </w:tc>
        <w:tc>
          <w:tcPr>
            <w:tcW w:w="1049" w:type="dxa"/>
            <w:vAlign w:val="bottom"/>
          </w:tcPr>
          <w:p w:rsidR="001A7831" w:rsidRPr="001A7831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99,12</w:t>
            </w:r>
          </w:p>
        </w:tc>
        <w:tc>
          <w:tcPr>
            <w:tcW w:w="1106" w:type="dxa"/>
            <w:vAlign w:val="bottom"/>
          </w:tcPr>
          <w:p w:rsidR="001A7831" w:rsidRPr="001A7831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1704,79</w:t>
            </w:r>
          </w:p>
        </w:tc>
        <w:tc>
          <w:tcPr>
            <w:tcW w:w="1049" w:type="dxa"/>
            <w:vAlign w:val="bottom"/>
          </w:tcPr>
          <w:p w:rsidR="001A7831" w:rsidRPr="001A7831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105,28</w:t>
            </w:r>
          </w:p>
        </w:tc>
        <w:tc>
          <w:tcPr>
            <w:tcW w:w="645" w:type="dxa"/>
            <w:vAlign w:val="bottom"/>
          </w:tcPr>
          <w:p w:rsidR="001A7831" w:rsidRPr="001A7831" w:rsidRDefault="001A7831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A7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1912,29</w:t>
            </w:r>
          </w:p>
        </w:tc>
      </w:tr>
    </w:tbl>
    <w:p w:rsidR="00CF4EFE" w:rsidRPr="00CF4EFE" w:rsidRDefault="00EB39F4" w:rsidP="00B76E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</w:t>
      </w:r>
      <w:r w:rsidR="00CF4EFE" w:rsidRPr="00CF4EFE">
        <w:rPr>
          <w:rFonts w:ascii="Times New Roman" w:hAnsi="Times New Roman"/>
          <w:b/>
          <w:sz w:val="28"/>
          <w:szCs w:val="28"/>
        </w:rPr>
        <w:t>. Анализ существующего состояния системы водоснабжения и водоотведения</w:t>
      </w:r>
    </w:p>
    <w:p w:rsidR="003B5D4B" w:rsidRPr="003B5D4B" w:rsidRDefault="003B5D4B" w:rsidP="00B76E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5D4B">
        <w:rPr>
          <w:rFonts w:ascii="Times New Roman" w:hAnsi="Times New Roman"/>
          <w:b/>
          <w:sz w:val="28"/>
          <w:szCs w:val="28"/>
        </w:rPr>
        <w:t>Водоснабжение.</w:t>
      </w:r>
    </w:p>
    <w:p w:rsidR="00CF4EFE" w:rsidRPr="00CF4EFE" w:rsidRDefault="00CF4EFE" w:rsidP="00B76E0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Обеспечение потребителей города Зеленогорска и промышленных объектов хозяйственно-питьевой водой, соответствующей требованиям </w:t>
      </w:r>
      <w:hyperlink r:id="rId27" w:anchor="/document/400289764/entry/1000" w:history="1">
        <w:r w:rsidRPr="00CF4EFE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СанПиН 2.1.3684-21</w:t>
        </w:r>
      </w:hyperlink>
      <w:r w:rsidRPr="00CF4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F4E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866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CF4E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- </w:t>
      </w:r>
      <w:hyperlink r:id="rId28" w:anchor="/document/400289764/entry/1000" w:history="1">
        <w:r w:rsidRPr="00CF4EFE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СанПиН 2.1.3684-21</w:t>
        </w:r>
      </w:hyperlink>
      <w:r w:rsidRPr="00CF4E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F4E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F4EFE">
        <w:rPr>
          <w:rFonts w:ascii="Times New Roman" w:hAnsi="Times New Roman"/>
          <w:sz w:val="28"/>
          <w:szCs w:val="28"/>
        </w:rPr>
        <w:t xml:space="preserve">осуществляется из двух </w:t>
      </w:r>
      <w:proofErr w:type="spellStart"/>
      <w:r w:rsidRPr="00CF4EFE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— поверхностного из р. Кан и подземного из артезианских скважин </w:t>
      </w:r>
      <w:r w:rsidR="00866BBF">
        <w:rPr>
          <w:rFonts w:ascii="Times New Roman" w:hAnsi="Times New Roman"/>
          <w:sz w:val="28"/>
          <w:szCs w:val="28"/>
        </w:rPr>
        <w:t>«</w:t>
      </w:r>
      <w:r w:rsidRPr="00CF4EFE">
        <w:rPr>
          <w:rFonts w:ascii="Times New Roman" w:hAnsi="Times New Roman"/>
          <w:sz w:val="28"/>
          <w:szCs w:val="28"/>
        </w:rPr>
        <w:t>Александровского водозабора</w:t>
      </w:r>
      <w:r w:rsidR="00866BBF">
        <w:rPr>
          <w:rFonts w:ascii="Times New Roman" w:hAnsi="Times New Roman"/>
          <w:sz w:val="28"/>
          <w:szCs w:val="28"/>
        </w:rPr>
        <w:t>»</w:t>
      </w:r>
      <w:r w:rsidRPr="00CF4EFE">
        <w:rPr>
          <w:rFonts w:ascii="Times New Roman" w:hAnsi="Times New Roman"/>
          <w:sz w:val="28"/>
          <w:szCs w:val="28"/>
        </w:rPr>
        <w:t>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Забор воды из реки Кан производится через ряжевые оголовки по самотечным водоводам Ду-600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мм и Ду-800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мм в приемные камеры насосной станции I-</w:t>
      </w:r>
      <w:proofErr w:type="spellStart"/>
      <w:r w:rsidRPr="00CF4EFE">
        <w:rPr>
          <w:rFonts w:ascii="Times New Roman" w:hAnsi="Times New Roman"/>
          <w:sz w:val="28"/>
          <w:szCs w:val="28"/>
        </w:rPr>
        <w:t>го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подъема, где происходит механическая очистка воды от крупных взвесей размерами свыше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мм.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Далее исходная вода насосами первого подъема подается на очистку, учет которой осуществляется приборами учета типа </w:t>
      </w:r>
      <w:r w:rsidR="00866BBF">
        <w:rPr>
          <w:rFonts w:ascii="Times New Roman" w:hAnsi="Times New Roman"/>
          <w:sz w:val="28"/>
          <w:szCs w:val="28"/>
        </w:rPr>
        <w:t>«</w:t>
      </w:r>
      <w:r w:rsidRPr="00CF4EFE">
        <w:rPr>
          <w:rFonts w:ascii="Times New Roman" w:hAnsi="Times New Roman"/>
          <w:sz w:val="28"/>
          <w:szCs w:val="28"/>
        </w:rPr>
        <w:t>Взлет МР</w:t>
      </w:r>
      <w:r w:rsidR="00866BBF">
        <w:rPr>
          <w:rFonts w:ascii="Times New Roman" w:hAnsi="Times New Roman"/>
          <w:sz w:val="28"/>
          <w:szCs w:val="28"/>
        </w:rPr>
        <w:t>»</w:t>
      </w:r>
      <w:r w:rsidRPr="00CF4EFE">
        <w:rPr>
          <w:rFonts w:ascii="Times New Roman" w:hAnsi="Times New Roman"/>
          <w:sz w:val="28"/>
          <w:szCs w:val="28"/>
        </w:rPr>
        <w:t>, установленными перед узлом ввода реагентов. Затем, в паводковый период, вода подается на микрофильтры, которыми задерживаются взвешенные загрязнения, превышающие в размере 50 мкм и планктон, после чего вода поступает на градирни-аэраторы, где насыщается кислородом и частично лишается запахов. Насыщенная кислородом вода попадает в контактный резервуар</w:t>
      </w:r>
      <w:r w:rsidR="00A24E7F">
        <w:rPr>
          <w:rFonts w:ascii="Times New Roman" w:hAnsi="Times New Roman"/>
          <w:sz w:val="28"/>
          <w:szCs w:val="28"/>
        </w:rPr>
        <w:t>,</w:t>
      </w:r>
      <w:r w:rsidRPr="00CF4EFE">
        <w:rPr>
          <w:rFonts w:ascii="Times New Roman" w:hAnsi="Times New Roman"/>
          <w:sz w:val="28"/>
          <w:szCs w:val="28"/>
        </w:rPr>
        <w:t xml:space="preserve"> откуда насосами станции подкачки подается на смесители. Перед смесителями в исходную воду подаются реагенты: глинозем, известь (в паводковый период) полимер акриламида и </w:t>
      </w:r>
      <w:proofErr w:type="spellStart"/>
      <w:r w:rsidRPr="00CF4EFE">
        <w:rPr>
          <w:rFonts w:ascii="Times New Roman" w:hAnsi="Times New Roman"/>
          <w:sz w:val="28"/>
          <w:szCs w:val="28"/>
        </w:rPr>
        <w:t>дезинфектант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</w:t>
      </w:r>
      <w:r w:rsidR="00866BBF">
        <w:rPr>
          <w:rFonts w:ascii="Times New Roman" w:hAnsi="Times New Roman"/>
          <w:sz w:val="28"/>
          <w:szCs w:val="28"/>
        </w:rPr>
        <w:t>«</w:t>
      </w:r>
      <w:r w:rsidRPr="00CF4EFE">
        <w:rPr>
          <w:rFonts w:ascii="Times New Roman" w:hAnsi="Times New Roman"/>
          <w:sz w:val="28"/>
          <w:szCs w:val="28"/>
        </w:rPr>
        <w:t>Диоксид хлора и хлор</w:t>
      </w:r>
      <w:r w:rsidR="00866BBF">
        <w:rPr>
          <w:rFonts w:ascii="Times New Roman" w:hAnsi="Times New Roman"/>
          <w:sz w:val="28"/>
          <w:szCs w:val="28"/>
        </w:rPr>
        <w:t>»</w:t>
      </w:r>
      <w:r w:rsidRPr="00CF4EFE">
        <w:rPr>
          <w:rFonts w:ascii="Times New Roman" w:hAnsi="Times New Roman"/>
          <w:sz w:val="28"/>
          <w:szCs w:val="28"/>
        </w:rPr>
        <w:t xml:space="preserve">. После смешивания с реагентами вода поступает на осветлители со взвешенным слоем коридорного типа для </w:t>
      </w:r>
      <w:proofErr w:type="spellStart"/>
      <w:r w:rsidRPr="00CF4EFE">
        <w:rPr>
          <w:rFonts w:ascii="Times New Roman" w:hAnsi="Times New Roman"/>
          <w:sz w:val="28"/>
          <w:szCs w:val="28"/>
        </w:rPr>
        <w:t>коагуляционной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обработки (осветления и обесцвечивания). После осветлителей вода поступает на фильтры, которые обеспечивают доведение качества обрабатываемой воды до требований </w:t>
      </w:r>
      <w:hyperlink r:id="rId29" w:anchor="/document/400289764/entry/1000" w:history="1">
        <w:r w:rsidRPr="00CF4EFE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СанПиН 2.1.3684-21</w:t>
        </w:r>
      </w:hyperlink>
      <w:r w:rsidRPr="00CF4EFE">
        <w:rPr>
          <w:rFonts w:ascii="Times New Roman" w:hAnsi="Times New Roman"/>
          <w:sz w:val="28"/>
          <w:szCs w:val="28"/>
        </w:rPr>
        <w:t>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Отфильтрованная чистая вода собирается в водовод чистой воды и после ввода вторичного </w:t>
      </w:r>
      <w:proofErr w:type="spellStart"/>
      <w:r w:rsidRPr="00CF4EFE">
        <w:rPr>
          <w:rFonts w:ascii="Times New Roman" w:hAnsi="Times New Roman"/>
          <w:sz w:val="28"/>
          <w:szCs w:val="28"/>
        </w:rPr>
        <w:t>дезинфектанта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по водоводу Ду-</w:t>
      </w:r>
      <w:smartTag w:uri="urn:schemas-microsoft-com:office:smarttags" w:element="metricconverter">
        <w:smartTagPr>
          <w:attr w:name="ProductID" w:val="1000 мм"/>
        </w:smartTagPr>
        <w:r w:rsidRPr="00CF4EFE">
          <w:rPr>
            <w:rFonts w:ascii="Times New Roman" w:hAnsi="Times New Roman"/>
            <w:sz w:val="28"/>
            <w:szCs w:val="28"/>
          </w:rPr>
          <w:t>1000 мм</w:t>
        </w:r>
      </w:smartTag>
      <w:r w:rsidRPr="00CF4EFE">
        <w:rPr>
          <w:rFonts w:ascii="Times New Roman" w:hAnsi="Times New Roman"/>
          <w:sz w:val="28"/>
          <w:szCs w:val="28"/>
        </w:rPr>
        <w:t xml:space="preserve"> поступает в резервуары чистой воды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1 и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 xml:space="preserve">2 (РЧВ) объемом по </w:t>
      </w:r>
      <w:smartTag w:uri="urn:schemas-microsoft-com:office:smarttags" w:element="metricconverter">
        <w:smartTagPr>
          <w:attr w:name="ProductID" w:val="800 м3"/>
        </w:smartTagPr>
        <w:r w:rsidRPr="00CF4EFE">
          <w:rPr>
            <w:rFonts w:ascii="Times New Roman" w:hAnsi="Times New Roman"/>
            <w:sz w:val="28"/>
            <w:szCs w:val="28"/>
          </w:rPr>
          <w:t>800 м3</w:t>
        </w:r>
      </w:smartTag>
      <w:r w:rsidRPr="00CF4EFE">
        <w:rPr>
          <w:rFonts w:ascii="Times New Roman" w:hAnsi="Times New Roman"/>
          <w:sz w:val="28"/>
          <w:szCs w:val="28"/>
        </w:rPr>
        <w:t xml:space="preserve"> каждый. Из РЧВ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1 и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2 вода поступает по двум самотечным водоводам Ду-500мм в насосную станцию II-</w:t>
      </w:r>
      <w:proofErr w:type="spellStart"/>
      <w:r w:rsidRPr="00CF4EFE">
        <w:rPr>
          <w:rFonts w:ascii="Times New Roman" w:hAnsi="Times New Roman"/>
          <w:sz w:val="28"/>
          <w:szCs w:val="28"/>
        </w:rPr>
        <w:t>го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подъема, затем насосами II-</w:t>
      </w:r>
      <w:proofErr w:type="spellStart"/>
      <w:r w:rsidRPr="00CF4EFE">
        <w:rPr>
          <w:rFonts w:ascii="Times New Roman" w:hAnsi="Times New Roman"/>
          <w:sz w:val="28"/>
          <w:szCs w:val="28"/>
        </w:rPr>
        <w:t>го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подъема по напорным водоводам 2Ду-500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мм и 1 Ду-600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мм подается в РЧВ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3,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 xml:space="preserve">4 объемом по </w:t>
      </w:r>
      <w:smartTag w:uri="urn:schemas-microsoft-com:office:smarttags" w:element="metricconverter">
        <w:smartTagPr>
          <w:attr w:name="ProductID" w:val="2000 м3"/>
        </w:smartTagPr>
        <w:r w:rsidRPr="00CF4EFE">
          <w:rPr>
            <w:rFonts w:ascii="Times New Roman" w:hAnsi="Times New Roman"/>
            <w:sz w:val="28"/>
            <w:szCs w:val="28"/>
          </w:rPr>
          <w:t>2000 м3</w:t>
        </w:r>
      </w:smartTag>
      <w:r w:rsidRPr="00CF4EFE">
        <w:rPr>
          <w:rFonts w:ascii="Times New Roman" w:hAnsi="Times New Roman"/>
          <w:sz w:val="28"/>
          <w:szCs w:val="28"/>
        </w:rPr>
        <w:t xml:space="preserve"> и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5, №</w:t>
      </w:r>
      <w:r w:rsidR="00A24E7F">
        <w:rPr>
          <w:rFonts w:ascii="Times New Roman" w:hAnsi="Times New Roman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 xml:space="preserve">6 объемом по </w:t>
      </w:r>
      <w:smartTag w:uri="urn:schemas-microsoft-com:office:smarttags" w:element="metricconverter">
        <w:smartTagPr>
          <w:attr w:name="ProductID" w:val="800 м3"/>
        </w:smartTagPr>
        <w:r w:rsidRPr="00CF4EFE">
          <w:rPr>
            <w:rFonts w:ascii="Times New Roman" w:hAnsi="Times New Roman"/>
            <w:sz w:val="28"/>
            <w:szCs w:val="28"/>
          </w:rPr>
          <w:t>800 м3</w:t>
        </w:r>
      </w:smartTag>
      <w:r w:rsidR="003B1189">
        <w:rPr>
          <w:rFonts w:ascii="Times New Roman" w:hAnsi="Times New Roman"/>
          <w:sz w:val="28"/>
          <w:szCs w:val="28"/>
        </w:rPr>
        <w:t>.</w:t>
      </w:r>
      <w:r w:rsidRPr="00CF4EFE">
        <w:rPr>
          <w:rFonts w:ascii="Times New Roman" w:hAnsi="Times New Roman"/>
          <w:sz w:val="28"/>
          <w:szCs w:val="28"/>
        </w:rPr>
        <w:t xml:space="preserve"> 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В настоящий момент находится в работе 10 скважин: № 30А, 31, 32, 33А, 34, 35, 36, 39, 40, 43; скважина № 37 законсервирована; скважинам №</w:t>
      </w:r>
      <w:r w:rsidR="00A24E7F">
        <w:rPr>
          <w:rFonts w:ascii="Times New Roman" w:hAnsi="Times New Roman"/>
          <w:sz w:val="28"/>
          <w:szCs w:val="28"/>
        </w:rPr>
        <w:t> </w:t>
      </w:r>
      <w:r w:rsidRPr="00CF4EFE">
        <w:rPr>
          <w:rFonts w:ascii="Times New Roman" w:hAnsi="Times New Roman"/>
          <w:sz w:val="28"/>
          <w:szCs w:val="28"/>
        </w:rPr>
        <w:t>38, 41, 42 произведен ликвидационный тампонаж.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Для обеспечения потребителей города и промышленных объектов хозяйственно-питьевой водой, соответствующей требованиям </w:t>
      </w:r>
      <w:hyperlink r:id="rId30" w:anchor="/document/400289764/entry/1000" w:history="1">
        <w:r w:rsidRPr="00CF4EFE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СанПиН 2.1.3684-21</w:t>
        </w:r>
      </w:hyperlink>
      <w:r w:rsidR="00A24E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F4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4EFE">
        <w:rPr>
          <w:rFonts w:ascii="Times New Roman" w:hAnsi="Times New Roman"/>
          <w:sz w:val="28"/>
          <w:szCs w:val="28"/>
        </w:rPr>
        <w:t>функционирует насосно-фильтровальная станция (HФС) проектной производительностью 55000 м3/сутки.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Забор воды из реки Кан производится через два ряжевых оголовка по двум самотечным водоводам </w:t>
      </w:r>
      <w:proofErr w:type="spellStart"/>
      <w:r w:rsidRPr="00CF4EFE">
        <w:rPr>
          <w:rFonts w:ascii="Times New Roman" w:hAnsi="Times New Roman"/>
          <w:sz w:val="28"/>
          <w:szCs w:val="28"/>
        </w:rPr>
        <w:t>Ду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00 мм"/>
        </w:smartTagPr>
        <w:r w:rsidRPr="00CF4EFE">
          <w:rPr>
            <w:rFonts w:ascii="Times New Roman" w:hAnsi="Times New Roman"/>
            <w:sz w:val="28"/>
            <w:szCs w:val="28"/>
          </w:rPr>
          <w:t>600 мм</w:t>
        </w:r>
      </w:smartTag>
      <w:r w:rsidRPr="00CF4EFE">
        <w:rPr>
          <w:rFonts w:ascii="Times New Roman" w:hAnsi="Times New Roman"/>
          <w:sz w:val="28"/>
          <w:szCs w:val="28"/>
        </w:rPr>
        <w:t xml:space="preserve"> и двум Ду </w:t>
      </w:r>
      <w:smartTag w:uri="urn:schemas-microsoft-com:office:smarttags" w:element="metricconverter">
        <w:smartTagPr>
          <w:attr w:name="ProductID" w:val="800 мм"/>
        </w:smartTagPr>
        <w:r w:rsidRPr="00CF4EFE">
          <w:rPr>
            <w:rFonts w:ascii="Times New Roman" w:hAnsi="Times New Roman"/>
            <w:sz w:val="28"/>
            <w:szCs w:val="28"/>
          </w:rPr>
          <w:t>800 мм</w:t>
        </w:r>
      </w:smartTag>
      <w:r w:rsidRPr="00CF4EFE">
        <w:rPr>
          <w:rFonts w:ascii="Times New Roman" w:hAnsi="Times New Roman"/>
          <w:sz w:val="28"/>
          <w:szCs w:val="28"/>
        </w:rPr>
        <w:t xml:space="preserve"> в приемные камеры насосной станции I-</w:t>
      </w:r>
      <w:proofErr w:type="spellStart"/>
      <w:r w:rsidRPr="00CF4EFE">
        <w:rPr>
          <w:rFonts w:ascii="Times New Roman" w:hAnsi="Times New Roman"/>
          <w:sz w:val="28"/>
          <w:szCs w:val="28"/>
        </w:rPr>
        <w:t>го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подъема (зд.841).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Новые 1-2 этажные здания и выше оборудуются централизованным водопроводом, канализацией и системами централизованного горячего водоснабжения и отопления. Для старой застройки усадебного типа предусматривается водопользование из водоразборных колонок. 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Средний возраст водопроводных сетей составляет 26 лет (</w:t>
      </w:r>
      <w:smartTag w:uri="urn:schemas-microsoft-com:office:smarttags" w:element="metricconverter">
        <w:smartTagPr>
          <w:attr w:name="ProductID" w:val="1987 г"/>
        </w:smartTagPr>
        <w:r w:rsidRPr="00CF4EFE">
          <w:rPr>
            <w:rFonts w:ascii="Times New Roman" w:hAnsi="Times New Roman"/>
            <w:sz w:val="28"/>
            <w:szCs w:val="28"/>
          </w:rPr>
          <w:t>1987 г</w:t>
        </w:r>
      </w:smartTag>
      <w:r w:rsidRPr="00CF4EFE">
        <w:rPr>
          <w:rFonts w:ascii="Times New Roman" w:hAnsi="Times New Roman"/>
          <w:sz w:val="28"/>
          <w:szCs w:val="28"/>
        </w:rPr>
        <w:t>.). Водопроводные сети муниципального образования находятся в изношенном состоянии (40,7 % участков с износом 100 %).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Техническое состояние водозаборов находится в удовлетворительном состоянии.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Процент износа оборудования для получения комбинированного </w:t>
      </w:r>
      <w:proofErr w:type="spellStart"/>
      <w:r w:rsidRPr="00CF4EFE">
        <w:rPr>
          <w:rFonts w:ascii="Times New Roman" w:hAnsi="Times New Roman"/>
          <w:sz w:val="28"/>
          <w:szCs w:val="28"/>
        </w:rPr>
        <w:t>дезинфеканта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диоксид хлора и хлор для обеззараживания воды и вспомогательного оборудования для приготовления комбинированного </w:t>
      </w:r>
      <w:proofErr w:type="spellStart"/>
      <w:r w:rsidRPr="00CF4EFE">
        <w:rPr>
          <w:rFonts w:ascii="Times New Roman" w:hAnsi="Times New Roman"/>
          <w:sz w:val="28"/>
          <w:szCs w:val="28"/>
        </w:rPr>
        <w:t>дезинфеканта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составляет 100 %, что может привести к техногенной аварии.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Нецентрализованной системой водоснабжения пользуются жители индивидуального жилого фонда.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Территории, не охваченные централизованным водоснабжением: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1. Улицы индивидуального поселка города: Некрасова, Ломоносова;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2. Кварталы пос</w:t>
      </w:r>
      <w:r w:rsidR="00C74F48">
        <w:rPr>
          <w:rFonts w:ascii="Times New Roman" w:hAnsi="Times New Roman"/>
          <w:sz w:val="28"/>
          <w:szCs w:val="28"/>
        </w:rPr>
        <w:t>елка</w:t>
      </w:r>
      <w:r w:rsidRPr="00CF4EFE">
        <w:rPr>
          <w:rFonts w:ascii="Times New Roman" w:hAnsi="Times New Roman"/>
          <w:sz w:val="28"/>
          <w:szCs w:val="28"/>
        </w:rPr>
        <w:t xml:space="preserve"> </w:t>
      </w:r>
      <w:r w:rsidR="00866BBF">
        <w:rPr>
          <w:rFonts w:ascii="Times New Roman" w:hAnsi="Times New Roman"/>
          <w:sz w:val="28"/>
          <w:szCs w:val="28"/>
        </w:rPr>
        <w:t>«</w:t>
      </w:r>
      <w:r w:rsidRPr="00CF4EFE">
        <w:rPr>
          <w:rFonts w:ascii="Times New Roman" w:hAnsi="Times New Roman"/>
          <w:sz w:val="28"/>
          <w:szCs w:val="28"/>
        </w:rPr>
        <w:t>1000 дворов</w:t>
      </w:r>
      <w:r w:rsidR="00866BBF">
        <w:rPr>
          <w:rFonts w:ascii="Times New Roman" w:hAnsi="Times New Roman"/>
          <w:sz w:val="28"/>
          <w:szCs w:val="28"/>
        </w:rPr>
        <w:t>»</w:t>
      </w:r>
      <w:r w:rsidRPr="00CF4EFE">
        <w:rPr>
          <w:rFonts w:ascii="Times New Roman" w:hAnsi="Times New Roman"/>
          <w:sz w:val="28"/>
          <w:szCs w:val="28"/>
        </w:rPr>
        <w:t xml:space="preserve"> № 9 и 12;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3. Улицы Береговая, Степная, пер. Полярный, Озерная.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57,7 % участков водопроводных сетей были проложены до 1970 - 1990 </w:t>
      </w:r>
      <w:r w:rsidR="005607D2">
        <w:rPr>
          <w:rFonts w:ascii="Times New Roman" w:hAnsi="Times New Roman"/>
          <w:sz w:val="28"/>
          <w:szCs w:val="28"/>
        </w:rPr>
        <w:t>годов</w:t>
      </w:r>
      <w:r w:rsidRPr="00CF4EFE">
        <w:rPr>
          <w:rFonts w:ascii="Times New Roman" w:hAnsi="Times New Roman"/>
          <w:sz w:val="28"/>
          <w:szCs w:val="28"/>
        </w:rPr>
        <w:t xml:space="preserve"> и на сегодняшний день имеют 95</w:t>
      </w:r>
      <w:r w:rsidR="005607D2">
        <w:rPr>
          <w:rFonts w:ascii="Times New Roman" w:hAnsi="Times New Roman"/>
          <w:sz w:val="28"/>
          <w:szCs w:val="28"/>
        </w:rPr>
        <w:t>-</w:t>
      </w:r>
      <w:r w:rsidRPr="00CF4EFE">
        <w:rPr>
          <w:rFonts w:ascii="Times New Roman" w:hAnsi="Times New Roman"/>
          <w:sz w:val="28"/>
          <w:szCs w:val="28"/>
        </w:rPr>
        <w:t>100%-</w:t>
      </w:r>
      <w:proofErr w:type="spellStart"/>
      <w:r w:rsidRPr="00CF4EFE">
        <w:rPr>
          <w:rFonts w:ascii="Times New Roman" w:hAnsi="Times New Roman"/>
          <w:sz w:val="28"/>
          <w:szCs w:val="28"/>
        </w:rPr>
        <w:t>ный</w:t>
      </w:r>
      <w:proofErr w:type="spellEnd"/>
      <w:r w:rsidRPr="00CF4EFE">
        <w:rPr>
          <w:rFonts w:ascii="Times New Roman" w:hAnsi="Times New Roman"/>
          <w:sz w:val="28"/>
          <w:szCs w:val="28"/>
        </w:rPr>
        <w:t xml:space="preserve"> износ, в то время как санитарно-техническое состояние сетей во многом определяет качество подаваемой населению питьевой воды.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В целях сокращения утечек, потерь и нерационального использования питьевой воды в организации, осуществляющей централизованное водоснабжение, согласно утвержденным планам проводится капитальный и текущий ремонт и замена ветхих сетей на новые. Ежегодно в муниципальном образовании осуществляются мероприятия по строительству (замене) новых водопроводных сетей.</w:t>
      </w:r>
    </w:p>
    <w:p w:rsidR="00CF4EFE" w:rsidRP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Однако следует отметить, что замена труб ведется явно в недостаточном объеме.</w:t>
      </w:r>
    </w:p>
    <w:p w:rsidR="00CF4EFE" w:rsidRDefault="00CF4EFE" w:rsidP="005607D2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>Тарифы</w:t>
      </w:r>
      <w:r w:rsidR="005607D2">
        <w:rPr>
          <w:rFonts w:ascii="Times New Roman" w:hAnsi="Times New Roman"/>
          <w:sz w:val="28"/>
          <w:szCs w:val="28"/>
        </w:rPr>
        <w:t xml:space="preserve"> у</w:t>
      </w:r>
      <w:r w:rsidRPr="00CF4EFE">
        <w:rPr>
          <w:rFonts w:ascii="Times New Roman" w:hAnsi="Times New Roman" w:cs="Times New Roman"/>
          <w:color w:val="000000"/>
          <w:sz w:val="28"/>
          <w:szCs w:val="28"/>
        </w:rPr>
        <w:t xml:space="preserve">тверждены приказом министерством тарифной политики Красноярского края от 16.12.2024 № 675-в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F4EFE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приказ министерства тарифной политики Красноярского края от 28.11.2023 № 609-в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F4EFE"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долгосрочных тарифов на </w:t>
      </w:r>
      <w:r w:rsidR="005607D2">
        <w:rPr>
          <w:rFonts w:ascii="Times New Roman" w:hAnsi="Times New Roman" w:cs="Times New Roman"/>
          <w:color w:val="000000"/>
          <w:sz w:val="28"/>
          <w:szCs w:val="28"/>
        </w:rPr>
        <w:t>питьевую воду для потребителей м</w:t>
      </w:r>
      <w:r w:rsidRPr="00CF4EFE">
        <w:rPr>
          <w:rFonts w:ascii="Times New Roman" w:hAnsi="Times New Roman" w:cs="Times New Roman"/>
          <w:color w:val="000000"/>
          <w:sz w:val="28"/>
          <w:szCs w:val="28"/>
        </w:rPr>
        <w:t>униципального унитарног</w:t>
      </w:r>
      <w:r w:rsidR="005607D2">
        <w:rPr>
          <w:rFonts w:ascii="Times New Roman" w:hAnsi="Times New Roman" w:cs="Times New Roman"/>
          <w:color w:val="000000"/>
          <w:sz w:val="28"/>
          <w:szCs w:val="28"/>
        </w:rPr>
        <w:t>о предприятия тепловых сетей г. </w:t>
      </w:r>
      <w:r w:rsidRPr="00CF4EFE">
        <w:rPr>
          <w:rFonts w:ascii="Times New Roman" w:hAnsi="Times New Roman" w:cs="Times New Roman"/>
          <w:color w:val="000000"/>
          <w:sz w:val="28"/>
          <w:szCs w:val="28"/>
        </w:rPr>
        <w:t>Зеленогорска (г. Зеленогорск, ИНН 2453000242)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F4E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4EFE" w:rsidRPr="00CF4EFE" w:rsidRDefault="00CF4EFE" w:rsidP="00B76E07">
      <w:pPr>
        <w:tabs>
          <w:tab w:val="left" w:pos="708"/>
        </w:tabs>
        <w:spacing w:after="0" w:line="240" w:lineRule="auto"/>
        <w:ind w:right="113" w:firstLine="709"/>
        <w:jc w:val="right"/>
        <w:rPr>
          <w:rFonts w:ascii="Times New Roman" w:hAnsi="Times New Roman"/>
          <w:sz w:val="28"/>
          <w:szCs w:val="28"/>
        </w:rPr>
      </w:pPr>
      <w:r w:rsidRPr="00CF4EFE">
        <w:rPr>
          <w:rFonts w:ascii="Times New Roman" w:hAnsi="Times New Roman"/>
          <w:sz w:val="28"/>
          <w:szCs w:val="28"/>
        </w:rPr>
        <w:t xml:space="preserve">Таблица </w:t>
      </w:r>
      <w:r w:rsidR="005607D2">
        <w:rPr>
          <w:rFonts w:ascii="Times New Roman" w:hAnsi="Times New Roman"/>
          <w:sz w:val="28"/>
          <w:szCs w:val="28"/>
        </w:rPr>
        <w:t>7</w:t>
      </w: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1608"/>
        <w:gridCol w:w="1709"/>
        <w:gridCol w:w="1709"/>
        <w:gridCol w:w="1709"/>
      </w:tblGrid>
      <w:tr w:rsidR="00CF4EFE" w:rsidRPr="00CF4EFE" w:rsidTr="00CF4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CF4EFE" w:rsidRPr="00CF4EFE" w:rsidRDefault="00CF4EFE" w:rsidP="00B76E07">
            <w:pPr>
              <w:keepLines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Align w:val="center"/>
          </w:tcPr>
          <w:p w:rsidR="00CF4EFE" w:rsidRPr="00CF4EFE" w:rsidRDefault="00CF4EFE" w:rsidP="00B76E07">
            <w:pPr>
              <w:keepLines/>
              <w:ind w:left="-105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CF4EFE">
              <w:rPr>
                <w:rFonts w:ascii="Times New Roman" w:hAnsi="Times New Roman"/>
                <w:sz w:val="28"/>
                <w:szCs w:val="28"/>
              </w:rPr>
              <w:t>с 01.01.2025 по 30.06.2025</w:t>
            </w:r>
          </w:p>
        </w:tc>
        <w:tc>
          <w:tcPr>
            <w:tcW w:w="1843" w:type="dxa"/>
            <w:vAlign w:val="center"/>
          </w:tcPr>
          <w:p w:rsidR="00CF4EFE" w:rsidRPr="00CF4EFE" w:rsidRDefault="00CF4EFE" w:rsidP="00B76E07">
            <w:pPr>
              <w:keepLines/>
              <w:ind w:left="-105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CF4EFE">
              <w:rPr>
                <w:rFonts w:ascii="Times New Roman" w:hAnsi="Times New Roman"/>
                <w:sz w:val="28"/>
                <w:szCs w:val="28"/>
              </w:rPr>
              <w:t>с 01.07.2025 по 31.12.2025</w:t>
            </w:r>
          </w:p>
        </w:tc>
        <w:tc>
          <w:tcPr>
            <w:tcW w:w="1842" w:type="dxa"/>
            <w:vAlign w:val="center"/>
          </w:tcPr>
          <w:p w:rsidR="00CF4EFE" w:rsidRPr="00CF4EFE" w:rsidRDefault="00CF4EFE" w:rsidP="00B76E07">
            <w:pPr>
              <w:keepLines/>
              <w:ind w:left="-105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CF4EFE">
              <w:rPr>
                <w:rFonts w:ascii="Times New Roman" w:hAnsi="Times New Roman"/>
                <w:sz w:val="28"/>
                <w:szCs w:val="28"/>
              </w:rPr>
              <w:t>с 01.01.2025 по 30.06.2025</w:t>
            </w:r>
          </w:p>
        </w:tc>
        <w:tc>
          <w:tcPr>
            <w:tcW w:w="1843" w:type="dxa"/>
            <w:vAlign w:val="center"/>
          </w:tcPr>
          <w:p w:rsidR="00CF4EFE" w:rsidRPr="00CF4EFE" w:rsidRDefault="00CF4EFE" w:rsidP="00B76E07">
            <w:pPr>
              <w:keepLines/>
              <w:ind w:left="-105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CF4EFE">
              <w:rPr>
                <w:rFonts w:ascii="Times New Roman" w:hAnsi="Times New Roman"/>
                <w:sz w:val="28"/>
                <w:szCs w:val="28"/>
              </w:rPr>
              <w:t>с 01.07.2025 по 31.12.2025</w:t>
            </w:r>
          </w:p>
        </w:tc>
      </w:tr>
      <w:tr w:rsidR="00CF4EFE" w:rsidRPr="00CF4EFE" w:rsidTr="00CF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CF4EFE" w:rsidRPr="00CF4EFE" w:rsidRDefault="00CF4EFE" w:rsidP="00B76E07">
            <w:pPr>
              <w:keepLines/>
              <w:ind w:left="-109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FE">
              <w:rPr>
                <w:rFonts w:ascii="Times New Roman" w:hAnsi="Times New Roman"/>
                <w:sz w:val="28"/>
                <w:szCs w:val="28"/>
              </w:rPr>
              <w:t>Холодное водоснабжение, руб./м</w:t>
            </w:r>
            <w:r w:rsidRPr="00CF4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³</w:t>
            </w:r>
          </w:p>
        </w:tc>
        <w:tc>
          <w:tcPr>
            <w:tcW w:w="1701" w:type="dxa"/>
            <w:vAlign w:val="center"/>
          </w:tcPr>
          <w:p w:rsidR="00CF4EFE" w:rsidRPr="00CF4EFE" w:rsidRDefault="00CF4EFE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52,03</w:t>
            </w:r>
          </w:p>
        </w:tc>
        <w:tc>
          <w:tcPr>
            <w:tcW w:w="1843" w:type="dxa"/>
            <w:vAlign w:val="center"/>
          </w:tcPr>
          <w:p w:rsidR="00CF4EFE" w:rsidRPr="00CF4EFE" w:rsidRDefault="00CF4EFE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63,08</w:t>
            </w:r>
          </w:p>
        </w:tc>
        <w:tc>
          <w:tcPr>
            <w:tcW w:w="1842" w:type="dxa"/>
            <w:vAlign w:val="center"/>
          </w:tcPr>
          <w:p w:rsidR="00CF4EFE" w:rsidRPr="00CF4EFE" w:rsidRDefault="00CF4EFE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54,11</w:t>
            </w:r>
          </w:p>
        </w:tc>
        <w:tc>
          <w:tcPr>
            <w:tcW w:w="1843" w:type="dxa"/>
            <w:vAlign w:val="center"/>
          </w:tcPr>
          <w:p w:rsidR="00CF4EFE" w:rsidRPr="00CF4EFE" w:rsidRDefault="00CF4EFE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4E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56,27</w:t>
            </w:r>
          </w:p>
        </w:tc>
      </w:tr>
    </w:tbl>
    <w:p w:rsidR="00CF4EFE" w:rsidRPr="003B5D4B" w:rsidRDefault="00CF4EFE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b/>
          <w:sz w:val="28"/>
          <w:szCs w:val="28"/>
        </w:rPr>
      </w:pPr>
      <w:r w:rsidRPr="003B5D4B">
        <w:rPr>
          <w:rFonts w:ascii="Times New Roman" w:hAnsi="Times New Roman"/>
          <w:b/>
          <w:sz w:val="28"/>
          <w:szCs w:val="28"/>
        </w:rPr>
        <w:t>Водоотведение</w:t>
      </w:r>
      <w:r w:rsidR="003B5D4B">
        <w:rPr>
          <w:rFonts w:ascii="Times New Roman" w:hAnsi="Times New Roman"/>
          <w:b/>
          <w:sz w:val="28"/>
          <w:szCs w:val="28"/>
        </w:rPr>
        <w:t>.</w:t>
      </w:r>
      <w:r w:rsidRPr="003B5D4B">
        <w:rPr>
          <w:rFonts w:ascii="Times New Roman" w:hAnsi="Times New Roman"/>
          <w:b/>
          <w:sz w:val="28"/>
          <w:szCs w:val="28"/>
        </w:rPr>
        <w:t xml:space="preserve"> </w:t>
      </w:r>
    </w:p>
    <w:p w:rsidR="00CF4EFE" w:rsidRPr="003B5D4B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Система водоотведения и очистки сточных вод города Зеленогорска включает в себя очистные сооружения проектной производительност</w:t>
      </w:r>
      <w:r w:rsidR="007C3665">
        <w:rPr>
          <w:rFonts w:ascii="Times New Roman" w:hAnsi="Times New Roman"/>
          <w:sz w:val="28"/>
          <w:szCs w:val="28"/>
        </w:rPr>
        <w:t>ью</w:t>
      </w:r>
      <w:r w:rsidRPr="003B5D4B">
        <w:rPr>
          <w:rFonts w:ascii="Times New Roman" w:hAnsi="Times New Roman"/>
          <w:sz w:val="28"/>
          <w:szCs w:val="28"/>
        </w:rPr>
        <w:t xml:space="preserve"> 47 тыс. </w:t>
      </w:r>
      <w:proofErr w:type="spellStart"/>
      <w:r w:rsidRPr="003B5D4B">
        <w:rPr>
          <w:rFonts w:ascii="Times New Roman" w:hAnsi="Times New Roman"/>
          <w:sz w:val="28"/>
          <w:szCs w:val="28"/>
        </w:rPr>
        <w:t>куб.м</w:t>
      </w:r>
      <w:proofErr w:type="spellEnd"/>
      <w:r w:rsidRPr="003B5D4B">
        <w:rPr>
          <w:rFonts w:ascii="Times New Roman" w:hAnsi="Times New Roman"/>
          <w:sz w:val="28"/>
          <w:szCs w:val="28"/>
        </w:rPr>
        <w:t>. с установленной мощностью насосов 1400 кВт, насосные канализационные станции (10 насосных станций) с установленной мощностью насосов 3400 кВт, канализационную сеть 211,83 км.</w:t>
      </w:r>
    </w:p>
    <w:p w:rsidR="003B5D4B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 xml:space="preserve">В сбор хозяйственно-бытовых стоков с объектов соцкультбыта и жилой застройки города Зеленогорска, поселков Октябрьский, Орловка, Овражный, </w:t>
      </w:r>
      <w:r w:rsidR="005607D2">
        <w:rPr>
          <w:rFonts w:ascii="Times New Roman" w:hAnsi="Times New Roman"/>
          <w:sz w:val="28"/>
          <w:szCs w:val="28"/>
        </w:rPr>
        <w:t>поселка</w:t>
      </w:r>
      <w:r w:rsidRPr="003B5D4B">
        <w:rPr>
          <w:rFonts w:ascii="Times New Roman" w:hAnsi="Times New Roman"/>
          <w:sz w:val="28"/>
          <w:szCs w:val="28"/>
        </w:rPr>
        <w:t xml:space="preserve"> </w:t>
      </w:r>
      <w:r w:rsidR="00866BBF">
        <w:rPr>
          <w:rFonts w:ascii="Times New Roman" w:hAnsi="Times New Roman"/>
          <w:sz w:val="28"/>
          <w:szCs w:val="28"/>
        </w:rPr>
        <w:t>«</w:t>
      </w:r>
      <w:r w:rsidRPr="003B5D4B">
        <w:rPr>
          <w:rFonts w:ascii="Times New Roman" w:hAnsi="Times New Roman"/>
          <w:sz w:val="28"/>
          <w:szCs w:val="28"/>
        </w:rPr>
        <w:t>1000 дворов</w:t>
      </w:r>
      <w:r w:rsidR="00866BBF">
        <w:rPr>
          <w:rFonts w:ascii="Times New Roman" w:hAnsi="Times New Roman"/>
          <w:sz w:val="28"/>
          <w:szCs w:val="28"/>
        </w:rPr>
        <w:t>»</w:t>
      </w:r>
      <w:r w:rsidRPr="003B5D4B">
        <w:rPr>
          <w:rFonts w:ascii="Times New Roman" w:hAnsi="Times New Roman"/>
          <w:sz w:val="28"/>
          <w:szCs w:val="28"/>
        </w:rPr>
        <w:t xml:space="preserve"> (канализированных) и промышленных стоков филиала Красноярская ГРЭС-2</w:t>
      </w:r>
      <w:r w:rsidR="005607D2">
        <w:rPr>
          <w:rFonts w:ascii="Times New Roman" w:hAnsi="Times New Roman"/>
          <w:sz w:val="28"/>
          <w:szCs w:val="28"/>
        </w:rPr>
        <w:t xml:space="preserve">, АО </w:t>
      </w:r>
      <w:r w:rsidR="00866BBF">
        <w:rPr>
          <w:rFonts w:ascii="Times New Roman" w:hAnsi="Times New Roman"/>
          <w:sz w:val="28"/>
          <w:szCs w:val="28"/>
        </w:rPr>
        <w:t>«</w:t>
      </w:r>
      <w:r w:rsidR="005607D2">
        <w:rPr>
          <w:rFonts w:ascii="Times New Roman" w:hAnsi="Times New Roman"/>
          <w:sz w:val="28"/>
          <w:szCs w:val="28"/>
        </w:rPr>
        <w:t xml:space="preserve">ПО </w:t>
      </w:r>
      <w:r w:rsidRPr="003B5D4B">
        <w:rPr>
          <w:rFonts w:ascii="Times New Roman" w:hAnsi="Times New Roman"/>
          <w:sz w:val="28"/>
          <w:szCs w:val="28"/>
        </w:rPr>
        <w:t>ЭХЗ</w:t>
      </w:r>
      <w:r w:rsidR="00866BBF">
        <w:rPr>
          <w:rFonts w:ascii="Times New Roman" w:hAnsi="Times New Roman"/>
          <w:sz w:val="28"/>
          <w:szCs w:val="28"/>
        </w:rPr>
        <w:t>»</w:t>
      </w:r>
      <w:r w:rsidRPr="003B5D4B">
        <w:rPr>
          <w:rFonts w:ascii="Times New Roman" w:hAnsi="Times New Roman"/>
          <w:sz w:val="28"/>
          <w:szCs w:val="28"/>
        </w:rPr>
        <w:t>, II-</w:t>
      </w:r>
      <w:proofErr w:type="spellStart"/>
      <w:r w:rsidRPr="003B5D4B">
        <w:rPr>
          <w:rFonts w:ascii="Times New Roman" w:hAnsi="Times New Roman"/>
          <w:sz w:val="28"/>
          <w:szCs w:val="28"/>
        </w:rPr>
        <w:t>го</w:t>
      </w:r>
      <w:proofErr w:type="spellEnd"/>
      <w:r w:rsidRPr="003B5D4B">
        <w:rPr>
          <w:rFonts w:ascii="Times New Roman" w:hAnsi="Times New Roman"/>
          <w:sz w:val="28"/>
          <w:szCs w:val="28"/>
        </w:rPr>
        <w:t xml:space="preserve"> промышленного района осуществляется системой трубопроводов самотечной канализации и дальнейшим поступлением на канализационные насосные станции. В свою очередь</w:t>
      </w:r>
      <w:r w:rsidR="005607D2">
        <w:rPr>
          <w:rFonts w:ascii="Times New Roman" w:hAnsi="Times New Roman"/>
          <w:sz w:val="28"/>
          <w:szCs w:val="28"/>
        </w:rPr>
        <w:t>,</w:t>
      </w:r>
      <w:r w:rsidRPr="003B5D4B">
        <w:rPr>
          <w:rFonts w:ascii="Times New Roman" w:hAnsi="Times New Roman"/>
          <w:sz w:val="28"/>
          <w:szCs w:val="28"/>
        </w:rPr>
        <w:t xml:space="preserve"> канализационные насосные станции по напорным коллекторам посредством насосных агрегатов осуществляют транспортировку</w:t>
      </w:r>
      <w:r w:rsidR="003B5D4B">
        <w:rPr>
          <w:rFonts w:ascii="Times New Roman" w:hAnsi="Times New Roman"/>
          <w:sz w:val="28"/>
          <w:szCs w:val="28"/>
        </w:rPr>
        <w:t xml:space="preserve"> стоков на очистные сооружения.</w:t>
      </w:r>
    </w:p>
    <w:p w:rsid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</w:t>
      </w:r>
      <w:r w:rsidR="0056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тверждены приказом министерства тарифной политики Красноярского края от 16.12.2024 № 677-в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долгосрочных тарифов на </w:t>
      </w:r>
      <w:r w:rsidR="00977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водоотведение для потребителей м</w:t>
      </w: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унитарного предприятия тепловых сетей г. Зеленогорска (г. Зеленогорск, ИНН 2453000242)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EFE" w:rsidRPr="003B5D4B" w:rsidRDefault="00CF4EFE" w:rsidP="00B76E07">
      <w:pPr>
        <w:keepLine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5607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1705"/>
        <w:gridCol w:w="1883"/>
        <w:gridCol w:w="1883"/>
        <w:gridCol w:w="1883"/>
        <w:gridCol w:w="1883"/>
      </w:tblGrid>
      <w:tr w:rsidR="00CF4EFE" w:rsidRPr="00CF4EFE" w:rsidTr="00CF4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F4EFE" w:rsidRPr="00CF4EFE" w:rsidRDefault="00CF4EFE" w:rsidP="00B76E07">
            <w:pPr>
              <w:keepLines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1985" w:type="dxa"/>
            <w:vAlign w:val="center"/>
          </w:tcPr>
          <w:p w:rsidR="00CF4EFE" w:rsidRPr="00CF4EFE" w:rsidRDefault="00CF4EFE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>с 01.01.2025 по 30.06.2025</w:t>
            </w:r>
          </w:p>
        </w:tc>
        <w:tc>
          <w:tcPr>
            <w:tcW w:w="1984" w:type="dxa"/>
            <w:vAlign w:val="center"/>
          </w:tcPr>
          <w:p w:rsidR="00CF4EFE" w:rsidRPr="00CF4EFE" w:rsidRDefault="00CF4EFE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>с 01.07.2025 по 31.12.2025</w:t>
            </w:r>
          </w:p>
        </w:tc>
        <w:tc>
          <w:tcPr>
            <w:tcW w:w="1985" w:type="dxa"/>
            <w:vAlign w:val="center"/>
          </w:tcPr>
          <w:p w:rsidR="00CF4EFE" w:rsidRPr="00CF4EFE" w:rsidRDefault="00CF4EFE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>с 01.01.2025 по 30.06.2025</w:t>
            </w:r>
          </w:p>
        </w:tc>
        <w:tc>
          <w:tcPr>
            <w:tcW w:w="1984" w:type="dxa"/>
            <w:vAlign w:val="center"/>
          </w:tcPr>
          <w:p w:rsidR="00CF4EFE" w:rsidRPr="00CF4EFE" w:rsidRDefault="00CF4EFE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>с 01.07.2025 по 31.12.2025</w:t>
            </w:r>
          </w:p>
        </w:tc>
      </w:tr>
      <w:tr w:rsidR="00CF4EFE" w:rsidRPr="00CF4EFE" w:rsidTr="00CF4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F4EFE" w:rsidRPr="00CF4EFE" w:rsidRDefault="00CF4EFE" w:rsidP="00B76E07">
            <w:pPr>
              <w:keepLines/>
              <w:rPr>
                <w:rFonts w:ascii="Times New Roman" w:hAnsi="Times New Roman"/>
                <w:sz w:val="24"/>
                <w:highlight w:val="green"/>
              </w:rPr>
            </w:pPr>
            <w:r w:rsidRPr="00CF4EFE">
              <w:rPr>
                <w:rFonts w:ascii="Times New Roman" w:hAnsi="Times New Roman"/>
                <w:sz w:val="24"/>
              </w:rPr>
              <w:t xml:space="preserve">Стоки, </w:t>
            </w:r>
            <w:proofErr w:type="spellStart"/>
            <w:r w:rsidRPr="00CF4EFE">
              <w:rPr>
                <w:rFonts w:ascii="Times New Roman" w:hAnsi="Times New Roman"/>
                <w:sz w:val="24"/>
              </w:rPr>
              <w:t>руб</w:t>
            </w:r>
            <w:proofErr w:type="spellEnd"/>
            <w:r w:rsidRPr="00CF4EFE">
              <w:rPr>
                <w:rFonts w:ascii="Times New Roman" w:hAnsi="Times New Roman"/>
                <w:sz w:val="24"/>
              </w:rPr>
              <w:t>/м</w:t>
            </w:r>
            <w:r w:rsidRPr="00CF4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³</w:t>
            </w:r>
          </w:p>
        </w:tc>
        <w:tc>
          <w:tcPr>
            <w:tcW w:w="1985" w:type="dxa"/>
          </w:tcPr>
          <w:p w:rsidR="00CF4EFE" w:rsidRPr="00CF4EFE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highlight w:val="green"/>
              </w:rPr>
            </w:pPr>
            <w:r w:rsidRPr="00CF4EF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50,70</w:t>
            </w:r>
          </w:p>
        </w:tc>
        <w:tc>
          <w:tcPr>
            <w:tcW w:w="1984" w:type="dxa"/>
          </w:tcPr>
          <w:p w:rsidR="00CF4EFE" w:rsidRPr="00CF4EFE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highlight w:val="green"/>
              </w:rPr>
            </w:pPr>
            <w:r w:rsidRPr="00CF4EF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59,22</w:t>
            </w:r>
          </w:p>
        </w:tc>
        <w:tc>
          <w:tcPr>
            <w:tcW w:w="1985" w:type="dxa"/>
          </w:tcPr>
          <w:p w:rsidR="00CF4EFE" w:rsidRPr="00CF4EFE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highlight w:val="green"/>
              </w:rPr>
            </w:pPr>
            <w:r w:rsidRPr="00CF4EF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50,70</w:t>
            </w:r>
          </w:p>
        </w:tc>
        <w:tc>
          <w:tcPr>
            <w:tcW w:w="1984" w:type="dxa"/>
          </w:tcPr>
          <w:p w:rsidR="00CF4EFE" w:rsidRPr="00CF4EFE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50,86</w:t>
            </w:r>
          </w:p>
        </w:tc>
      </w:tr>
    </w:tbl>
    <w:p w:rsidR="003B5D4B" w:rsidRPr="003B5D4B" w:rsidRDefault="00F458A3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4.3</w:t>
      </w:r>
      <w:r w:rsidR="003B5D4B" w:rsidRPr="003B5D4B">
        <w:rPr>
          <w:rFonts w:ascii="Times New Roman" w:hAnsi="Times New Roman"/>
          <w:b/>
          <w:color w:val="000000" w:themeColor="text1"/>
          <w:sz w:val="28"/>
          <w:szCs w:val="28"/>
        </w:rPr>
        <w:t>. Анализ существующего состояния системы электроснабжения</w:t>
      </w:r>
    </w:p>
    <w:p w:rsidR="00CF4EFE" w:rsidRPr="003B5D4B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 xml:space="preserve">Электроснабжение большей части потребителей города Зеленогорска осуществляет МУП ЭС от двух подстанций 110/10 </w:t>
      </w:r>
      <w:proofErr w:type="spellStart"/>
      <w:r w:rsidRPr="003B5D4B">
        <w:rPr>
          <w:rFonts w:ascii="Times New Roman" w:hAnsi="Times New Roman"/>
          <w:sz w:val="28"/>
          <w:szCs w:val="28"/>
        </w:rPr>
        <w:t>кВ</w:t>
      </w:r>
      <w:proofErr w:type="spellEnd"/>
      <w:r w:rsidRPr="003B5D4B">
        <w:rPr>
          <w:rFonts w:ascii="Times New Roman" w:hAnsi="Times New Roman"/>
          <w:sz w:val="28"/>
          <w:szCs w:val="28"/>
        </w:rPr>
        <w:t xml:space="preserve"> </w:t>
      </w:r>
      <w:r w:rsidR="00866BBF">
        <w:rPr>
          <w:rFonts w:ascii="Times New Roman" w:hAnsi="Times New Roman"/>
          <w:sz w:val="28"/>
          <w:szCs w:val="28"/>
        </w:rPr>
        <w:t>«</w:t>
      </w:r>
      <w:r w:rsidRPr="003B5D4B">
        <w:rPr>
          <w:rFonts w:ascii="Times New Roman" w:hAnsi="Times New Roman"/>
          <w:sz w:val="28"/>
          <w:szCs w:val="28"/>
        </w:rPr>
        <w:t>ГПП-1</w:t>
      </w:r>
      <w:r w:rsidR="00866BBF">
        <w:rPr>
          <w:rFonts w:ascii="Times New Roman" w:hAnsi="Times New Roman"/>
          <w:sz w:val="28"/>
          <w:szCs w:val="28"/>
        </w:rPr>
        <w:t>»</w:t>
      </w:r>
      <w:r w:rsidRPr="003B5D4B">
        <w:rPr>
          <w:rFonts w:ascii="Times New Roman" w:hAnsi="Times New Roman"/>
          <w:sz w:val="28"/>
          <w:szCs w:val="28"/>
        </w:rPr>
        <w:t xml:space="preserve">, </w:t>
      </w:r>
      <w:r w:rsidR="00866BBF">
        <w:rPr>
          <w:rFonts w:ascii="Times New Roman" w:hAnsi="Times New Roman"/>
          <w:sz w:val="28"/>
          <w:szCs w:val="28"/>
        </w:rPr>
        <w:t>«</w:t>
      </w:r>
      <w:r w:rsidRPr="003B5D4B">
        <w:rPr>
          <w:rFonts w:ascii="Times New Roman" w:hAnsi="Times New Roman"/>
          <w:sz w:val="28"/>
          <w:szCs w:val="28"/>
        </w:rPr>
        <w:t>ГПП-</w:t>
      </w:r>
      <w:r w:rsidR="007C3665">
        <w:rPr>
          <w:rFonts w:ascii="Times New Roman" w:hAnsi="Times New Roman"/>
          <w:sz w:val="28"/>
          <w:szCs w:val="28"/>
        </w:rPr>
        <w:t>2</w:t>
      </w:r>
      <w:r w:rsidR="00866BBF">
        <w:rPr>
          <w:rFonts w:ascii="Times New Roman" w:hAnsi="Times New Roman"/>
          <w:sz w:val="28"/>
          <w:szCs w:val="28"/>
        </w:rPr>
        <w:t>»</w:t>
      </w:r>
      <w:r w:rsidR="007C3665">
        <w:rPr>
          <w:rFonts w:ascii="Times New Roman" w:hAnsi="Times New Roman"/>
          <w:sz w:val="28"/>
          <w:szCs w:val="28"/>
        </w:rPr>
        <w:t xml:space="preserve"> и подстанции 35/10 </w:t>
      </w:r>
      <w:proofErr w:type="spellStart"/>
      <w:r w:rsidR="007C3665">
        <w:rPr>
          <w:rFonts w:ascii="Times New Roman" w:hAnsi="Times New Roman"/>
          <w:sz w:val="28"/>
          <w:szCs w:val="28"/>
        </w:rPr>
        <w:t>кВ</w:t>
      </w:r>
      <w:proofErr w:type="spellEnd"/>
      <w:r w:rsidR="007C3665">
        <w:rPr>
          <w:rFonts w:ascii="Times New Roman" w:hAnsi="Times New Roman"/>
          <w:sz w:val="28"/>
          <w:szCs w:val="28"/>
        </w:rPr>
        <w:t xml:space="preserve"> </w:t>
      </w:r>
      <w:r w:rsidR="00866BBF">
        <w:rPr>
          <w:rFonts w:ascii="Times New Roman" w:hAnsi="Times New Roman"/>
          <w:sz w:val="28"/>
          <w:szCs w:val="28"/>
        </w:rPr>
        <w:t>«</w:t>
      </w:r>
      <w:r w:rsidR="007C3665">
        <w:rPr>
          <w:rFonts w:ascii="Times New Roman" w:hAnsi="Times New Roman"/>
          <w:sz w:val="28"/>
          <w:szCs w:val="28"/>
        </w:rPr>
        <w:t>ФКРС</w:t>
      </w:r>
      <w:r w:rsidR="00866BBF">
        <w:rPr>
          <w:rFonts w:ascii="Times New Roman" w:hAnsi="Times New Roman"/>
          <w:sz w:val="28"/>
          <w:szCs w:val="28"/>
        </w:rPr>
        <w:t>»</w:t>
      </w:r>
      <w:r w:rsidR="007C3665">
        <w:rPr>
          <w:rFonts w:ascii="Times New Roman" w:hAnsi="Times New Roman"/>
          <w:sz w:val="28"/>
          <w:szCs w:val="28"/>
        </w:rPr>
        <w:t>.</w:t>
      </w:r>
      <w:r w:rsidRPr="003B5D4B">
        <w:rPr>
          <w:rFonts w:ascii="Times New Roman" w:hAnsi="Times New Roman"/>
          <w:sz w:val="28"/>
          <w:szCs w:val="28"/>
        </w:rPr>
        <w:t xml:space="preserve"> </w:t>
      </w:r>
      <w:r w:rsidR="007C3665">
        <w:rPr>
          <w:rFonts w:ascii="Times New Roman" w:hAnsi="Times New Roman"/>
          <w:sz w:val="28"/>
          <w:szCs w:val="28"/>
        </w:rPr>
        <w:t>Ч</w:t>
      </w:r>
      <w:r w:rsidRPr="003B5D4B">
        <w:rPr>
          <w:rFonts w:ascii="Times New Roman" w:hAnsi="Times New Roman"/>
          <w:sz w:val="28"/>
          <w:szCs w:val="28"/>
        </w:rPr>
        <w:t xml:space="preserve">асть потребителей (поселки Октябрьский и Овражный) </w:t>
      </w:r>
      <w:r w:rsidR="007C3665">
        <w:rPr>
          <w:rFonts w:ascii="Times New Roman" w:hAnsi="Times New Roman"/>
          <w:sz w:val="28"/>
          <w:szCs w:val="28"/>
        </w:rPr>
        <w:t>э</w:t>
      </w:r>
      <w:r w:rsidR="007C3665" w:rsidRPr="003B5D4B">
        <w:rPr>
          <w:rFonts w:ascii="Times New Roman" w:hAnsi="Times New Roman"/>
          <w:sz w:val="28"/>
          <w:szCs w:val="28"/>
        </w:rPr>
        <w:t>лектроснабжени</w:t>
      </w:r>
      <w:r w:rsidR="007C3665">
        <w:rPr>
          <w:rFonts w:ascii="Times New Roman" w:hAnsi="Times New Roman"/>
          <w:sz w:val="28"/>
          <w:szCs w:val="28"/>
        </w:rPr>
        <w:t>е осуществляется</w:t>
      </w:r>
      <w:r w:rsidRPr="003B5D4B">
        <w:rPr>
          <w:rFonts w:ascii="Times New Roman" w:hAnsi="Times New Roman"/>
          <w:sz w:val="28"/>
          <w:szCs w:val="28"/>
        </w:rPr>
        <w:t xml:space="preserve"> от подстанции 110/10 </w:t>
      </w:r>
      <w:proofErr w:type="spellStart"/>
      <w:r w:rsidRPr="003B5D4B">
        <w:rPr>
          <w:rFonts w:ascii="Times New Roman" w:hAnsi="Times New Roman"/>
          <w:sz w:val="28"/>
          <w:szCs w:val="28"/>
        </w:rPr>
        <w:t>кВ</w:t>
      </w:r>
      <w:proofErr w:type="spellEnd"/>
      <w:r w:rsidRPr="003B5D4B">
        <w:rPr>
          <w:rFonts w:ascii="Times New Roman" w:hAnsi="Times New Roman"/>
          <w:sz w:val="28"/>
          <w:szCs w:val="28"/>
        </w:rPr>
        <w:t xml:space="preserve"> </w:t>
      </w:r>
      <w:r w:rsidR="00866BBF">
        <w:rPr>
          <w:rFonts w:ascii="Times New Roman" w:hAnsi="Times New Roman"/>
          <w:sz w:val="28"/>
          <w:szCs w:val="28"/>
        </w:rPr>
        <w:t>«</w:t>
      </w:r>
      <w:proofErr w:type="spellStart"/>
      <w:r w:rsidRPr="003B5D4B">
        <w:rPr>
          <w:rFonts w:ascii="Times New Roman" w:hAnsi="Times New Roman"/>
          <w:sz w:val="28"/>
          <w:szCs w:val="28"/>
        </w:rPr>
        <w:t>Промзона</w:t>
      </w:r>
      <w:proofErr w:type="spellEnd"/>
      <w:r w:rsidR="00866BBF">
        <w:rPr>
          <w:rFonts w:ascii="Times New Roman" w:hAnsi="Times New Roman"/>
          <w:sz w:val="28"/>
          <w:szCs w:val="28"/>
        </w:rPr>
        <w:t>»</w:t>
      </w:r>
      <w:r w:rsidRPr="003B5D4B">
        <w:rPr>
          <w:rFonts w:ascii="Times New Roman" w:hAnsi="Times New Roman"/>
          <w:sz w:val="28"/>
          <w:szCs w:val="28"/>
        </w:rPr>
        <w:t>.</w:t>
      </w:r>
    </w:p>
    <w:p w:rsidR="00CF4EFE" w:rsidRPr="003B5D4B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 xml:space="preserve">Распределение электроэнергии на напряжение 0,4/0,23 </w:t>
      </w:r>
      <w:proofErr w:type="spellStart"/>
      <w:r w:rsidRPr="003B5D4B">
        <w:rPr>
          <w:rFonts w:ascii="Times New Roman" w:hAnsi="Times New Roman"/>
          <w:sz w:val="28"/>
          <w:szCs w:val="28"/>
        </w:rPr>
        <w:t>кВ</w:t>
      </w:r>
      <w:proofErr w:type="spellEnd"/>
      <w:r w:rsidRPr="003B5D4B">
        <w:rPr>
          <w:rFonts w:ascii="Times New Roman" w:hAnsi="Times New Roman"/>
          <w:sz w:val="28"/>
          <w:szCs w:val="28"/>
        </w:rPr>
        <w:t xml:space="preserve"> осуществляется от трансформаторных подстанций, находящихся в хозяйственном ведении МУП ЭС (80,8</w:t>
      </w:r>
      <w:r w:rsidR="007C3665">
        <w:rPr>
          <w:rFonts w:ascii="Times New Roman" w:hAnsi="Times New Roman"/>
          <w:sz w:val="28"/>
          <w:szCs w:val="28"/>
        </w:rPr>
        <w:t>%</w:t>
      </w:r>
      <w:r w:rsidRPr="003B5D4B">
        <w:rPr>
          <w:rFonts w:ascii="Times New Roman" w:hAnsi="Times New Roman"/>
          <w:sz w:val="28"/>
          <w:szCs w:val="28"/>
        </w:rPr>
        <w:t>) и хозяйственном ведении сторонних организаций (19,2%).</w:t>
      </w:r>
    </w:p>
    <w:p w:rsidR="00CF4EFE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Основные показатели системы электроснабжения ЗАТО г. Зеленогорск приведены в таблице</w:t>
      </w:r>
      <w:r w:rsidR="003B5D4B">
        <w:rPr>
          <w:rFonts w:ascii="Times New Roman" w:hAnsi="Times New Roman"/>
          <w:sz w:val="28"/>
          <w:szCs w:val="28"/>
        </w:rPr>
        <w:t xml:space="preserve"> </w:t>
      </w:r>
      <w:r w:rsidR="007C3665">
        <w:rPr>
          <w:rFonts w:ascii="Times New Roman" w:hAnsi="Times New Roman"/>
          <w:sz w:val="28"/>
          <w:szCs w:val="28"/>
        </w:rPr>
        <w:t>9</w:t>
      </w:r>
      <w:r w:rsidRPr="003B5D4B">
        <w:rPr>
          <w:rFonts w:ascii="Times New Roman" w:hAnsi="Times New Roman"/>
          <w:sz w:val="28"/>
          <w:szCs w:val="28"/>
        </w:rPr>
        <w:t>.</w:t>
      </w:r>
    </w:p>
    <w:p w:rsidR="003B5D4B" w:rsidRPr="003B5D4B" w:rsidRDefault="003B5D4B" w:rsidP="007C36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7C3665">
        <w:rPr>
          <w:rFonts w:ascii="Times New Roman" w:hAnsi="Times New Roman"/>
          <w:sz w:val="28"/>
          <w:szCs w:val="28"/>
        </w:rPr>
        <w:t>9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332"/>
        <w:gridCol w:w="1751"/>
        <w:gridCol w:w="1261"/>
      </w:tblGrid>
      <w:tr w:rsidR="00CF4EFE" w:rsidRPr="00CF4EFE" w:rsidTr="00CF4EFE">
        <w:trPr>
          <w:tblHeader/>
          <w:jc w:val="center"/>
        </w:trPr>
        <w:tc>
          <w:tcPr>
            <w:tcW w:w="387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№</w:t>
            </w:r>
          </w:p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п/п</w:t>
            </w:r>
          </w:p>
        </w:tc>
        <w:tc>
          <w:tcPr>
            <w:tcW w:w="2948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968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697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Кол-во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1</w:t>
            </w:r>
          </w:p>
        </w:tc>
        <w:tc>
          <w:tcPr>
            <w:tcW w:w="2948" w:type="pct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Количество трансформаторов распределительной линии</w:t>
            </w:r>
          </w:p>
        </w:tc>
        <w:tc>
          <w:tcPr>
            <w:tcW w:w="968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F4EF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156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2</w:t>
            </w:r>
          </w:p>
        </w:tc>
        <w:tc>
          <w:tcPr>
            <w:tcW w:w="2948" w:type="pct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Мощность установленных трансформаторов</w:t>
            </w:r>
          </w:p>
        </w:tc>
        <w:tc>
          <w:tcPr>
            <w:tcW w:w="968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МВА</w:t>
            </w:r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135,03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3</w:t>
            </w:r>
          </w:p>
        </w:tc>
        <w:tc>
          <w:tcPr>
            <w:tcW w:w="2948" w:type="pct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Воздушные линии электропередачи 35кВ</w:t>
            </w:r>
          </w:p>
        </w:tc>
        <w:tc>
          <w:tcPr>
            <w:tcW w:w="968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км</w:t>
            </w:r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3,4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4</w:t>
            </w:r>
          </w:p>
        </w:tc>
        <w:tc>
          <w:tcPr>
            <w:tcW w:w="2948" w:type="pct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Воздушные линии электропередачи 6-10кВ</w:t>
            </w:r>
          </w:p>
        </w:tc>
        <w:tc>
          <w:tcPr>
            <w:tcW w:w="968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км</w:t>
            </w:r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69,8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5</w:t>
            </w:r>
          </w:p>
        </w:tc>
        <w:tc>
          <w:tcPr>
            <w:tcW w:w="2948" w:type="pct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Воздушные линии электропередачи 0,4кВ</w:t>
            </w:r>
          </w:p>
        </w:tc>
        <w:tc>
          <w:tcPr>
            <w:tcW w:w="968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км</w:t>
            </w:r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133,7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6</w:t>
            </w:r>
          </w:p>
        </w:tc>
        <w:tc>
          <w:tcPr>
            <w:tcW w:w="2948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Кабельные линии 10кВ</w:t>
            </w:r>
          </w:p>
        </w:tc>
        <w:tc>
          <w:tcPr>
            <w:tcW w:w="968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км</w:t>
            </w:r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263,2</w:t>
            </w:r>
          </w:p>
        </w:tc>
      </w:tr>
      <w:tr w:rsidR="00CF4EFE" w:rsidRPr="00CF4EFE" w:rsidTr="00CF4EFE">
        <w:trPr>
          <w:jc w:val="center"/>
        </w:trPr>
        <w:tc>
          <w:tcPr>
            <w:tcW w:w="387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7</w:t>
            </w:r>
          </w:p>
        </w:tc>
        <w:tc>
          <w:tcPr>
            <w:tcW w:w="2948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Кабельные линии 0,4кВ</w:t>
            </w:r>
          </w:p>
        </w:tc>
        <w:tc>
          <w:tcPr>
            <w:tcW w:w="968" w:type="pct"/>
            <w:vAlign w:val="center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км</w:t>
            </w:r>
          </w:p>
        </w:tc>
        <w:tc>
          <w:tcPr>
            <w:tcW w:w="697" w:type="pct"/>
          </w:tcPr>
          <w:p w:rsidR="00CF4EFE" w:rsidRPr="00CF4EFE" w:rsidRDefault="00CF4EFE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</w:rPr>
              <w:t>264,3</w:t>
            </w:r>
          </w:p>
        </w:tc>
      </w:tr>
    </w:tbl>
    <w:p w:rsidR="003B5D4B" w:rsidRDefault="003B5D4B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EFE" w:rsidRPr="003B5D4B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Для снижения коммерческих потерь электрической энергии проводится последовательная замена индукционных приборов учета на электронные, а также объединение приборов учета в АСКУЭ.</w:t>
      </w:r>
    </w:p>
    <w:p w:rsidR="00CF4EFE" w:rsidRPr="003B5D4B" w:rsidRDefault="00CF4EFE" w:rsidP="00B7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Состояние электрических сетей предприятия характеризуется средней степенью</w:t>
      </w:r>
      <w:r w:rsidR="007C3665">
        <w:rPr>
          <w:rFonts w:ascii="Times New Roman" w:hAnsi="Times New Roman"/>
          <w:sz w:val="28"/>
          <w:szCs w:val="28"/>
        </w:rPr>
        <w:t xml:space="preserve"> физического износа и старения. С</w:t>
      </w:r>
      <w:r w:rsidRPr="003B5D4B">
        <w:rPr>
          <w:rFonts w:ascii="Times New Roman" w:hAnsi="Times New Roman"/>
          <w:sz w:val="28"/>
          <w:szCs w:val="28"/>
        </w:rPr>
        <w:t>редний износ воздушных линий среднего и низкого напряжения более 50%, кабельных линий до 40%, средний износ трансформаторных подстанций, а также энергетического оборудования трансформаторных подстанций составляет более 50%.</w:t>
      </w:r>
    </w:p>
    <w:p w:rsidR="003B5D4B" w:rsidRDefault="00CF4EFE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4B">
        <w:rPr>
          <w:rFonts w:ascii="Times New Roman" w:hAnsi="Times New Roman"/>
          <w:sz w:val="28"/>
          <w:szCs w:val="28"/>
        </w:rPr>
        <w:t>Тарифы</w:t>
      </w:r>
      <w:r w:rsidR="007C3665">
        <w:rPr>
          <w:rFonts w:ascii="Times New Roman" w:hAnsi="Times New Roman"/>
          <w:sz w:val="28"/>
          <w:szCs w:val="28"/>
        </w:rPr>
        <w:t xml:space="preserve"> у</w:t>
      </w: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тверждены приказом министерства тарифной политики Красноярского края от 09.12.2024 № 86-э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цен (тарифов) на электрическую энергию для населения и приравненных к нему категорий потребителей по</w:t>
      </w:r>
      <w:r w:rsid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Красноярскому краю на 2025 год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EFE" w:rsidRDefault="00CF4EFE" w:rsidP="007C3665">
      <w:pPr>
        <w:tabs>
          <w:tab w:val="left" w:pos="708"/>
        </w:tabs>
        <w:spacing w:after="0" w:line="240" w:lineRule="auto"/>
        <w:ind w:right="113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D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7C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tbl>
      <w:tblPr>
        <w:tblStyle w:val="51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76"/>
        <w:gridCol w:w="1134"/>
        <w:gridCol w:w="1276"/>
        <w:gridCol w:w="850"/>
      </w:tblGrid>
      <w:tr w:rsidR="00CF4EFE" w:rsidRPr="00CF4EFE" w:rsidTr="007C3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CF4EFE" w:rsidRPr="00CF4EFE" w:rsidRDefault="00CF4EFE" w:rsidP="00B76E07">
            <w:pPr>
              <w:keepLines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410" w:type="dxa"/>
            <w:gridSpan w:val="2"/>
          </w:tcPr>
          <w:p w:rsidR="00CF4EFE" w:rsidRPr="00CF4EFE" w:rsidRDefault="00CF4EFE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>с 01.01.2025 по 30.06.2025</w:t>
            </w:r>
          </w:p>
        </w:tc>
        <w:tc>
          <w:tcPr>
            <w:tcW w:w="2126" w:type="dxa"/>
            <w:gridSpan w:val="2"/>
          </w:tcPr>
          <w:p w:rsidR="00CF4EFE" w:rsidRPr="00CF4EFE" w:rsidRDefault="00CF4EFE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>с 01.07.2025 по 31.12.2025</w:t>
            </w:r>
          </w:p>
        </w:tc>
      </w:tr>
      <w:tr w:rsidR="00CF4EFE" w:rsidRPr="00CF4EFE" w:rsidTr="007C3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CF4EFE" w:rsidRPr="00CF4EFE" w:rsidRDefault="00CF4EFE" w:rsidP="00B76E07">
            <w:pPr>
              <w:keepLines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410" w:type="dxa"/>
            <w:gridSpan w:val="2"/>
          </w:tcPr>
          <w:p w:rsidR="00CF4EFE" w:rsidRPr="00CF4EFE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 xml:space="preserve">в пределах </w:t>
            </w:r>
            <w:proofErr w:type="spellStart"/>
            <w:r w:rsidRPr="00CF4EFE">
              <w:rPr>
                <w:rFonts w:ascii="Times New Roman" w:hAnsi="Times New Roman"/>
                <w:sz w:val="24"/>
              </w:rPr>
              <w:t>соц.нормы</w:t>
            </w:r>
            <w:proofErr w:type="spellEnd"/>
          </w:p>
        </w:tc>
        <w:tc>
          <w:tcPr>
            <w:tcW w:w="2126" w:type="dxa"/>
            <w:gridSpan w:val="2"/>
          </w:tcPr>
          <w:p w:rsidR="00CF4EFE" w:rsidRPr="00CF4EFE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CF4EFE">
              <w:rPr>
                <w:rFonts w:ascii="Times New Roman" w:hAnsi="Times New Roman"/>
                <w:sz w:val="24"/>
              </w:rPr>
              <w:t xml:space="preserve">сверх </w:t>
            </w:r>
            <w:proofErr w:type="spellStart"/>
            <w:r w:rsidRPr="00CF4EFE">
              <w:rPr>
                <w:rFonts w:ascii="Times New Roman" w:hAnsi="Times New Roman"/>
                <w:sz w:val="24"/>
              </w:rPr>
              <w:t>соц.нормы</w:t>
            </w:r>
            <w:proofErr w:type="spellEnd"/>
          </w:p>
        </w:tc>
      </w:tr>
      <w:tr w:rsidR="00CF4EFE" w:rsidRPr="00CF4EFE" w:rsidTr="007C3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CF4EFE" w:rsidRPr="00CF4EFE" w:rsidRDefault="007C3665" w:rsidP="00B76E07">
            <w:pPr>
              <w:keepLine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F4EFE" w:rsidRPr="00CF4EFE">
              <w:rPr>
                <w:rFonts w:ascii="Times New Roman" w:hAnsi="Times New Roman"/>
                <w:sz w:val="24"/>
              </w:rPr>
              <w:t xml:space="preserve"> домах с электроплитами, </w:t>
            </w:r>
            <w:proofErr w:type="spellStart"/>
            <w:r w:rsidR="00CF4EFE" w:rsidRPr="00CF4EFE">
              <w:rPr>
                <w:rFonts w:ascii="Times New Roman" w:hAnsi="Times New Roman"/>
                <w:sz w:val="24"/>
              </w:rPr>
              <w:t>руб</w:t>
            </w:r>
            <w:proofErr w:type="spellEnd"/>
            <w:r w:rsidR="00CF4EFE" w:rsidRPr="00CF4EFE">
              <w:rPr>
                <w:rFonts w:ascii="Times New Roman" w:hAnsi="Times New Roman"/>
                <w:sz w:val="24"/>
              </w:rPr>
              <w:t>/кВт*час</w:t>
            </w:r>
          </w:p>
        </w:tc>
        <w:tc>
          <w:tcPr>
            <w:tcW w:w="1276" w:type="dxa"/>
            <w:vAlign w:val="bottom"/>
          </w:tcPr>
          <w:p w:rsidR="00CF4EFE" w:rsidRPr="007C3665" w:rsidRDefault="00CF4EFE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1134" w:type="dxa"/>
            <w:vAlign w:val="bottom"/>
          </w:tcPr>
          <w:p w:rsidR="00CF4EFE" w:rsidRPr="007C3665" w:rsidRDefault="00CF4EFE" w:rsidP="00B76E0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276" w:type="dxa"/>
            <w:vAlign w:val="bottom"/>
          </w:tcPr>
          <w:p w:rsidR="00CF4EFE" w:rsidRPr="007C3665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C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850" w:type="dxa"/>
            <w:vAlign w:val="bottom"/>
          </w:tcPr>
          <w:p w:rsidR="00CF4EFE" w:rsidRPr="007C3665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C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4,58</w:t>
            </w:r>
          </w:p>
        </w:tc>
      </w:tr>
      <w:tr w:rsidR="00CF4EFE" w:rsidRPr="00CF4EFE" w:rsidTr="007C3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CF4EFE" w:rsidRPr="00CF4EFE" w:rsidRDefault="007C3665" w:rsidP="00B76E07">
            <w:pPr>
              <w:keepLine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CF4EFE" w:rsidRPr="00CF4EFE">
              <w:rPr>
                <w:rFonts w:ascii="Times New Roman" w:hAnsi="Times New Roman"/>
                <w:sz w:val="24"/>
              </w:rPr>
              <w:t xml:space="preserve"> домах с газовыми плитами, </w:t>
            </w:r>
            <w:proofErr w:type="spellStart"/>
            <w:r w:rsidR="00CF4EFE" w:rsidRPr="00CF4EFE">
              <w:rPr>
                <w:rFonts w:ascii="Times New Roman" w:hAnsi="Times New Roman"/>
                <w:sz w:val="24"/>
              </w:rPr>
              <w:t>руб</w:t>
            </w:r>
            <w:proofErr w:type="spellEnd"/>
            <w:r w:rsidR="00CF4EFE" w:rsidRPr="00CF4EFE">
              <w:rPr>
                <w:rFonts w:ascii="Times New Roman" w:hAnsi="Times New Roman"/>
                <w:sz w:val="24"/>
              </w:rPr>
              <w:t>/кВт*час</w:t>
            </w:r>
          </w:p>
        </w:tc>
        <w:tc>
          <w:tcPr>
            <w:tcW w:w="1276" w:type="dxa"/>
          </w:tcPr>
          <w:p w:rsidR="00CF4EFE" w:rsidRPr="007C3665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C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134" w:type="dxa"/>
          </w:tcPr>
          <w:p w:rsidR="00CF4EFE" w:rsidRPr="007C3665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C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276" w:type="dxa"/>
          </w:tcPr>
          <w:p w:rsidR="00CF4EFE" w:rsidRPr="007C3665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C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850" w:type="dxa"/>
            <w:vAlign w:val="center"/>
          </w:tcPr>
          <w:p w:rsidR="00CF4EFE" w:rsidRPr="007C3665" w:rsidRDefault="00CF4EFE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C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6,54</w:t>
            </w:r>
          </w:p>
        </w:tc>
      </w:tr>
    </w:tbl>
    <w:p w:rsidR="003B5D4B" w:rsidRPr="003B5D4B" w:rsidRDefault="00F458A3" w:rsidP="00FF10DA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4.4</w:t>
      </w:r>
      <w:r w:rsidR="003B5D4B" w:rsidRPr="003B5D4B">
        <w:rPr>
          <w:rFonts w:ascii="Times New Roman" w:hAnsi="Times New Roman" w:cs="Times New Roman"/>
          <w:b/>
          <w:sz w:val="28"/>
          <w:szCs w:val="28"/>
          <w:lang w:eastAsia="ru-RU"/>
        </w:rPr>
        <w:t>. Анализ существующего состояния системы газоснабжения.</w:t>
      </w:r>
    </w:p>
    <w:p w:rsidR="003B5D4B" w:rsidRDefault="007C3665" w:rsidP="00B76E0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Тарифы у</w:t>
      </w:r>
      <w:r w:rsidR="003B5D4B" w:rsidRPr="003B5D4B">
        <w:rPr>
          <w:rFonts w:ascii="Times New Roman" w:hAnsi="Times New Roman" w:cs="Times New Roman"/>
          <w:sz w:val="28"/>
          <w:szCs w:val="28"/>
          <w:lang w:eastAsia="ru-RU"/>
        </w:rPr>
        <w:t xml:space="preserve">тверждены приказом министерства тарифной политики Красноярского края от 19.12.2024 № 1-г 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B5D4B" w:rsidRPr="003B5D4B">
        <w:rPr>
          <w:rFonts w:ascii="Times New Roman" w:hAnsi="Times New Roman" w:cs="Times New Roman"/>
          <w:sz w:val="28"/>
          <w:szCs w:val="28"/>
          <w:lang w:eastAsia="ru-RU"/>
        </w:rPr>
        <w:t xml:space="preserve">Об установлении предельных розничных цен на сжиженный газ, реализуемый Акционерным обществом 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B5D4B" w:rsidRPr="003B5D4B">
        <w:rPr>
          <w:rFonts w:ascii="Times New Roman" w:hAnsi="Times New Roman" w:cs="Times New Roman"/>
          <w:sz w:val="28"/>
          <w:szCs w:val="28"/>
          <w:lang w:eastAsia="ru-RU"/>
        </w:rPr>
        <w:t>Красноярсккрайгаз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B5D4B" w:rsidRPr="003B5D4B">
        <w:rPr>
          <w:rFonts w:ascii="Times New Roman" w:hAnsi="Times New Roman" w:cs="Times New Roman"/>
          <w:sz w:val="28"/>
          <w:szCs w:val="28"/>
          <w:lang w:eastAsia="ru-RU"/>
        </w:rPr>
        <w:t xml:space="preserve"> (г. Красноярск, ИНН 2460220440) населению для бытовых нужд, кроме газа для заправки автотранспортных средств, не связанных с осуществлением предпринимательской (профессиональной) деятельности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D0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5D4B" w:rsidRPr="003B5D4B" w:rsidRDefault="003B5D4B" w:rsidP="007C3665">
      <w:pPr>
        <w:pStyle w:val="aa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B5D4B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 w:rsidR="007C366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61"/>
        <w:tblW w:w="0" w:type="auto"/>
        <w:tblInd w:w="-34" w:type="dxa"/>
        <w:tblLook w:val="04A0" w:firstRow="1" w:lastRow="0" w:firstColumn="1" w:lastColumn="0" w:noHBand="0" w:noVBand="1"/>
      </w:tblPr>
      <w:tblGrid>
        <w:gridCol w:w="4344"/>
        <w:gridCol w:w="2517"/>
        <w:gridCol w:w="2518"/>
      </w:tblGrid>
      <w:tr w:rsidR="003B5D4B" w:rsidRPr="003B5D4B" w:rsidTr="007C3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</w:tcPr>
          <w:p w:rsidR="003B5D4B" w:rsidRPr="003B5D4B" w:rsidRDefault="003B5D4B" w:rsidP="00B76E07">
            <w:pPr>
              <w:keepLines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539" w:type="dxa"/>
          </w:tcPr>
          <w:p w:rsidR="003B5D4B" w:rsidRPr="003B5D4B" w:rsidRDefault="003B5D4B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B5D4B">
              <w:rPr>
                <w:rFonts w:ascii="Times New Roman" w:hAnsi="Times New Roman"/>
                <w:sz w:val="24"/>
              </w:rPr>
              <w:t>с 01.01.2025 по 30.06.2025</w:t>
            </w:r>
          </w:p>
        </w:tc>
        <w:tc>
          <w:tcPr>
            <w:tcW w:w="2540" w:type="dxa"/>
          </w:tcPr>
          <w:p w:rsidR="003B5D4B" w:rsidRPr="003B5D4B" w:rsidRDefault="003B5D4B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3B5D4B">
              <w:rPr>
                <w:rFonts w:ascii="Times New Roman" w:hAnsi="Times New Roman"/>
                <w:sz w:val="24"/>
              </w:rPr>
              <w:t>с 01.07.2025 по 31.12.2025</w:t>
            </w:r>
          </w:p>
        </w:tc>
      </w:tr>
      <w:tr w:rsidR="003B5D4B" w:rsidRPr="003B5D4B" w:rsidTr="0059694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8"/>
            </w:tblGrid>
            <w:tr w:rsidR="003B5D4B" w:rsidRPr="003B5D4B" w:rsidTr="007C3665">
              <w:trPr>
                <w:trHeight w:val="110"/>
              </w:trPr>
              <w:tc>
                <w:tcPr>
                  <w:tcW w:w="0" w:type="auto"/>
                </w:tcPr>
                <w:p w:rsidR="003B5D4B" w:rsidRPr="003B5D4B" w:rsidRDefault="003B5D4B" w:rsidP="005969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8"/>
                    <w:rPr>
                      <w:rFonts w:ascii="Calibri" w:hAnsi="Calibri" w:cs="Calibri"/>
                      <w:color w:val="000000"/>
                    </w:rPr>
                  </w:pPr>
                  <w:r w:rsidRPr="003B5D4B">
                    <w:rPr>
                      <w:rFonts w:ascii="Times New Roman" w:hAnsi="Times New Roman"/>
                      <w:sz w:val="24"/>
                    </w:rPr>
                    <w:t xml:space="preserve">Реализация сжиженного газа из групповых газовых резервуарных установок, </w:t>
                  </w:r>
                  <w:r w:rsidRPr="003B5D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руб./кг</w:t>
                  </w:r>
                  <w:r w:rsidRPr="003B5D4B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</w:tbl>
          <w:p w:rsidR="003B5D4B" w:rsidRPr="003B5D4B" w:rsidRDefault="003B5D4B" w:rsidP="0059694C">
            <w:pPr>
              <w:keepLines/>
              <w:ind w:left="38"/>
              <w:jc w:val="left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539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64,03</w:t>
            </w:r>
          </w:p>
        </w:tc>
        <w:tc>
          <w:tcPr>
            <w:tcW w:w="2540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70,63</w:t>
            </w:r>
          </w:p>
        </w:tc>
      </w:tr>
      <w:tr w:rsidR="003B5D4B" w:rsidRPr="003B5D4B" w:rsidTr="0059694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</w:tcPr>
          <w:p w:rsidR="003B5D4B" w:rsidRPr="003B5D4B" w:rsidRDefault="003B5D4B" w:rsidP="0059694C">
            <w:pPr>
              <w:autoSpaceDE w:val="0"/>
              <w:autoSpaceDN w:val="0"/>
              <w:adjustRightInd w:val="0"/>
              <w:ind w:left="38"/>
              <w:jc w:val="left"/>
              <w:rPr>
                <w:rFonts w:ascii="Times New Roman" w:hAnsi="Times New Roman"/>
                <w:sz w:val="24"/>
              </w:rPr>
            </w:pPr>
            <w:r w:rsidRPr="003B5D4B">
              <w:rPr>
                <w:rFonts w:ascii="Times New Roman" w:hAnsi="Times New Roman"/>
                <w:sz w:val="24"/>
              </w:rPr>
              <w:t xml:space="preserve">Реализация сжиженного газа в резервуарные установки, принадлежащие населению (индивидуальные установки), </w:t>
            </w:r>
            <w:r w:rsidRPr="003B5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руб./кг</w:t>
            </w:r>
          </w:p>
        </w:tc>
        <w:tc>
          <w:tcPr>
            <w:tcW w:w="2539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41,69</w:t>
            </w:r>
          </w:p>
        </w:tc>
        <w:tc>
          <w:tcPr>
            <w:tcW w:w="2540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45,98</w:t>
            </w:r>
          </w:p>
        </w:tc>
      </w:tr>
      <w:tr w:rsidR="003B5D4B" w:rsidRPr="003B5D4B" w:rsidTr="0059694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8"/>
            </w:tblGrid>
            <w:tr w:rsidR="003B5D4B" w:rsidRPr="003B5D4B" w:rsidTr="00122E43">
              <w:trPr>
                <w:trHeight w:val="244"/>
              </w:trPr>
              <w:tc>
                <w:tcPr>
                  <w:tcW w:w="0" w:type="auto"/>
                </w:tcPr>
                <w:p w:rsidR="003B5D4B" w:rsidRPr="003B5D4B" w:rsidRDefault="003B5D4B" w:rsidP="005969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8"/>
                    <w:rPr>
                      <w:rFonts w:ascii="Calibri" w:hAnsi="Calibri" w:cs="Calibri"/>
                      <w:color w:val="000000"/>
                    </w:rPr>
                  </w:pPr>
                  <w:r w:rsidRPr="003B5D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Реализация сжиженного газа в баллонах с доставкой до потребителя, руб./кг</w:t>
                  </w:r>
                </w:p>
              </w:tc>
            </w:tr>
          </w:tbl>
          <w:p w:rsidR="003B5D4B" w:rsidRPr="003B5D4B" w:rsidRDefault="003B5D4B" w:rsidP="0059694C">
            <w:pPr>
              <w:autoSpaceDE w:val="0"/>
              <w:autoSpaceDN w:val="0"/>
              <w:adjustRightInd w:val="0"/>
              <w:ind w:left="3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64,57</w:t>
            </w:r>
          </w:p>
        </w:tc>
        <w:tc>
          <w:tcPr>
            <w:tcW w:w="2540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71,22</w:t>
            </w:r>
          </w:p>
        </w:tc>
      </w:tr>
      <w:tr w:rsidR="003B5D4B" w:rsidRPr="003B5D4B" w:rsidTr="0059694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28"/>
            </w:tblGrid>
            <w:tr w:rsidR="003B5D4B" w:rsidRPr="003B5D4B" w:rsidTr="00122E43">
              <w:trPr>
                <w:trHeight w:val="244"/>
              </w:trPr>
              <w:tc>
                <w:tcPr>
                  <w:tcW w:w="0" w:type="auto"/>
                </w:tcPr>
                <w:p w:rsidR="003B5D4B" w:rsidRPr="003B5D4B" w:rsidRDefault="003B5D4B" w:rsidP="005969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B5D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сжиженного газа в баллонах с места промежуточного хранения (склада) </w:t>
                  </w:r>
                </w:p>
              </w:tc>
            </w:tr>
          </w:tbl>
          <w:p w:rsidR="003B5D4B" w:rsidRPr="003B5D4B" w:rsidRDefault="003B5D4B" w:rsidP="0059694C">
            <w:pPr>
              <w:autoSpaceDE w:val="0"/>
              <w:autoSpaceDN w:val="0"/>
              <w:adjustRightInd w:val="0"/>
              <w:ind w:left="38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39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53,25</w:t>
            </w:r>
          </w:p>
        </w:tc>
        <w:tc>
          <w:tcPr>
            <w:tcW w:w="2540" w:type="dxa"/>
            <w:vAlign w:val="center"/>
          </w:tcPr>
          <w:p w:rsidR="003B5D4B" w:rsidRPr="003B5D4B" w:rsidRDefault="003B5D4B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58,73</w:t>
            </w:r>
          </w:p>
        </w:tc>
      </w:tr>
    </w:tbl>
    <w:p w:rsidR="003B5D4B" w:rsidRPr="00305F5C" w:rsidRDefault="00F458A3" w:rsidP="00B76E0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</w:t>
      </w:r>
      <w:r w:rsidR="003B5D4B" w:rsidRPr="00305F5C">
        <w:rPr>
          <w:rFonts w:ascii="Times New Roman" w:hAnsi="Times New Roman"/>
          <w:b/>
          <w:sz w:val="28"/>
          <w:szCs w:val="28"/>
        </w:rPr>
        <w:t>. Анализ существующего состояния системы сбора и утилизации твердых коммунальных отходов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 xml:space="preserve">Полигон </w:t>
      </w:r>
      <w:r w:rsidR="005426EE">
        <w:rPr>
          <w:rFonts w:ascii="Times New Roman" w:hAnsi="Times New Roman"/>
          <w:sz w:val="28"/>
          <w:szCs w:val="28"/>
        </w:rPr>
        <w:t>твердых бытовых отходов (далее – ТБО)</w:t>
      </w:r>
      <w:r w:rsidRPr="003B5D4B">
        <w:rPr>
          <w:rFonts w:ascii="Times New Roman" w:hAnsi="Times New Roman"/>
          <w:sz w:val="28"/>
          <w:szCs w:val="28"/>
        </w:rPr>
        <w:t xml:space="preserve"> размещается в северо-западной части города Зеленогорска. Полигон примыкает к западной границе города Зеленогорск, которая в этом участке совпадает с городской чертой. Географические координаты: широта – 56</w:t>
      </w:r>
      <w:r w:rsidRPr="003B5D4B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Pr="003B5D4B">
        <w:rPr>
          <w:rFonts w:ascii="Times New Roman" w:hAnsi="Times New Roman"/>
          <w:sz w:val="28"/>
          <w:szCs w:val="28"/>
        </w:rPr>
        <w:t>07' 00</w:t>
      </w:r>
      <w:r w:rsidR="00866BBF">
        <w:rPr>
          <w:rFonts w:ascii="Times New Roman" w:hAnsi="Times New Roman"/>
          <w:sz w:val="28"/>
          <w:szCs w:val="28"/>
        </w:rPr>
        <w:t>»</w:t>
      </w:r>
      <w:r w:rsidRPr="003B5D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D4B">
        <w:rPr>
          <w:rFonts w:ascii="Times New Roman" w:hAnsi="Times New Roman"/>
          <w:sz w:val="28"/>
          <w:szCs w:val="28"/>
        </w:rPr>
        <w:t>с.ш</w:t>
      </w:r>
      <w:proofErr w:type="spellEnd"/>
      <w:r w:rsidRPr="003B5D4B">
        <w:rPr>
          <w:rFonts w:ascii="Times New Roman" w:hAnsi="Times New Roman"/>
          <w:sz w:val="28"/>
          <w:szCs w:val="28"/>
        </w:rPr>
        <w:t>., долгота – 94</w:t>
      </w:r>
      <w:r w:rsidRPr="003B5D4B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Pr="003B5D4B">
        <w:rPr>
          <w:rFonts w:ascii="Times New Roman" w:hAnsi="Times New Roman"/>
          <w:sz w:val="28"/>
          <w:szCs w:val="28"/>
        </w:rPr>
        <w:t>25' 50</w:t>
      </w:r>
      <w:r w:rsidR="00866BBF">
        <w:rPr>
          <w:rFonts w:ascii="Times New Roman" w:hAnsi="Times New Roman"/>
          <w:sz w:val="28"/>
          <w:szCs w:val="28"/>
        </w:rPr>
        <w:t>»</w:t>
      </w:r>
      <w:r w:rsidRPr="003B5D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D4B">
        <w:rPr>
          <w:rFonts w:ascii="Times New Roman" w:hAnsi="Times New Roman"/>
          <w:sz w:val="28"/>
          <w:szCs w:val="28"/>
        </w:rPr>
        <w:t>в.д</w:t>
      </w:r>
      <w:proofErr w:type="spellEnd"/>
      <w:r w:rsidRPr="003B5D4B">
        <w:rPr>
          <w:rFonts w:ascii="Times New Roman" w:hAnsi="Times New Roman"/>
          <w:sz w:val="28"/>
          <w:szCs w:val="28"/>
        </w:rPr>
        <w:t>.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Площадь объекта (га) – 13,76 (общая), 11,39 (участок складирования ТБО), 1,35 (хозяйственная зона), 1,02 (зона инженерных сооружений).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В 2022 году общий объем образованных и вывезенных твердых коммунальных отходов, в том числе направленных на переработку, составил 14,827 тыс. т.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color w:val="000000"/>
          <w:sz w:val="28"/>
          <w:szCs w:val="28"/>
        </w:rPr>
        <w:t xml:space="preserve">Годовая мощность полигона </w:t>
      </w:r>
      <w:r w:rsidRPr="003B5D4B">
        <w:rPr>
          <w:rFonts w:ascii="Times New Roman" w:hAnsi="Times New Roman"/>
          <w:sz w:val="28"/>
          <w:szCs w:val="28"/>
        </w:rPr>
        <w:t>– 45,208 тыс. т отходов.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В 2023 году полигон ТБО закрыт на консервацию в связи с заполнен</w:t>
      </w:r>
      <w:r w:rsidR="009C64C1">
        <w:rPr>
          <w:rFonts w:ascii="Times New Roman" w:hAnsi="Times New Roman"/>
          <w:sz w:val="28"/>
          <w:szCs w:val="28"/>
        </w:rPr>
        <w:t>н</w:t>
      </w:r>
      <w:r w:rsidRPr="003B5D4B">
        <w:rPr>
          <w:rFonts w:ascii="Times New Roman" w:hAnsi="Times New Roman"/>
          <w:sz w:val="28"/>
          <w:szCs w:val="28"/>
        </w:rPr>
        <w:t xml:space="preserve">остью 2 очереди и необходимостью строительства 3 очереди. 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Несанкционированные свалки на территории города Зеленогорска ликвидируются по мере их выявления.</w:t>
      </w:r>
    </w:p>
    <w:p w:rsidR="003B5D4B" w:rsidRDefault="008722BF" w:rsidP="00B76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2BF">
        <w:rPr>
          <w:rFonts w:ascii="Times New Roman" w:hAnsi="Times New Roman"/>
          <w:sz w:val="28"/>
          <w:szCs w:val="28"/>
        </w:rPr>
        <w:t>П</w:t>
      </w:r>
      <w:r w:rsidRPr="00872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министерства тарифной политики Красноярского края от 18.12.2024 № 905-в</w:t>
      </w:r>
      <w:r w:rsidRPr="008722BF">
        <w:rPr>
          <w:rFonts w:ascii="Times New Roman" w:hAnsi="Times New Roman"/>
          <w:sz w:val="28"/>
          <w:szCs w:val="28"/>
        </w:rPr>
        <w:t xml:space="preserve"> установлены единые предельные тарифы на услугу регионального оператора по обращению с твердыми коммунальными отходами для потребителей общества с ограниченной ответственностью «</w:t>
      </w:r>
      <w:proofErr w:type="spellStart"/>
      <w:r w:rsidRPr="008722BF">
        <w:rPr>
          <w:rFonts w:ascii="Times New Roman" w:hAnsi="Times New Roman"/>
          <w:sz w:val="28"/>
          <w:szCs w:val="28"/>
        </w:rPr>
        <w:t>РостТех</w:t>
      </w:r>
      <w:proofErr w:type="spellEnd"/>
      <w:r w:rsidRPr="008722BF">
        <w:rPr>
          <w:rFonts w:ascii="Times New Roman" w:hAnsi="Times New Roman"/>
          <w:sz w:val="28"/>
          <w:szCs w:val="28"/>
        </w:rPr>
        <w:t xml:space="preserve">» (Березовский район, </w:t>
      </w:r>
      <w:proofErr w:type="spellStart"/>
      <w:r w:rsidRPr="008722BF">
        <w:rPr>
          <w:rFonts w:ascii="Times New Roman" w:hAnsi="Times New Roman"/>
          <w:sz w:val="28"/>
          <w:szCs w:val="28"/>
        </w:rPr>
        <w:t>пгт</w:t>
      </w:r>
      <w:proofErr w:type="spellEnd"/>
      <w:r w:rsidRPr="008722BF">
        <w:rPr>
          <w:rFonts w:ascii="Times New Roman" w:hAnsi="Times New Roman"/>
          <w:sz w:val="28"/>
          <w:szCs w:val="28"/>
        </w:rPr>
        <w:t xml:space="preserve"> Березовка, ИНН 2465240182) по Зеленогорской технологической зоне</w:t>
      </w:r>
      <w:r w:rsidR="00305F5C" w:rsidRPr="00872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148" w:rsidRPr="003B5D4B" w:rsidRDefault="00315148" w:rsidP="00B76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D4B" w:rsidRPr="003B5D4B" w:rsidRDefault="003B5D4B" w:rsidP="00B76E0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Таблица 1</w:t>
      </w:r>
      <w:r w:rsidR="005426EE">
        <w:rPr>
          <w:rFonts w:ascii="Times New Roman" w:hAnsi="Times New Roman"/>
          <w:sz w:val="28"/>
          <w:szCs w:val="28"/>
        </w:rPr>
        <w:t>2</w:t>
      </w:r>
    </w:p>
    <w:tbl>
      <w:tblPr>
        <w:tblW w:w="9459" w:type="dxa"/>
        <w:tblInd w:w="5" w:type="dxa"/>
        <w:tblLook w:val="04A0" w:firstRow="1" w:lastRow="0" w:firstColumn="1" w:lastColumn="0" w:noHBand="0" w:noVBand="1"/>
      </w:tblPr>
      <w:tblGrid>
        <w:gridCol w:w="5035"/>
        <w:gridCol w:w="1276"/>
        <w:gridCol w:w="1589"/>
        <w:gridCol w:w="1559"/>
      </w:tblGrid>
      <w:tr w:rsidR="003B5D4B" w:rsidRPr="003B5D4B" w:rsidTr="005426EE">
        <w:trPr>
          <w:trHeight w:val="80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t>Тариф</w:t>
            </w: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br/>
              <w:t>с 01.07.2024</w:t>
            </w: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br/>
              <w:t>по 31.12.2024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t>Тариф</w:t>
            </w: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br/>
              <w:t>с 01.01.2025</w:t>
            </w:r>
            <w:r w:rsidRPr="003B5D4B">
              <w:rPr>
                <w:rFonts w:ascii="Times New Roman" w:eastAsia="Times New Roman" w:hAnsi="Times New Roman" w:cs="Times New Roman"/>
                <w:lang w:eastAsia="ru-RU"/>
              </w:rPr>
              <w:br/>
              <w:t>по 31.12.2025</w:t>
            </w:r>
          </w:p>
        </w:tc>
      </w:tr>
      <w:tr w:rsidR="003B5D4B" w:rsidRPr="003B5D4B" w:rsidTr="005426EE">
        <w:trPr>
          <w:trHeight w:val="1414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5D4B" w:rsidRPr="003B5D4B" w:rsidRDefault="003B5D4B" w:rsidP="00B7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с твердыми коммунальными отходами для всех категорий потребителей, включая категорию </w:t>
            </w:r>
            <w:r w:rsidR="0086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r w:rsidR="0086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регионального оператора ООО </w:t>
            </w:r>
            <w:r w:rsidR="0086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РостТех</w:t>
            </w:r>
            <w:proofErr w:type="spellEnd"/>
            <w:r w:rsidR="0086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Зеленогорской технологической зоне 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1 215,43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4B" w:rsidRPr="003B5D4B" w:rsidRDefault="003B5D4B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615,26</w:t>
            </w:r>
          </w:p>
        </w:tc>
      </w:tr>
    </w:tbl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>Информация о системе сбора и утилизации твердых коммунальных отходов. Планы в развитии системы обращения с отходами</w:t>
      </w:r>
      <w:r w:rsidR="00305F5C">
        <w:rPr>
          <w:rFonts w:ascii="Times New Roman" w:hAnsi="Times New Roman"/>
          <w:sz w:val="28"/>
          <w:szCs w:val="28"/>
        </w:rPr>
        <w:t>:</w:t>
      </w:r>
      <w:r w:rsidRPr="003B5D4B">
        <w:rPr>
          <w:rFonts w:ascii="Times New Roman" w:hAnsi="Times New Roman"/>
          <w:sz w:val="28"/>
          <w:szCs w:val="28"/>
        </w:rPr>
        <w:t xml:space="preserve"> </w:t>
      </w:r>
    </w:p>
    <w:p w:rsidR="003B5D4B" w:rsidRP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5D4B">
        <w:rPr>
          <w:rFonts w:ascii="Times New Roman" w:hAnsi="Times New Roman"/>
          <w:bCs/>
          <w:sz w:val="28"/>
          <w:szCs w:val="28"/>
        </w:rPr>
        <w:t xml:space="preserve">В соответствии с Генеральной схемой очистки территории </w:t>
      </w:r>
      <w:r w:rsidRPr="003B5D4B">
        <w:rPr>
          <w:rFonts w:ascii="Times New Roman" w:hAnsi="Times New Roman"/>
          <w:sz w:val="28"/>
          <w:szCs w:val="28"/>
        </w:rPr>
        <w:t xml:space="preserve">ЗАТО </w:t>
      </w:r>
      <w:r w:rsidR="005426EE">
        <w:rPr>
          <w:rFonts w:ascii="Times New Roman" w:hAnsi="Times New Roman"/>
          <w:sz w:val="28"/>
          <w:szCs w:val="28"/>
        </w:rPr>
        <w:t>г. </w:t>
      </w:r>
      <w:r w:rsidRPr="003B5D4B">
        <w:rPr>
          <w:rFonts w:ascii="Times New Roman" w:hAnsi="Times New Roman"/>
          <w:sz w:val="28"/>
          <w:szCs w:val="28"/>
        </w:rPr>
        <w:t>Зеленогорск</w:t>
      </w:r>
      <w:r w:rsidR="005426EE">
        <w:rPr>
          <w:rFonts w:ascii="Times New Roman" w:hAnsi="Times New Roman"/>
          <w:sz w:val="28"/>
          <w:szCs w:val="28"/>
        </w:rPr>
        <w:t>а</w:t>
      </w:r>
      <w:r w:rsidRPr="003B5D4B">
        <w:rPr>
          <w:rFonts w:ascii="Times New Roman" w:hAnsi="Times New Roman"/>
          <w:sz w:val="28"/>
          <w:szCs w:val="28"/>
        </w:rPr>
        <w:t xml:space="preserve"> Красноярского края, утвержденной постановлением Администрации ЗАТО г.</w:t>
      </w:r>
      <w:r w:rsidR="005426EE">
        <w:rPr>
          <w:rFonts w:ascii="Times New Roman" w:hAnsi="Times New Roman"/>
          <w:sz w:val="28"/>
          <w:szCs w:val="28"/>
        </w:rPr>
        <w:t xml:space="preserve"> </w:t>
      </w:r>
      <w:r w:rsidRPr="003B5D4B">
        <w:rPr>
          <w:rFonts w:ascii="Times New Roman" w:hAnsi="Times New Roman"/>
          <w:sz w:val="28"/>
          <w:szCs w:val="28"/>
        </w:rPr>
        <w:t xml:space="preserve">Зеленогорск от 31.03.2016 № 75-п (далее – генеральная схема), ЗАТО </w:t>
      </w:r>
      <w:r w:rsidR="005426EE">
        <w:rPr>
          <w:rFonts w:ascii="Times New Roman" w:hAnsi="Times New Roman"/>
          <w:sz w:val="28"/>
          <w:szCs w:val="28"/>
        </w:rPr>
        <w:t xml:space="preserve">г. </w:t>
      </w:r>
      <w:r w:rsidRPr="003B5D4B">
        <w:rPr>
          <w:rFonts w:ascii="Times New Roman" w:hAnsi="Times New Roman"/>
          <w:sz w:val="28"/>
          <w:szCs w:val="28"/>
        </w:rPr>
        <w:t>Зеленогорск входит в Зеленогорскую технологическую зону, сбор отходов в городе осуществляется в 3 потока: сбор основного потока</w:t>
      </w:r>
      <w:r w:rsidR="005426EE">
        <w:rPr>
          <w:rFonts w:ascii="Times New Roman" w:hAnsi="Times New Roman"/>
          <w:sz w:val="28"/>
          <w:szCs w:val="28"/>
        </w:rPr>
        <w:t xml:space="preserve"> ТКО, сбор крупногабаритных ТКО</w:t>
      </w:r>
      <w:r w:rsidRPr="003B5D4B">
        <w:rPr>
          <w:rFonts w:ascii="Times New Roman" w:hAnsi="Times New Roman"/>
          <w:sz w:val="28"/>
          <w:szCs w:val="28"/>
        </w:rPr>
        <w:t xml:space="preserve">, сбор компонентов ТКО 1-2 класса опасности. </w:t>
      </w:r>
    </w:p>
    <w:p w:rsidR="003B5D4B" w:rsidRPr="003B5D4B" w:rsidRDefault="003B5D4B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Сбор основного потока ТКО 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производится в контейнеры и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>с обочины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 xml:space="preserve"> в мешки, а также комбинация этих типов сбора.</w:t>
      </w:r>
    </w:p>
    <w:p w:rsidR="003B5D4B" w:rsidRPr="003B5D4B" w:rsidRDefault="003B5D4B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Сбор </w:t>
      </w:r>
      <w:r w:rsidR="005426EE">
        <w:rPr>
          <w:rFonts w:ascii="Times New Roman" w:hAnsi="Times New Roman"/>
          <w:sz w:val="28"/>
          <w:szCs w:val="28"/>
        </w:rPr>
        <w:t>крупногабаритных</w:t>
      </w:r>
      <w:r w:rsidRPr="003B5D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26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отходов 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 xml:space="preserve">при контейнерном сборе ТКО производится на контейнерные площадки, а при </w:t>
      </w:r>
      <w:proofErr w:type="spellStart"/>
      <w:r w:rsidRPr="003B5D4B">
        <w:rPr>
          <w:rFonts w:ascii="Times New Roman" w:hAnsi="Times New Roman" w:cs="Times New Roman"/>
          <w:color w:val="000000"/>
          <w:sz w:val="28"/>
          <w:szCs w:val="28"/>
        </w:rPr>
        <w:t>бесконтейнерном</w:t>
      </w:r>
      <w:proofErr w:type="spellEnd"/>
      <w:r w:rsidRPr="003B5D4B">
        <w:rPr>
          <w:rFonts w:ascii="Times New Roman" w:hAnsi="Times New Roman" w:cs="Times New Roman"/>
          <w:color w:val="000000"/>
          <w:sz w:val="28"/>
          <w:szCs w:val="28"/>
        </w:rPr>
        <w:t xml:space="preserve"> сборе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>с обочины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 xml:space="preserve"> вывоз </w:t>
      </w:r>
      <w:r w:rsidR="005426EE">
        <w:rPr>
          <w:rFonts w:ascii="Times New Roman" w:hAnsi="Times New Roman"/>
          <w:sz w:val="28"/>
          <w:szCs w:val="28"/>
        </w:rPr>
        <w:t>крупногабаритных</w:t>
      </w:r>
      <w:r w:rsidR="005426EE" w:rsidRPr="003B5D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26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отходов </w:t>
      </w:r>
      <w:r w:rsidRPr="003B5D4B">
        <w:rPr>
          <w:rFonts w:ascii="Times New Roman" w:hAnsi="Times New Roman" w:cs="Times New Roman"/>
          <w:color w:val="000000"/>
          <w:sz w:val="28"/>
          <w:szCs w:val="28"/>
        </w:rPr>
        <w:t>осуществляется по заявочной системе.</w:t>
      </w:r>
    </w:p>
    <w:p w:rsidR="003B5D4B" w:rsidRDefault="003B5D4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D4B">
        <w:rPr>
          <w:rFonts w:ascii="Times New Roman" w:hAnsi="Times New Roman"/>
          <w:sz w:val="28"/>
          <w:szCs w:val="28"/>
        </w:rPr>
        <w:t xml:space="preserve">С целью вовлечения вторичных материальных ресурсов в переработку на территории города организован пункт приема бумаги и картона, полиэтилена, </w:t>
      </w:r>
      <w:proofErr w:type="spellStart"/>
      <w:r w:rsidRPr="003B5D4B">
        <w:rPr>
          <w:rFonts w:ascii="Times New Roman" w:hAnsi="Times New Roman"/>
          <w:sz w:val="28"/>
          <w:szCs w:val="28"/>
        </w:rPr>
        <w:t>стрейч</w:t>
      </w:r>
      <w:proofErr w:type="spellEnd"/>
      <w:r w:rsidRPr="003B5D4B">
        <w:rPr>
          <w:rFonts w:ascii="Times New Roman" w:hAnsi="Times New Roman"/>
          <w:sz w:val="28"/>
          <w:szCs w:val="28"/>
        </w:rPr>
        <w:t xml:space="preserve">-пленки, бутылок ПЭТ. Рядом с площадками для установки контейнеров и сбора крупногабаритных отходов установлено </w:t>
      </w:r>
      <w:r w:rsidR="005426EE">
        <w:rPr>
          <w:rFonts w:ascii="Times New Roman" w:hAnsi="Times New Roman"/>
          <w:sz w:val="28"/>
          <w:szCs w:val="28"/>
        </w:rPr>
        <w:t xml:space="preserve">127 </w:t>
      </w:r>
      <w:r w:rsidRPr="003B5D4B">
        <w:rPr>
          <w:rFonts w:ascii="Times New Roman" w:hAnsi="Times New Roman"/>
          <w:sz w:val="28"/>
          <w:szCs w:val="28"/>
        </w:rPr>
        <w:t>сетчатых контейнеров для сбора бутылок ПЭТ</w:t>
      </w:r>
      <w:r w:rsidR="00305F5C">
        <w:rPr>
          <w:rFonts w:ascii="Times New Roman" w:hAnsi="Times New Roman"/>
          <w:sz w:val="28"/>
          <w:szCs w:val="28"/>
        </w:rPr>
        <w:t>.</w:t>
      </w:r>
    </w:p>
    <w:p w:rsidR="00305F5C" w:rsidRPr="00305F5C" w:rsidRDefault="00F458A3" w:rsidP="00B76E0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4.6</w:t>
      </w:r>
      <w:r w:rsidR="00305F5C" w:rsidRPr="00305F5C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Анализ существующего состояния установки приборов учета и </w:t>
      </w:r>
      <w:proofErr w:type="spellStart"/>
      <w:r w:rsidR="00305F5C" w:rsidRPr="00305F5C">
        <w:rPr>
          <w:rFonts w:ascii="Times New Roman" w:hAnsi="Times New Roman"/>
          <w:b/>
          <w:color w:val="000000" w:themeColor="text1"/>
          <w:sz w:val="28"/>
          <w:szCs w:val="28"/>
        </w:rPr>
        <w:t>энергоресурсосбережения</w:t>
      </w:r>
      <w:proofErr w:type="spellEnd"/>
    </w:p>
    <w:p w:rsidR="00305F5C" w:rsidRPr="00305F5C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Теплоснабжение</w:t>
      </w:r>
    </w:p>
    <w:p w:rsidR="00305F5C" w:rsidRPr="00305F5C" w:rsidRDefault="00305F5C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5C">
        <w:rPr>
          <w:rFonts w:ascii="Times New Roman" w:hAnsi="Times New Roman" w:cs="Times New Roman"/>
          <w:sz w:val="28"/>
          <w:szCs w:val="28"/>
        </w:rPr>
        <w:t>На территории города Зеленогорска общедомовыми приборами учета тепловой энергии оснащены 78% многоквартирных домов, промышленные объекты оснащены приборами учета тепловой энергии на 90 %, объекты социально-культурного и бытового назначения оснащены приборами учета тепловой энергии на 90%.</w:t>
      </w:r>
    </w:p>
    <w:p w:rsidR="00315148" w:rsidRDefault="00305F5C" w:rsidP="00B76E07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F5C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305F5C" w:rsidRPr="00305F5C" w:rsidRDefault="00305F5C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5C">
        <w:rPr>
          <w:rFonts w:ascii="Times New Roman" w:hAnsi="Times New Roman" w:cs="Times New Roman"/>
          <w:sz w:val="28"/>
          <w:szCs w:val="28"/>
        </w:rPr>
        <w:t>Оснащенность прибор</w:t>
      </w:r>
      <w:r w:rsidR="005426EE">
        <w:rPr>
          <w:rFonts w:ascii="Times New Roman" w:hAnsi="Times New Roman" w:cs="Times New Roman"/>
          <w:sz w:val="28"/>
          <w:szCs w:val="28"/>
        </w:rPr>
        <w:t xml:space="preserve">ами учета населения составляет </w:t>
      </w:r>
      <w:r w:rsidRPr="00305F5C">
        <w:rPr>
          <w:rFonts w:ascii="Times New Roman" w:hAnsi="Times New Roman" w:cs="Times New Roman"/>
          <w:sz w:val="28"/>
          <w:szCs w:val="28"/>
        </w:rPr>
        <w:t xml:space="preserve">92%, промышленных объектов – 97%, объектов социально-культурного и бытового назначения – 95%. </w:t>
      </w:r>
    </w:p>
    <w:p w:rsidR="00305F5C" w:rsidRPr="00305F5C" w:rsidRDefault="00305F5C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5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FF10DA">
        <w:rPr>
          <w:rFonts w:ascii="Times New Roman" w:hAnsi="Times New Roman" w:cs="Times New Roman"/>
          <w:sz w:val="28"/>
          <w:szCs w:val="28"/>
        </w:rPr>
        <w:t>приборов учета</w:t>
      </w:r>
      <w:r w:rsidRPr="00305F5C">
        <w:rPr>
          <w:rFonts w:ascii="Times New Roman" w:hAnsi="Times New Roman" w:cs="Times New Roman"/>
          <w:sz w:val="28"/>
          <w:szCs w:val="28"/>
        </w:rPr>
        <w:t xml:space="preserve"> расчеты с населением ведутся по действующим нормативам. Для рационального использования коммунальных ресурсов необходимо проводить работы по установке счетчиков, при этом устанавливать счетчики с импульсным выходом.</w:t>
      </w:r>
    </w:p>
    <w:p w:rsidR="00315148" w:rsidRDefault="00315148" w:rsidP="008722BF">
      <w:pPr>
        <w:pStyle w:val="aa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148" w:rsidRDefault="00315148" w:rsidP="008722BF">
      <w:pPr>
        <w:pStyle w:val="aa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148" w:rsidRDefault="00305F5C" w:rsidP="008722BF">
      <w:pPr>
        <w:pStyle w:val="aa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Водоотведение</w:t>
      </w:r>
    </w:p>
    <w:p w:rsidR="00305F5C" w:rsidRDefault="00305F5C" w:rsidP="008722B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5C">
        <w:rPr>
          <w:rFonts w:ascii="Times New Roman" w:hAnsi="Times New Roman" w:cs="Times New Roman"/>
          <w:sz w:val="28"/>
          <w:szCs w:val="28"/>
        </w:rPr>
        <w:t xml:space="preserve">В настоящее время коммерческий учет принимаемых сточных вод от потребителей города Зеленогорска осуществляется в соответствии с </w:t>
      </w:r>
      <w:r w:rsidR="008722BF" w:rsidRPr="008722BF">
        <w:rPr>
          <w:rFonts w:ascii="Times New Roman" w:hAnsi="Times New Roman" w:cs="Times New Roman"/>
          <w:sz w:val="28"/>
          <w:szCs w:val="28"/>
        </w:rPr>
        <w:t>Постановление</w:t>
      </w:r>
      <w:r w:rsidR="008722BF">
        <w:rPr>
          <w:rFonts w:ascii="Times New Roman" w:hAnsi="Times New Roman" w:cs="Times New Roman"/>
          <w:sz w:val="28"/>
          <w:szCs w:val="28"/>
        </w:rPr>
        <w:t>м</w:t>
      </w:r>
      <w:r w:rsidR="008722BF" w:rsidRPr="008722BF">
        <w:rPr>
          <w:rFonts w:ascii="Times New Roman" w:hAnsi="Times New Roman" w:cs="Times New Roman"/>
          <w:sz w:val="28"/>
          <w:szCs w:val="28"/>
        </w:rPr>
        <w:t xml:space="preserve"> </w:t>
      </w:r>
      <w:r w:rsidR="008722BF">
        <w:rPr>
          <w:rFonts w:ascii="Times New Roman" w:hAnsi="Times New Roman" w:cs="Times New Roman"/>
          <w:sz w:val="28"/>
          <w:szCs w:val="28"/>
        </w:rPr>
        <w:t>Правительства Российской Федерации от 06.05.2011 № 354 «</w:t>
      </w:r>
      <w:r w:rsidR="008722BF" w:rsidRPr="008722BF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</w:t>
      </w:r>
      <w:r w:rsidR="008722BF">
        <w:rPr>
          <w:rFonts w:ascii="Times New Roman" w:hAnsi="Times New Roman" w:cs="Times New Roman"/>
          <w:sz w:val="28"/>
          <w:szCs w:val="28"/>
        </w:rPr>
        <w:t>оквартирных домах и жилых домов».</w:t>
      </w:r>
      <w:r w:rsidRPr="00305F5C">
        <w:rPr>
          <w:rFonts w:ascii="Times New Roman" w:hAnsi="Times New Roman" w:cs="Times New Roman"/>
          <w:sz w:val="28"/>
          <w:szCs w:val="28"/>
        </w:rPr>
        <w:t xml:space="preserve"> </w:t>
      </w:r>
      <w:r w:rsidR="008722BF">
        <w:rPr>
          <w:rFonts w:ascii="Times New Roman" w:hAnsi="Times New Roman" w:cs="Times New Roman"/>
          <w:sz w:val="28"/>
          <w:szCs w:val="28"/>
        </w:rPr>
        <w:t>К</w:t>
      </w:r>
      <w:r w:rsidRPr="00305F5C">
        <w:rPr>
          <w:rFonts w:ascii="Times New Roman" w:hAnsi="Times New Roman" w:cs="Times New Roman"/>
          <w:sz w:val="28"/>
          <w:szCs w:val="28"/>
        </w:rPr>
        <w:t>оличество принятых сточных вод принимается равным количеству потребленной воды. Доля объемов, рассчитанная данным способом, составляет 100%.</w:t>
      </w:r>
    </w:p>
    <w:p w:rsidR="00305F5C" w:rsidRPr="00305F5C" w:rsidRDefault="00305F5C" w:rsidP="00B76E07">
      <w:pPr>
        <w:pStyle w:val="aa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Электроснабжение</w:t>
      </w:r>
    </w:p>
    <w:p w:rsidR="00FF10DA" w:rsidRDefault="00305F5C" w:rsidP="00FF10D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5C">
        <w:rPr>
          <w:rFonts w:ascii="Times New Roman" w:hAnsi="Times New Roman" w:cs="Times New Roman"/>
          <w:sz w:val="28"/>
          <w:szCs w:val="28"/>
        </w:rPr>
        <w:t xml:space="preserve">Обеспеченность приборами учета бюджетных и прочих потребителей электрической энергии составляет 100%. </w:t>
      </w:r>
      <w:r w:rsidR="00FF10DA">
        <w:rPr>
          <w:rFonts w:ascii="Times New Roman" w:hAnsi="Times New Roman" w:cs="Times New Roman"/>
          <w:sz w:val="28"/>
          <w:szCs w:val="28"/>
        </w:rPr>
        <w:t>М</w:t>
      </w:r>
      <w:r w:rsidRPr="00305F5C">
        <w:rPr>
          <w:rFonts w:ascii="Times New Roman" w:hAnsi="Times New Roman" w:cs="Times New Roman"/>
          <w:sz w:val="28"/>
          <w:szCs w:val="28"/>
        </w:rPr>
        <w:t xml:space="preserve">ногоквартирный жилищный фонд обеспечен общедомовыми приборами учета на 100% (поквартирный учет потребления электроэнергии обеспечен практически на 100%). </w:t>
      </w:r>
      <w:bookmarkStart w:id="3" w:name="_Toc510352253"/>
    </w:p>
    <w:p w:rsidR="00305F5C" w:rsidRPr="00FF10DA" w:rsidRDefault="00F458A3" w:rsidP="00FF10DA">
      <w:pPr>
        <w:pStyle w:val="aa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</w:t>
      </w:r>
      <w:r w:rsidR="00A0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05F5C" w:rsidRPr="00A01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в системе теплоснабжения</w:t>
      </w:r>
      <w:bookmarkEnd w:id="3"/>
      <w:r w:rsidR="00FF10DA" w:rsidRPr="00FF1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5F5C" w:rsidRPr="00305F5C" w:rsidRDefault="00305F5C" w:rsidP="00B76E07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централизованного теплоснабжения города Зеленогорска выявлены следующие недостатки, препятствующие надежному и экономичному функционированию системы:</w:t>
      </w:r>
    </w:p>
    <w:p w:rsidR="00305F5C" w:rsidRPr="00305F5C" w:rsidRDefault="00FF10DA" w:rsidP="00FF10DA">
      <w:pPr>
        <w:pStyle w:val="aa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знос обор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удования котельной ООО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ТЭК 45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F5C" w:rsidRPr="00305F5C" w:rsidRDefault="00FF10DA" w:rsidP="00FF10DA">
      <w:pPr>
        <w:pStyle w:val="aa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начительное количество тепловых сетей эксплуатируется с исчерпанным назначенным ресурсом, этот факт требует запуск процедуры технического освидетельствования теплопроводов, переход от назначенного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сурса к продлению срока службы.</w:t>
      </w:r>
    </w:p>
    <w:p w:rsidR="00305F5C" w:rsidRPr="00305F5C" w:rsidRDefault="00FF10DA" w:rsidP="00FF10DA">
      <w:pPr>
        <w:pStyle w:val="aa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>еудовлетворительное состояние каналов и тепловых камер: заиливание, затопление водой теплопроводов, капли с перекрытий и проникновение атмосферных осадков</w:t>
      </w:r>
      <w:r w:rsidR="009372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надежных антикорр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озионных покрытий трубопроводов.</w:t>
      </w:r>
    </w:p>
    <w:p w:rsidR="00305F5C" w:rsidRDefault="00FF10DA" w:rsidP="00FF10DA">
      <w:pPr>
        <w:pStyle w:val="aa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варийное состояние подающего трубопровода Ду700 на участке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5F5C" w:rsidRPr="00305F5C">
        <w:rPr>
          <w:rFonts w:ascii="Times New Roman" w:eastAsia="Times New Roman" w:hAnsi="Times New Roman" w:cs="Times New Roman"/>
          <w:sz w:val="28"/>
          <w:szCs w:val="28"/>
          <w:lang w:eastAsia="ru-RU"/>
        </w:rPr>
        <w:t>-АБЗ.</w:t>
      </w:r>
    </w:p>
    <w:p w:rsidR="00A01E01" w:rsidRPr="00A01E01" w:rsidRDefault="00F458A3" w:rsidP="00F458A3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Toc510352254"/>
      <w:r>
        <w:rPr>
          <w:rFonts w:ascii="Times New Roman" w:hAnsi="Times New Roman" w:cs="Times New Roman"/>
          <w:b/>
          <w:sz w:val="28"/>
          <w:szCs w:val="28"/>
          <w:lang w:eastAsia="ru-RU"/>
        </w:rPr>
        <w:t>4.8</w:t>
      </w:r>
      <w:r w:rsidR="00A01E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01E01" w:rsidRPr="00A01E01">
        <w:rPr>
          <w:rFonts w:ascii="Times New Roman" w:hAnsi="Times New Roman" w:cs="Times New Roman"/>
          <w:b/>
          <w:sz w:val="28"/>
          <w:szCs w:val="28"/>
          <w:lang w:eastAsia="ru-RU"/>
        </w:rPr>
        <w:t>Проблемы в системе водоснабжения и водоотведения</w:t>
      </w:r>
      <w:bookmarkEnd w:id="4"/>
      <w:r w:rsidR="00FF10D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FF10DA" w:rsidRPr="00A01E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мероприятия по </w:t>
      </w:r>
      <w:r w:rsidR="00FF10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="00FF10DA" w:rsidRPr="00A01E01">
        <w:rPr>
          <w:rFonts w:ascii="Times New Roman" w:hAnsi="Times New Roman" w:cs="Times New Roman"/>
          <w:b/>
          <w:sz w:val="28"/>
          <w:szCs w:val="28"/>
          <w:lang w:eastAsia="ru-RU"/>
        </w:rPr>
        <w:t>устранению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b/>
          <w:sz w:val="28"/>
          <w:szCs w:val="28"/>
          <w:lang w:eastAsia="ru-RU"/>
        </w:rPr>
        <w:t>Водоснабжение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Перечень основных технических и технологических проблем в системе водоснабжения муниципального образования представлен ниже: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1. Износ оборудования насосно-фильтровальной станции. Первая очередь станции введена в эксплуатацию в 1963 году, вторая – в 1967 году, третья – в 1983 году. Общая производительность станции – 55,0 тыс. куб. м в сутки. Оборудование станции имеет высокую степень износа: 71%.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В летне-осенний период наблюдается наличие запаха и привкуса в питьевой холодной воде. Для приведения качества питьевой воды в соответствие требованиям СанПиН необходимо выполнить модернизацию оборудования насосно-фильтровальной станции:</w:t>
      </w:r>
    </w:p>
    <w:p w:rsidR="00A01E01" w:rsidRPr="00A01E01" w:rsidRDefault="00A01E01" w:rsidP="00FF10DA">
      <w:pPr>
        <w:pStyle w:val="aa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замен</w:t>
      </w:r>
      <w:r w:rsidR="00FF10DA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A01E01">
        <w:rPr>
          <w:rFonts w:ascii="Times New Roman" w:hAnsi="Times New Roman" w:cs="Times New Roman"/>
          <w:sz w:val="28"/>
          <w:szCs w:val="28"/>
          <w:lang w:eastAsia="ru-RU"/>
        </w:rPr>
        <w:t xml:space="preserve"> микрофильтр</w:t>
      </w:r>
      <w:r w:rsidR="00FF10D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A01E01">
        <w:rPr>
          <w:rFonts w:ascii="Times New Roman" w:hAnsi="Times New Roman" w:cs="Times New Roman"/>
          <w:sz w:val="28"/>
          <w:szCs w:val="28"/>
          <w:lang w:eastAsia="ru-RU"/>
        </w:rPr>
        <w:t xml:space="preserve"> в количестве 4 шт. (стоимость одного микрофильтра в ценах 2023 года – 6,3 млн. руб.);</w:t>
      </w:r>
    </w:p>
    <w:p w:rsidR="00A01E01" w:rsidRPr="00A01E01" w:rsidRDefault="00FF10DA" w:rsidP="00FF10DA">
      <w:pPr>
        <w:pStyle w:val="aa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01E01" w:rsidRPr="00A01E01">
        <w:rPr>
          <w:rFonts w:ascii="Times New Roman" w:hAnsi="Times New Roman" w:cs="Times New Roman"/>
          <w:sz w:val="28"/>
          <w:szCs w:val="28"/>
          <w:lang w:eastAsia="ru-RU"/>
        </w:rPr>
        <w:t>риобре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</w:t>
      </w:r>
      <w:r w:rsidR="00A01E01" w:rsidRPr="00A01E01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установки для обработки воды активным углем (в ценах 2024 года – 100 млн. руб.);</w:t>
      </w:r>
    </w:p>
    <w:p w:rsidR="00A01E01" w:rsidRPr="00A01E01" w:rsidRDefault="00A01E01" w:rsidP="00FF10DA">
      <w:pPr>
        <w:pStyle w:val="aa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разработать проектную документацию для внедрения современных методов очистки и обеззараживания воды.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2. Высокая степень износа трубопроводов системы водоснабжения (73,88%).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3. Высокий износ запорной арматуры на сетях водоснабжения.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>4. Потери воды при ее транспортировке от источников водоснабжения до потребителей.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 xml:space="preserve">5. Капитальный ремонт аварийных и ветхих участков водопроводной сети. Санация трубопроводов. </w:t>
      </w:r>
    </w:p>
    <w:p w:rsidR="00A01E01" w:rsidRPr="00A01E01" w:rsidRDefault="00A01E01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E01">
        <w:rPr>
          <w:rFonts w:ascii="Times New Roman" w:hAnsi="Times New Roman" w:cs="Times New Roman"/>
          <w:sz w:val="28"/>
          <w:szCs w:val="28"/>
          <w:lang w:eastAsia="ru-RU"/>
        </w:rPr>
        <w:t xml:space="preserve">6. Прокладка трубопроводов методом горизонтально-направленного бурения. Трубопроводы проектируются из труб полиэтиленовых по ГОСТ 15899 – 2001 марки 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01E0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01E0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01E01" w:rsidRPr="00A01E01" w:rsidRDefault="00A01E01" w:rsidP="004926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1E01">
        <w:rPr>
          <w:rFonts w:ascii="Times New Roman" w:hAnsi="Times New Roman"/>
          <w:color w:val="000000" w:themeColor="text1"/>
          <w:sz w:val="28"/>
          <w:szCs w:val="28"/>
        </w:rPr>
        <w:t>Мероприятия, предлагаемые к новому строительству, капитальному ремонту, модернизации и реконструкции в области водоснабжения</w:t>
      </w:r>
      <w:r w:rsidR="0081524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926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5278">
        <w:rPr>
          <w:rFonts w:ascii="Times New Roman" w:hAnsi="Times New Roman"/>
          <w:color w:val="000000" w:themeColor="text1"/>
          <w:sz w:val="28"/>
          <w:szCs w:val="28"/>
        </w:rPr>
        <w:t>приведены</w:t>
      </w:r>
      <w:r w:rsidR="00492622">
        <w:rPr>
          <w:rFonts w:ascii="Times New Roman" w:hAnsi="Times New Roman"/>
          <w:color w:val="000000" w:themeColor="text1"/>
          <w:sz w:val="28"/>
          <w:szCs w:val="28"/>
        </w:rPr>
        <w:t xml:space="preserve"> в таблице 14. </w:t>
      </w:r>
    </w:p>
    <w:p w:rsidR="00A01E01" w:rsidRPr="00A01E01" w:rsidRDefault="00A01E01" w:rsidP="00492622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  <w:r w:rsidRPr="00A01E01">
        <w:rPr>
          <w:rFonts w:ascii="Times New Roman" w:hAnsi="Times New Roman"/>
          <w:color w:val="000000" w:themeColor="text1"/>
          <w:sz w:val="28"/>
          <w:szCs w:val="28"/>
        </w:rPr>
        <w:t xml:space="preserve">Таблица </w:t>
      </w:r>
      <w:r w:rsidR="00492622">
        <w:rPr>
          <w:rFonts w:ascii="Times New Roman" w:hAnsi="Times New Roman"/>
          <w:color w:val="000000" w:themeColor="text1"/>
          <w:sz w:val="28"/>
          <w:szCs w:val="28"/>
        </w:rPr>
        <w:t>14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90"/>
        <w:gridCol w:w="3402"/>
        <w:gridCol w:w="3402"/>
      </w:tblGrid>
      <w:tr w:rsidR="00A01E01" w:rsidRPr="00A01E01" w:rsidTr="00315148">
        <w:trPr>
          <w:trHeight w:val="472"/>
        </w:trPr>
        <w:tc>
          <w:tcPr>
            <w:tcW w:w="675" w:type="dxa"/>
            <w:shd w:val="clear" w:color="auto" w:fill="FFFFFF" w:themeFill="background1"/>
            <w:vAlign w:val="center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>Общие характеристики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мероприятий </w:t>
            </w:r>
          </w:p>
        </w:tc>
      </w:tr>
      <w:tr w:rsidR="00A01E01" w:rsidRPr="00A01E01" w:rsidTr="00315148">
        <w:trPr>
          <w:trHeight w:val="1696"/>
        </w:trPr>
        <w:tc>
          <w:tcPr>
            <w:tcW w:w="675" w:type="dxa"/>
          </w:tcPr>
          <w:p w:rsidR="00A01E01" w:rsidRPr="00A01E01" w:rsidRDefault="00A01E01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0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уличной и внутриквартальной водопроводной сети в кварталах № 9, 12 в </w:t>
            </w:r>
            <w:r w:rsidR="00492622">
              <w:rPr>
                <w:rFonts w:ascii="Times New Roman" w:hAnsi="Times New Roman" w:cs="Times New Roman"/>
                <w:sz w:val="20"/>
                <w:szCs w:val="20"/>
              </w:rPr>
              <w:t>поселке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1000 дворов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трубопровода 2888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п.м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. (труба полиэтиленовая Ду-150 мм – протяженностью 1572 м; 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br/>
              <w:t>Ду-100 мм – протяженностью 1316 м; колодцы водопроводные  Ø 1500 мм – 49 шт., в том числе пожарные гидранты – 4 шт.)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 цен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трализованно систем водо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снабжения в целях подклю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чения к ним объектов капитального строительства абонентов.</w:t>
            </w:r>
          </w:p>
        </w:tc>
      </w:tr>
      <w:tr w:rsidR="00A01E01" w:rsidRPr="00A01E01" w:rsidTr="00315148">
        <w:trPr>
          <w:trHeight w:val="2812"/>
        </w:trPr>
        <w:tc>
          <w:tcPr>
            <w:tcW w:w="675" w:type="dxa"/>
          </w:tcPr>
          <w:p w:rsidR="00A01E01" w:rsidRPr="00A01E01" w:rsidRDefault="00A01E01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0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водопровода от ВК-4 до ВК-31 в </w:t>
            </w:r>
            <w:r w:rsidR="00492622">
              <w:rPr>
                <w:rFonts w:ascii="Times New Roman" w:hAnsi="Times New Roman" w:cs="Times New Roman"/>
                <w:sz w:val="20"/>
                <w:szCs w:val="20"/>
              </w:rPr>
              <w:t>поселке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Овражный с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закольцов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кой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водопроводной сети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i/>
                <w:sz w:val="20"/>
                <w:szCs w:val="20"/>
              </w:rPr>
              <w:t>Участок 1.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водопроводной сети по ул. Овражная, протяженностью 975 м (труба полиэтиленовая Ду-150 мм; колодцы водопроводные Ø 1500 мм – 23 шт.);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i/>
                <w:sz w:val="20"/>
                <w:szCs w:val="20"/>
              </w:rPr>
              <w:t>Участок 2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Закольцовка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допроводной сети. Участок от ВК-30 до 4ПГ-12 (кв. 4, пос. на 1000 дворов). Протяженность трубопровода с закольцовкой 950 м, Ду-150 мм.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сети 1925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п.м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Модернизация (реконструкция) существующих объектов цен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трализованных систем водо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снабжения в целях снижения уровня износа существующих объектов.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новых сетей водоснабжения, не связанных с подключением (технологическим присоединением) новых объектов капитального строительства абонентов.</w:t>
            </w:r>
          </w:p>
        </w:tc>
      </w:tr>
      <w:tr w:rsidR="00A01E01" w:rsidRPr="00A01E01" w:rsidTr="00315148">
        <w:trPr>
          <w:trHeight w:val="569"/>
        </w:trPr>
        <w:tc>
          <w:tcPr>
            <w:tcW w:w="675" w:type="dxa"/>
          </w:tcPr>
          <w:p w:rsidR="00A01E01" w:rsidRPr="00A01E01" w:rsidRDefault="00A01E01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0" w:type="dxa"/>
          </w:tcPr>
          <w:p w:rsidR="00A01E01" w:rsidRPr="00A01E01" w:rsidRDefault="00A01E01" w:rsidP="00E952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водопровода в </w:t>
            </w:r>
            <w:r w:rsidR="00E95278">
              <w:rPr>
                <w:rFonts w:ascii="Times New Roman" w:hAnsi="Times New Roman" w:cs="Times New Roman"/>
                <w:sz w:val="20"/>
                <w:szCs w:val="20"/>
              </w:rPr>
              <w:t xml:space="preserve">поселке 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Орловка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4-х участков водопровода с применением полиэтиленовой трубы Ду-100 мм и Ду-150 мм, общей протяженностью 980 м и установкой 10 водопроводных колодцев. 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Участок 1.</w:t>
            </w: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Закольцовка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водопроводной сети от   ВК-16* до ВК-18* по ул. Степная протяженностью 300 м (труба полиэтиленовая Ду-150 мм);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Участок 2.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Закольцовка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водопроводной сети от ул. Орловская, до ул. Степная, 17, протяженностью 270 м (труба полиэтиленовая Ду-100 мм), с монтажом 5 водопроводных колодцев;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Участок 3</w:t>
            </w: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Закольцовка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водопроводной сети от ул. Береговая, до ул. Речная, протяженностью 410 м (труба полиэтиленовая Ду 100 мм), с монтажом 5 водопроводных колодцев;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01" w:rsidRPr="00A01E01" w:rsidRDefault="00A01E01" w:rsidP="007B10B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Участок 4</w:t>
            </w:r>
            <w:r w:rsidRPr="00A01E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 по переулку Полярный (ул. Озерная – ул. Полярная – ул. Береговая), протяженностью 410 м, (труба полиэтиленовая Ду 100 мм), с монтажом 2 водопроводных колодцев.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новых сетей водоснабжения, не связанных с подключением (технологическим присоединением) новых объектов капитального строительства абонентов </w:t>
            </w:r>
          </w:p>
          <w:p w:rsidR="00A01E01" w:rsidRPr="00A01E01" w:rsidRDefault="00A01E01" w:rsidP="0049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E01" w:rsidRPr="00A01E01" w:rsidRDefault="00A01E01" w:rsidP="0049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новых сетей водоснабжения, не связанных с подключением (технологическим присоединением) новых объектов капитального строительства абонентов.</w:t>
            </w:r>
          </w:p>
          <w:p w:rsidR="00A01E01" w:rsidRPr="00A01E01" w:rsidRDefault="00A01E01" w:rsidP="0049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новых сетей водоснабжения, не связанных с подключением (технологическим присоединением) новых объектов капитального строительства абонентов.</w:t>
            </w:r>
          </w:p>
          <w:p w:rsidR="00A01E01" w:rsidRPr="00A01E01" w:rsidRDefault="00A01E01" w:rsidP="00492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новых сетей водоснабжения, не связанных с подключением (технологическим присоединением) новых объектов капитального строительства абонентов.</w:t>
            </w:r>
          </w:p>
        </w:tc>
      </w:tr>
      <w:tr w:rsidR="00A01E01" w:rsidRPr="00A01E01" w:rsidTr="00315148">
        <w:trPr>
          <w:trHeight w:val="1664"/>
        </w:trPr>
        <w:tc>
          <w:tcPr>
            <w:tcW w:w="675" w:type="dxa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0" w:type="dxa"/>
          </w:tcPr>
          <w:p w:rsidR="00492622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водопроводной сети от водопрово</w:t>
            </w:r>
            <w:r w:rsidR="00E95278">
              <w:rPr>
                <w:rFonts w:ascii="Times New Roman" w:hAnsi="Times New Roman" w:cs="Times New Roman"/>
                <w:sz w:val="20"/>
                <w:szCs w:val="20"/>
              </w:rPr>
              <w:t>дного колодца расположенного в Б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ольнич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ном городке, с закольцовкой по </w:t>
            </w:r>
          </w:p>
          <w:p w:rsidR="00492622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ул. Ломоносова, </w:t>
            </w:r>
          </w:p>
          <w:p w:rsidR="00492622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ул. Пушкина, 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ул. Некрасова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водопровод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сети общей протяжен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ностью трубопровода 1360 м (труба полиэтиленовая Ду-100 мм), монтажом 20 водопроводных колодцев (в том числе, 4 пожарных гидрантов).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Строительство новых сетей водоснабжения, не связанных с подключением (технологическим присоединением) новых объектов капитального строительства абонентов.</w:t>
            </w:r>
          </w:p>
        </w:tc>
      </w:tr>
      <w:tr w:rsidR="00A01E01" w:rsidRPr="00A01E01" w:rsidTr="00315148">
        <w:trPr>
          <w:trHeight w:val="709"/>
        </w:trPr>
        <w:tc>
          <w:tcPr>
            <w:tcW w:w="675" w:type="dxa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0" w:type="dxa"/>
          </w:tcPr>
          <w:p w:rsidR="00492622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Приобретение спец</w:t>
            </w:r>
            <w:r w:rsidR="00492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техники: </w:t>
            </w:r>
            <w:r w:rsidR="00492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="00492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илососной</w:t>
            </w:r>
            <w:proofErr w:type="spellEnd"/>
            <w:r w:rsidR="00492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машины;</w:t>
            </w:r>
          </w:p>
          <w:p w:rsidR="00A01E01" w:rsidRPr="00A01E01" w:rsidRDefault="00492622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A01E01"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каналопромывоч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A01E01"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ной машины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илососная</w:t>
            </w:r>
            <w:proofErr w:type="spellEnd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машина ‒ применяется для очистки канализационных или дренажных систем от илистых масс, их перевозки к пункту утилизации;</w:t>
            </w:r>
          </w:p>
          <w:p w:rsidR="00A01E01" w:rsidRPr="00A01E01" w:rsidRDefault="00A01E01" w:rsidP="00492622">
            <w:pPr>
              <w:spacing w:after="0" w:line="240" w:lineRule="auto"/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каналопромывочная</w:t>
            </w:r>
            <w:proofErr w:type="spellEnd"/>
            <w:r w:rsidRPr="00A01E01">
              <w:rPr>
                <w:rFonts w:ascii="Times New Roman" w:hAnsi="Times New Roman" w:cs="Times New Roman"/>
                <w:sz w:val="20"/>
                <w:szCs w:val="20"/>
              </w:rPr>
              <w:t xml:space="preserve"> машина – применяется </w:t>
            </w:r>
            <w:r w:rsidRPr="00A01E01">
              <w:rPr>
                <w:rFonts w:ascii="Times New Roman" w:eastAsia="Calibri" w:hAnsi="Times New Roman" w:cs="Times New Roman"/>
                <w:sz w:val="20"/>
                <w:szCs w:val="20"/>
              </w:rPr>
              <w:t>для гидродинамической промывки и аварий</w:t>
            </w:r>
            <w:r w:rsidRPr="00A01E0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01E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ной прочистки канализации от илового осадка, песка, жира, бытовых и промышленных отходов в придомовых и магистральных трубах </w:t>
            </w:r>
            <w:proofErr w:type="spellStart"/>
            <w:r w:rsidRPr="00A01E01">
              <w:rPr>
                <w:rFonts w:ascii="Times New Roman" w:eastAsia="Calibri" w:hAnsi="Times New Roman" w:cs="Times New Roman"/>
                <w:sz w:val="20"/>
                <w:szCs w:val="20"/>
              </w:rPr>
              <w:t>хозфекальной</w:t>
            </w:r>
            <w:proofErr w:type="spellEnd"/>
            <w:r w:rsidRPr="00A01E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канализации.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Приобретение спецтехники: 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илососной</w:t>
            </w:r>
            <w:proofErr w:type="spellEnd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машины;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каналопромывочной</w:t>
            </w:r>
            <w:proofErr w:type="spellEnd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машины</w:t>
            </w:r>
          </w:p>
        </w:tc>
      </w:tr>
      <w:tr w:rsidR="00A01E01" w:rsidRPr="00A01E01" w:rsidTr="00315148">
        <w:trPr>
          <w:trHeight w:val="1093"/>
        </w:trPr>
        <w:tc>
          <w:tcPr>
            <w:tcW w:w="675" w:type="dxa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0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Капитальный ремонт магистральных трубопроводов холодной воды Город – ГРЭС-2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ind w:right="-56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Санация магистральных трубопроводов холодной воды Город – ГРЭС-2  общей протяженностью 33 км.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Капитальный ремонт магистральных трубопроводов холодной воды Город – ГРЭС-2</w:t>
            </w:r>
          </w:p>
        </w:tc>
      </w:tr>
      <w:tr w:rsidR="00A01E01" w:rsidRPr="00A01E01" w:rsidTr="00315148">
        <w:trPr>
          <w:trHeight w:val="1093"/>
        </w:trPr>
        <w:tc>
          <w:tcPr>
            <w:tcW w:w="675" w:type="dxa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0" w:type="dxa"/>
          </w:tcPr>
          <w:p w:rsidR="00A01E01" w:rsidRPr="00A01E01" w:rsidRDefault="00A01E01" w:rsidP="00E952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Капитальный ремонт водопроводной сети от резервуаров до ВК-56</w:t>
            </w:r>
            <w:r w:rsidR="00E9527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на участке от ВК-47А до ВК-47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ind w:right="-5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Капитальный ремонт водопроводной сети от резервуаров до ВК-56, на участке от ВК-47А до ВК-47, 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L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=276 </w:t>
            </w:r>
            <w:proofErr w:type="spellStart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п.м</w:t>
            </w:r>
            <w:proofErr w:type="spellEnd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Капитальный ремонт водопроводной сети от резервуаров до ВК-56, на участке от ВК-47А до ВК-47, 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L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=276 </w:t>
            </w:r>
            <w:proofErr w:type="spellStart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п.м</w:t>
            </w:r>
            <w:proofErr w:type="spellEnd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.;</w:t>
            </w:r>
          </w:p>
        </w:tc>
      </w:tr>
      <w:tr w:rsidR="00A01E01" w:rsidRPr="00A01E01" w:rsidTr="00315148">
        <w:trPr>
          <w:trHeight w:val="548"/>
        </w:trPr>
        <w:tc>
          <w:tcPr>
            <w:tcW w:w="675" w:type="dxa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0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Модернизация оборудования насосно-фильтровальной станции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Первая очередь станции введена в эксплуатацию в 1963 году, вторая – в 1967 году, третья – в 1983 году. Общая производительность станции – 55,0 тыс. куб. м в сутки. Оборудование станции имеет высокую степень износа: более 71%.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Приведение качества питьевой воды в соответствие требованиям СанПиН.</w:t>
            </w:r>
          </w:p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Замена микрофильтров, приобретение установки для обработки воды активным углем, разработка проектной документации для внедрения современных методов очистки и обеззараживания воды</w:t>
            </w:r>
          </w:p>
        </w:tc>
      </w:tr>
      <w:tr w:rsidR="00A01E01" w:rsidRPr="00A01E01" w:rsidTr="00315148">
        <w:trPr>
          <w:trHeight w:val="936"/>
        </w:trPr>
        <w:tc>
          <w:tcPr>
            <w:tcW w:w="675" w:type="dxa"/>
          </w:tcPr>
          <w:p w:rsidR="00A01E01" w:rsidRPr="00A01E01" w:rsidRDefault="00A01E01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0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0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Приобретение установки 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br/>
              <w:t>ДХ-100-2.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Установка ДХ-100-2 применяется для производства комбинированного </w:t>
            </w:r>
            <w:proofErr w:type="spellStart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дезинфектанта</w:t>
            </w:r>
            <w:proofErr w:type="spellEnd"/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диоксид хлора и хлор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02" w:type="dxa"/>
          </w:tcPr>
          <w:p w:rsidR="00A01E01" w:rsidRPr="00A01E01" w:rsidRDefault="00A01E01" w:rsidP="004926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Приобретение установки </w:t>
            </w:r>
            <w:r w:rsidRPr="00A01E0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br/>
              <w:t>ДХ-100-2.</w:t>
            </w:r>
          </w:p>
        </w:tc>
      </w:tr>
    </w:tbl>
    <w:p w:rsidR="00315148" w:rsidRDefault="00315148" w:rsidP="00B76E07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5B37" w:rsidRPr="00645B37" w:rsidRDefault="00645B37" w:rsidP="00B76E07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5B37">
        <w:rPr>
          <w:rFonts w:ascii="Times New Roman" w:hAnsi="Times New Roman" w:cs="Times New Roman"/>
          <w:b/>
          <w:sz w:val="28"/>
          <w:szCs w:val="28"/>
          <w:lang w:eastAsia="ru-RU"/>
        </w:rPr>
        <w:t>Водоотведение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Схемой водоснабжения и водоотведения г</w:t>
      </w:r>
      <w:r w:rsidR="00E952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необходимо предусмотреть проектирование и строительство централизованной системы самотечной канализации для приема хозяйственно-бытовых сточных вод от жилой застройки и общественно-деловой застройки, с последующей очисткой.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капитальный ремонт и модернизацию ветхих и аварийных участков сетей хозяйственно-бытовой канализации и оборудования канализационных насосных станций. 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транспортировки сточных вод от проектируемой жилой застройки кварталов и объектов соцкультбыта до городских очистных сооружений запроектировать самотечные, напорные канализационные сети и </w:t>
      </w:r>
      <w:r w:rsidR="00E9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канализационные насосные станции (далее – КНС)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Запуск в работу </w:t>
      </w:r>
      <w:r w:rsidR="00E95278">
        <w:rPr>
          <w:rFonts w:ascii="Times New Roman" w:eastAsia="Times New Roman" w:hAnsi="Times New Roman" w:cs="Times New Roman"/>
          <w:sz w:val="28"/>
          <w:szCs w:val="28"/>
          <w:lang w:eastAsia="ru-RU"/>
        </w:rPr>
        <w:t>КНС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10А.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очередь городских очистных сооружений проектной производительностью 17000 м</w:t>
      </w:r>
      <w:r w:rsidRPr="00645B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была введена в эксплуатацию в 1962 году.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очередь проектной производительностью 30000 м</w:t>
      </w:r>
      <w:r w:rsidRPr="00645B3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E9527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E952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="00E95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введена в эксплуатацию в 1979 году.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52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Фактический расход п</w:t>
      </w:r>
      <w:r w:rsidRPr="0064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оступающих на очистку сточных вод составляет 18000 м</w:t>
      </w:r>
      <w:r w:rsidRPr="00645B37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64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64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сут</w:t>
      </w:r>
      <w:proofErr w:type="spellEnd"/>
      <w:r w:rsidRPr="0064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., из них 83% ‒ стоки от жилых застроек.</w:t>
      </w: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поступления сточных вод на очистные сооружения ‒ неравномерный и непостоянный. Неравномерность часовых расходов в дневное время составляет от 380 до 919 м</w:t>
      </w:r>
      <w:r w:rsidRPr="00645B37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3</w:t>
      </w:r>
      <w:r w:rsidRPr="00645B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/час. В ночное время суток поступление стоков может отсутствовать.</w:t>
      </w:r>
    </w:p>
    <w:p w:rsidR="00645B37" w:rsidRPr="00645B37" w:rsidRDefault="00645B37" w:rsidP="00B76E07">
      <w:pPr>
        <w:spacing w:after="0" w:line="240" w:lineRule="auto"/>
        <w:ind w:firstLine="706"/>
        <w:jc w:val="both"/>
        <w:rPr>
          <w:rFonts w:ascii="Times New Roman" w:hAnsi="Times New Roman"/>
          <w:iCs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 xml:space="preserve">Принятая технология очистки сточных вод на очистных сооружениях традиционная. Она была разработана в 70-х </w:t>
      </w:r>
      <w:r w:rsidR="00E95278">
        <w:rPr>
          <w:rFonts w:ascii="Times New Roman" w:hAnsi="Times New Roman"/>
          <w:iCs/>
          <w:sz w:val="28"/>
          <w:szCs w:val="28"/>
        </w:rPr>
        <w:t>-</w:t>
      </w:r>
      <w:r w:rsidRPr="00645B37">
        <w:rPr>
          <w:rFonts w:ascii="Times New Roman" w:hAnsi="Times New Roman"/>
          <w:iCs/>
          <w:sz w:val="28"/>
          <w:szCs w:val="28"/>
        </w:rPr>
        <w:t xml:space="preserve"> 80-х годах на базе одностадийной биологической очистки сточных вод. Сейчас эта технология является устаревшей, несовершенной, характеризуется нестабильностью и низкой эффективностью процессов механической и биологической очистки.</w:t>
      </w:r>
    </w:p>
    <w:p w:rsidR="00645B37" w:rsidRPr="00645B37" w:rsidRDefault="00645B37" w:rsidP="00B76E07">
      <w:pPr>
        <w:spacing w:after="0" w:line="240" w:lineRule="auto"/>
        <w:ind w:firstLine="706"/>
        <w:jc w:val="both"/>
        <w:rPr>
          <w:rFonts w:ascii="Times New Roman" w:hAnsi="Times New Roman"/>
          <w:iCs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>Содержание органических веществ по усредненным показателям соответствует проектным данным и нормативам допустимых сбросов по содержанию органических веществ</w:t>
      </w:r>
      <w:r w:rsidR="00E95278">
        <w:rPr>
          <w:rFonts w:ascii="Times New Roman" w:hAnsi="Times New Roman"/>
          <w:iCs/>
          <w:sz w:val="28"/>
          <w:szCs w:val="28"/>
        </w:rPr>
        <w:t>,</w:t>
      </w:r>
      <w:r w:rsidRPr="00645B37">
        <w:rPr>
          <w:rFonts w:ascii="Times New Roman" w:hAnsi="Times New Roman"/>
          <w:iCs/>
          <w:sz w:val="28"/>
          <w:szCs w:val="28"/>
        </w:rPr>
        <w:t xml:space="preserve"> установленных в 1974 году, но не соответствует современным требованиям безопасного сброса в водоем. Сточные воды, прошедшие через городские очистные сооружения, относятся к категории неочищенных.</w:t>
      </w:r>
    </w:p>
    <w:p w:rsidR="00645B37" w:rsidRPr="00645B37" w:rsidRDefault="00645B37" w:rsidP="00B76E07">
      <w:pPr>
        <w:spacing w:after="0" w:line="240" w:lineRule="auto"/>
        <w:ind w:firstLine="706"/>
        <w:jc w:val="both"/>
        <w:rPr>
          <w:rFonts w:ascii="Times New Roman" w:hAnsi="Times New Roman"/>
          <w:iCs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>По результатам проведенного в 2023 году обследования очистных сооружений определен ряд мероприятий для улучшения эффект</w:t>
      </w:r>
      <w:r w:rsidR="006D6F2F">
        <w:rPr>
          <w:rFonts w:ascii="Times New Roman" w:hAnsi="Times New Roman"/>
          <w:iCs/>
          <w:sz w:val="28"/>
          <w:szCs w:val="28"/>
        </w:rPr>
        <w:t>ивности их работы:</w:t>
      </w:r>
    </w:p>
    <w:p w:rsidR="00645B37" w:rsidRPr="00645B37" w:rsidRDefault="00645B37" w:rsidP="006D6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 xml:space="preserve">1. </w:t>
      </w:r>
      <w:r w:rsidR="008D0C1E">
        <w:rPr>
          <w:rFonts w:ascii="Times New Roman" w:hAnsi="Times New Roman"/>
          <w:iCs/>
          <w:sz w:val="28"/>
          <w:szCs w:val="28"/>
        </w:rPr>
        <w:t>З</w:t>
      </w:r>
      <w:r w:rsidRPr="00645B37">
        <w:rPr>
          <w:rFonts w:ascii="Times New Roman" w:hAnsi="Times New Roman"/>
          <w:iCs/>
          <w:sz w:val="28"/>
          <w:szCs w:val="28"/>
        </w:rPr>
        <w:t xml:space="preserve">апуск цеха и освоение механического обезвоживания осадка с системой очистки фильтрата. Механическое обезвоживание осуществляется радиальными уплотнителями, которые </w:t>
      </w:r>
      <w:r w:rsidRPr="00645B37">
        <w:rPr>
          <w:rFonts w:ascii="Times New Roman" w:hAnsi="Times New Roman"/>
          <w:sz w:val="28"/>
          <w:szCs w:val="28"/>
        </w:rPr>
        <w:t>служат для уплотнения (сгущения) избыточного активного ила.</w:t>
      </w:r>
      <w:r w:rsidRPr="00645B37">
        <w:rPr>
          <w:rFonts w:ascii="Times New Roman" w:hAnsi="Times New Roman"/>
          <w:iCs/>
          <w:sz w:val="28"/>
          <w:szCs w:val="28"/>
        </w:rPr>
        <w:t xml:space="preserve"> </w:t>
      </w:r>
      <w:r w:rsidRPr="00645B37">
        <w:rPr>
          <w:rFonts w:ascii="Times New Roman" w:hAnsi="Times New Roman"/>
          <w:sz w:val="28"/>
          <w:szCs w:val="28"/>
        </w:rPr>
        <w:t>Для этого необходима реконструкция или переоборудование имеющихся радиальных первичных отстойников. Данное оборудование позволит снизить массу и уменьшить объем осадка для дальнейшей его утилизации</w:t>
      </w:r>
      <w:r w:rsidRPr="00645B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45B37">
        <w:rPr>
          <w:rFonts w:ascii="Times New Roman" w:hAnsi="Times New Roman"/>
          <w:sz w:val="28"/>
          <w:szCs w:val="28"/>
        </w:rPr>
        <w:t>с влажностью 10-40%</w:t>
      </w:r>
      <w:r w:rsidR="00E95278">
        <w:rPr>
          <w:rFonts w:ascii="Times New Roman" w:hAnsi="Times New Roman"/>
          <w:sz w:val="28"/>
          <w:szCs w:val="28"/>
        </w:rPr>
        <w:t>,</w:t>
      </w:r>
      <w:r w:rsidRPr="00645B37">
        <w:rPr>
          <w:rFonts w:ascii="Times New Roman" w:hAnsi="Times New Roman"/>
          <w:sz w:val="28"/>
          <w:szCs w:val="28"/>
        </w:rPr>
        <w:t xml:space="preserve"> </w:t>
      </w:r>
      <w:r w:rsidR="00E95278">
        <w:rPr>
          <w:rFonts w:ascii="Times New Roman" w:hAnsi="Times New Roman"/>
          <w:sz w:val="28"/>
          <w:szCs w:val="28"/>
        </w:rPr>
        <w:t>а</w:t>
      </w:r>
      <w:r w:rsidRPr="00645B37">
        <w:rPr>
          <w:rFonts w:ascii="Times New Roman" w:hAnsi="Times New Roman"/>
          <w:sz w:val="28"/>
          <w:szCs w:val="28"/>
        </w:rPr>
        <w:t xml:space="preserve"> также исключить из </w:t>
      </w:r>
      <w:r w:rsidRPr="00645B37">
        <w:rPr>
          <w:rFonts w:ascii="Times New Roman" w:hAnsi="Times New Roman"/>
          <w:bCs/>
          <w:sz w:val="28"/>
          <w:szCs w:val="28"/>
        </w:rPr>
        <w:t xml:space="preserve">технологической схемы </w:t>
      </w:r>
      <w:proofErr w:type="spellStart"/>
      <w:r w:rsidRPr="00645B37">
        <w:rPr>
          <w:rFonts w:ascii="Times New Roman" w:hAnsi="Times New Roman"/>
          <w:bCs/>
          <w:sz w:val="28"/>
          <w:szCs w:val="28"/>
        </w:rPr>
        <w:t>метантенки</w:t>
      </w:r>
      <w:proofErr w:type="spellEnd"/>
      <w:r w:rsidRPr="00645B37">
        <w:rPr>
          <w:rFonts w:ascii="Times New Roman" w:hAnsi="Times New Roman"/>
          <w:bCs/>
          <w:sz w:val="28"/>
          <w:szCs w:val="28"/>
        </w:rPr>
        <w:t xml:space="preserve"> и иловые карты.</w:t>
      </w:r>
      <w:r w:rsidRPr="00645B37">
        <w:rPr>
          <w:rFonts w:ascii="Times New Roman" w:hAnsi="Times New Roman"/>
          <w:sz w:val="28"/>
          <w:szCs w:val="28"/>
        </w:rPr>
        <w:t xml:space="preserve"> </w:t>
      </w:r>
    </w:p>
    <w:p w:rsidR="00645B37" w:rsidRPr="00645B37" w:rsidRDefault="00645B37" w:rsidP="00B76E07">
      <w:pPr>
        <w:spacing w:after="0" w:line="240" w:lineRule="auto"/>
        <w:ind w:firstLine="706"/>
        <w:jc w:val="both"/>
        <w:rPr>
          <w:rFonts w:ascii="Times New Roman" w:hAnsi="Times New Roman"/>
          <w:bCs/>
          <w:iCs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 xml:space="preserve">2. Модернизация существующих </w:t>
      </w:r>
      <w:proofErr w:type="spellStart"/>
      <w:r w:rsidRPr="00645B37">
        <w:rPr>
          <w:rFonts w:ascii="Times New Roman" w:hAnsi="Times New Roman"/>
          <w:iCs/>
          <w:sz w:val="28"/>
          <w:szCs w:val="28"/>
        </w:rPr>
        <w:t>аэротенков</w:t>
      </w:r>
      <w:proofErr w:type="spellEnd"/>
      <w:r w:rsidRPr="00645B37">
        <w:rPr>
          <w:rFonts w:ascii="Times New Roman" w:hAnsi="Times New Roman"/>
          <w:iCs/>
          <w:sz w:val="28"/>
          <w:szCs w:val="28"/>
        </w:rPr>
        <w:t xml:space="preserve"> с целью </w:t>
      </w:r>
      <w:r w:rsidRPr="00645B37">
        <w:rPr>
          <w:rFonts w:ascii="Times New Roman" w:hAnsi="Times New Roman"/>
          <w:sz w:val="28"/>
          <w:szCs w:val="28"/>
        </w:rPr>
        <w:t xml:space="preserve">полной биологической очистки с </w:t>
      </w:r>
      <w:proofErr w:type="spellStart"/>
      <w:r w:rsidRPr="00645B37">
        <w:rPr>
          <w:rFonts w:ascii="Times New Roman" w:hAnsi="Times New Roman"/>
          <w:sz w:val="28"/>
          <w:szCs w:val="28"/>
        </w:rPr>
        <w:t>нитри</w:t>
      </w:r>
      <w:proofErr w:type="spellEnd"/>
      <w:r w:rsidRPr="00645B37">
        <w:rPr>
          <w:rFonts w:ascii="Times New Roman" w:hAnsi="Times New Roman"/>
          <w:sz w:val="28"/>
          <w:szCs w:val="28"/>
        </w:rPr>
        <w:t xml:space="preserve">-, денитрификацией, </w:t>
      </w:r>
      <w:proofErr w:type="spellStart"/>
      <w:r w:rsidRPr="00645B37">
        <w:rPr>
          <w:rFonts w:ascii="Times New Roman" w:hAnsi="Times New Roman"/>
          <w:sz w:val="28"/>
          <w:szCs w:val="28"/>
        </w:rPr>
        <w:t>дефосфотацией</w:t>
      </w:r>
      <w:proofErr w:type="spellEnd"/>
      <w:r w:rsidRPr="00645B3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45B37">
        <w:rPr>
          <w:rFonts w:ascii="Times New Roman" w:hAnsi="Times New Roman"/>
          <w:sz w:val="28"/>
          <w:szCs w:val="28"/>
        </w:rPr>
        <w:t>ацидофикацией</w:t>
      </w:r>
      <w:proofErr w:type="spellEnd"/>
      <w:r w:rsidRPr="00645B37">
        <w:rPr>
          <w:rFonts w:ascii="Times New Roman" w:hAnsi="Times New Roman"/>
          <w:iCs/>
          <w:sz w:val="28"/>
          <w:szCs w:val="28"/>
        </w:rPr>
        <w:t xml:space="preserve"> для повышения эффективности экологической очистки сточных вод и обеспечения требований безопасного сброса в водоем является одной из основных и обоснованных мер технического перевооружения действующих очистных сооружений. </w:t>
      </w:r>
    </w:p>
    <w:p w:rsidR="00645B37" w:rsidRPr="00645B37" w:rsidRDefault="00645B37" w:rsidP="00B76E07">
      <w:pPr>
        <w:spacing w:after="0" w:line="240" w:lineRule="auto"/>
        <w:ind w:firstLine="706"/>
        <w:jc w:val="both"/>
        <w:rPr>
          <w:rFonts w:ascii="Times New Roman" w:hAnsi="Times New Roman"/>
          <w:iCs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>3. Разработка проекта по реконструкции очистных сооружений. Данным проектом должен быть определен выбор оборудования и технологической схемы технического перевооружения, с учетом максимального использования существующего основного и вспомогательного оборудования с модернизацией, частичной заменой, ремонтно-восстановительными работами оборудования, систем, зданий. Проектом необходимо предусмотреть:</w:t>
      </w:r>
    </w:p>
    <w:p w:rsidR="00645B37" w:rsidRPr="00E95278" w:rsidRDefault="00645B37" w:rsidP="00E95278">
      <w:pPr>
        <w:pStyle w:val="a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95278">
        <w:rPr>
          <w:rFonts w:ascii="Times New Roman" w:hAnsi="Times New Roman"/>
          <w:iCs/>
          <w:sz w:val="28"/>
          <w:szCs w:val="28"/>
        </w:rPr>
        <w:t>применение накопителей-</w:t>
      </w:r>
      <w:proofErr w:type="spellStart"/>
      <w:r w:rsidRPr="00E95278">
        <w:rPr>
          <w:rFonts w:ascii="Times New Roman" w:hAnsi="Times New Roman"/>
          <w:iCs/>
          <w:sz w:val="28"/>
          <w:szCs w:val="28"/>
        </w:rPr>
        <w:t>усреднителей</w:t>
      </w:r>
      <w:proofErr w:type="spellEnd"/>
      <w:r w:rsidRPr="00E95278">
        <w:rPr>
          <w:rFonts w:ascii="Times New Roman" w:hAnsi="Times New Roman"/>
          <w:iCs/>
          <w:sz w:val="28"/>
          <w:szCs w:val="28"/>
        </w:rPr>
        <w:t>, устройств автоматического регулирования расходов;</w:t>
      </w:r>
    </w:p>
    <w:p w:rsidR="00645B37" w:rsidRPr="00E95278" w:rsidRDefault="00645B37" w:rsidP="00E95278">
      <w:pPr>
        <w:pStyle w:val="a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278">
        <w:rPr>
          <w:rFonts w:ascii="Times New Roman" w:hAnsi="Times New Roman"/>
          <w:sz w:val="28"/>
          <w:szCs w:val="28"/>
        </w:rPr>
        <w:t xml:space="preserve">установку дополнительных решеток с </w:t>
      </w:r>
      <w:proofErr w:type="spellStart"/>
      <w:r w:rsidRPr="00E95278">
        <w:rPr>
          <w:rFonts w:ascii="Times New Roman" w:hAnsi="Times New Roman"/>
          <w:sz w:val="28"/>
          <w:szCs w:val="28"/>
        </w:rPr>
        <w:t>прозором</w:t>
      </w:r>
      <w:proofErr w:type="spellEnd"/>
      <w:r w:rsidRPr="00E95278">
        <w:rPr>
          <w:rFonts w:ascii="Times New Roman" w:hAnsi="Times New Roman"/>
          <w:sz w:val="28"/>
          <w:szCs w:val="28"/>
        </w:rPr>
        <w:t xml:space="preserve"> 3 мм для очистки стоков от средних взвешенный веществ;</w:t>
      </w:r>
    </w:p>
    <w:p w:rsidR="00645B37" w:rsidRPr="00E95278" w:rsidRDefault="00645B37" w:rsidP="00E95278">
      <w:pPr>
        <w:pStyle w:val="a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95278">
        <w:rPr>
          <w:rFonts w:ascii="Times New Roman" w:hAnsi="Times New Roman"/>
          <w:sz w:val="28"/>
          <w:szCs w:val="28"/>
        </w:rPr>
        <w:t xml:space="preserve">устройство аэрируемых песколовок для удаления минеральных примесей, </w:t>
      </w:r>
      <w:r w:rsidRPr="00E95278">
        <w:rPr>
          <w:rFonts w:ascii="Times New Roman" w:hAnsi="Times New Roman"/>
          <w:bCs/>
          <w:sz w:val="28"/>
          <w:szCs w:val="28"/>
        </w:rPr>
        <w:t>жиров, масел, нефтепродуктов и частично фенолов;</w:t>
      </w:r>
    </w:p>
    <w:p w:rsidR="00645B37" w:rsidRPr="00E95278" w:rsidRDefault="00E95278" w:rsidP="00E95278">
      <w:pPr>
        <w:pStyle w:val="a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установку фильтров доочистки</w:t>
      </w:r>
      <w:r w:rsidR="00645B37" w:rsidRPr="00E95278">
        <w:rPr>
          <w:rFonts w:ascii="Times New Roman" w:hAnsi="Times New Roman"/>
          <w:bCs/>
          <w:iCs/>
          <w:sz w:val="28"/>
          <w:szCs w:val="28"/>
        </w:rPr>
        <w:t xml:space="preserve"> для более эффективного обеззараживания очищенной воды и достижения требуемой концентрация взвешенных веществ.</w:t>
      </w:r>
    </w:p>
    <w:p w:rsidR="00E95278" w:rsidRDefault="00645B37" w:rsidP="00E9527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5B37">
        <w:rPr>
          <w:rFonts w:ascii="Times New Roman" w:hAnsi="Times New Roman"/>
          <w:iCs/>
          <w:sz w:val="28"/>
          <w:szCs w:val="28"/>
        </w:rPr>
        <w:t>Реализация проекта по реконструкции очистных сооружений обеспечит их соответствие экологическим требованиям по использованию площадей, образованию и обработке отходов, качеству очищенных сточных вод.</w:t>
      </w:r>
    </w:p>
    <w:p w:rsidR="00645B37" w:rsidRDefault="00E95278" w:rsidP="00E9527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5B37">
        <w:rPr>
          <w:rFonts w:ascii="Times New Roman" w:hAnsi="Times New Roman" w:cs="Times New Roman"/>
          <w:sz w:val="28"/>
          <w:szCs w:val="28"/>
        </w:rPr>
        <w:t xml:space="preserve">Мероприятия по реконструкции, капитальному ремонту и модернизации </w:t>
      </w:r>
      <w:r>
        <w:rPr>
          <w:rFonts w:ascii="Times New Roman" w:hAnsi="Times New Roman" w:cs="Times New Roman"/>
          <w:sz w:val="28"/>
          <w:szCs w:val="28"/>
        </w:rPr>
        <w:t>канализации приведены в таблице 1</w:t>
      </w:r>
      <w:r w:rsidR="008D0C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5B37" w:rsidRPr="00645B37">
        <w:rPr>
          <w:rFonts w:ascii="Times New Roman" w:hAnsi="Times New Roman"/>
          <w:iCs/>
          <w:sz w:val="28"/>
          <w:szCs w:val="28"/>
        </w:rPr>
        <w:t xml:space="preserve"> </w:t>
      </w:r>
    </w:p>
    <w:p w:rsidR="00645B37" w:rsidRPr="00645B37" w:rsidRDefault="00645B37" w:rsidP="008D0C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3260"/>
      </w:tblGrid>
      <w:tr w:rsidR="00645B37" w:rsidRPr="00645B37" w:rsidTr="008D0C1E">
        <w:trPr>
          <w:trHeight w:val="1004"/>
        </w:trPr>
        <w:tc>
          <w:tcPr>
            <w:tcW w:w="534" w:type="dxa"/>
            <w:shd w:val="clear" w:color="auto" w:fill="FFFFFF" w:themeFill="background1"/>
            <w:vAlign w:val="center"/>
          </w:tcPr>
          <w:p w:rsidR="00645B37" w:rsidRPr="008D0C1E" w:rsidRDefault="00645B37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1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45B37" w:rsidRPr="008D0C1E" w:rsidRDefault="00645B37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45B37" w:rsidRPr="008D0C1E" w:rsidRDefault="00645B37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1E">
              <w:rPr>
                <w:rFonts w:ascii="Times New Roman" w:hAnsi="Times New Roman" w:cs="Times New Roman"/>
                <w:b/>
                <w:sz w:val="20"/>
                <w:szCs w:val="20"/>
              </w:rPr>
              <w:t>Общие характеристики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45B37" w:rsidRPr="00645B37" w:rsidRDefault="00645B37" w:rsidP="00B76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C1E">
              <w:rPr>
                <w:rFonts w:ascii="Times New Roman" w:hAnsi="Times New Roman" w:cs="Times New Roman"/>
                <w:b/>
                <w:sz w:val="20"/>
                <w:szCs w:val="20"/>
              </w:rPr>
              <w:t>Группа мероприятий</w:t>
            </w:r>
            <w:r w:rsidRPr="00645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45B37" w:rsidRPr="00645B37" w:rsidTr="00122E43">
        <w:trPr>
          <w:trHeight w:val="1398"/>
        </w:trPr>
        <w:tc>
          <w:tcPr>
            <w:tcW w:w="534" w:type="dxa"/>
          </w:tcPr>
          <w:p w:rsidR="00645B37" w:rsidRPr="00645B37" w:rsidRDefault="00645B37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Реконструкция наружных канализационных тр</w:t>
            </w:r>
            <w:r w:rsidR="00815249">
              <w:rPr>
                <w:rFonts w:ascii="Times New Roman" w:hAnsi="Times New Roman" w:cs="Times New Roman"/>
                <w:sz w:val="20"/>
                <w:szCs w:val="20"/>
              </w:rPr>
              <w:t>убопроводов от здания № 835 до 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чистных сооружений</w:t>
            </w:r>
          </w:p>
        </w:tc>
        <w:tc>
          <w:tcPr>
            <w:tcW w:w="3118" w:type="dxa"/>
          </w:tcPr>
          <w:p w:rsidR="00645B37" w:rsidRPr="00645B37" w:rsidRDefault="00645B37" w:rsidP="008D0C1E">
            <w:pPr>
              <w:spacing w:after="0" w:line="240" w:lineRule="auto"/>
              <w:ind w:left="-70"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Санация стальных трубопроводов Ду-400 мм полиэтиленовой трубой </w:t>
            </w:r>
            <w:proofErr w:type="spellStart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 355 мм. Протяженность реконструи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руемого участка – 2500 м.</w:t>
            </w:r>
          </w:p>
        </w:tc>
        <w:tc>
          <w:tcPr>
            <w:tcW w:w="3260" w:type="dxa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Модернизация (реконструкция) существующих объектов цен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трализованных систем водо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отведения в целях снижения уровня износа существующих объектов.</w:t>
            </w:r>
          </w:p>
        </w:tc>
      </w:tr>
      <w:tr w:rsidR="00645B37" w:rsidRPr="00645B37" w:rsidTr="00815249">
        <w:trPr>
          <w:trHeight w:val="1369"/>
        </w:trPr>
        <w:tc>
          <w:tcPr>
            <w:tcW w:w="534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Реконструкция напорно-фекального коллектора от станции перекачки 3 до самотечного коллектора</w:t>
            </w:r>
            <w:r w:rsidRPr="00645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(ПНК-3А, ТНС-4, Октябрьское шоссе)</w:t>
            </w:r>
          </w:p>
        </w:tc>
        <w:tc>
          <w:tcPr>
            <w:tcW w:w="3118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Санация стальных трубо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проводов Ду-300 мм поли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этиленовой трубой </w:t>
            </w:r>
            <w:proofErr w:type="spellStart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 315 мм. </w:t>
            </w:r>
          </w:p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Протяженность реконстру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ируемого участка – 2500 м.</w:t>
            </w:r>
          </w:p>
        </w:tc>
        <w:tc>
          <w:tcPr>
            <w:tcW w:w="3260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Модернизация (реконструкция) существующих объектов цен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трализованных систем водо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отведения в целях снижения уровня износа существующих объектов.</w:t>
            </w:r>
          </w:p>
        </w:tc>
      </w:tr>
      <w:tr w:rsidR="00645B37" w:rsidRPr="00645B37" w:rsidTr="00815249">
        <w:trPr>
          <w:trHeight w:val="1349"/>
        </w:trPr>
        <w:tc>
          <w:tcPr>
            <w:tcW w:w="534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Реконструкция напорного коллектора от колодца 22 до действующего коллек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тора городского района 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Орловка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, до совхоза 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Искра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45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(ЛНК-3А, ТП-1 до гасителя)</w:t>
            </w:r>
          </w:p>
        </w:tc>
        <w:tc>
          <w:tcPr>
            <w:tcW w:w="3118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Санация стальных трубо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проводов Ду-300 мм поли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этиленовой трубой </w:t>
            </w:r>
            <w:proofErr w:type="spellStart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 315 мм. </w:t>
            </w:r>
          </w:p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Протяженность реконстру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ируемого участка – 1200 м,  16 колодцев  Ø1500 мм.</w:t>
            </w:r>
          </w:p>
        </w:tc>
        <w:tc>
          <w:tcPr>
            <w:tcW w:w="3260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Модернизация (реконструкция) существующих объектов цен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трализованных систем водо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отведения в целях снижения уровня износа существующих объектов.</w:t>
            </w:r>
          </w:p>
        </w:tc>
      </w:tr>
      <w:tr w:rsidR="00645B37" w:rsidRPr="00645B37" w:rsidTr="00122E43">
        <w:trPr>
          <w:trHeight w:val="1846"/>
        </w:trPr>
        <w:tc>
          <w:tcPr>
            <w:tcW w:w="534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напорного коллектора с павильоном от городского района 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Овражный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 до ул. Южная, городского района 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r w:rsidR="00866B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ind w:left="-70"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полиэтиленового трубопровода </w:t>
            </w:r>
            <w:proofErr w:type="spellStart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 110 мм, протяженностью 670,0 м, с установкой колодца-гасителя Ø 2000 мм и перекачивающей насосной станции расположенной в колодце Ø 2000 мм</w:t>
            </w:r>
          </w:p>
        </w:tc>
        <w:tc>
          <w:tcPr>
            <w:tcW w:w="3260" w:type="dxa"/>
            <w:shd w:val="clear" w:color="auto" w:fill="auto"/>
          </w:tcPr>
          <w:p w:rsidR="00645B37" w:rsidRPr="00645B37" w:rsidRDefault="00645B37" w:rsidP="008D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Строительство новых объектов централизованных систем водо</w:t>
            </w:r>
            <w:r w:rsidRPr="00645B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отведения, не связанных с подключением (технологическим присоединением) новых объектов капитального строительства абонентов</w:t>
            </w:r>
          </w:p>
        </w:tc>
      </w:tr>
      <w:tr w:rsidR="00645B37" w:rsidRPr="00645B37" w:rsidTr="00122E43">
        <w:trPr>
          <w:trHeight w:val="1418"/>
        </w:trPr>
        <w:tc>
          <w:tcPr>
            <w:tcW w:w="534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Модернизация оборудования очистных сооружений (замена воздуходувки)</w:t>
            </w:r>
          </w:p>
        </w:tc>
        <w:tc>
          <w:tcPr>
            <w:tcW w:w="3118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ind w:left="-70"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 xml:space="preserve">Монтаж турбовоздуходувки 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br/>
              <w:t>FLC20008 (</w:t>
            </w:r>
            <w:r w:rsidR="00866BBF" w:rsidRPr="00866B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= 150 кВт, 18000 об/мин.) с комплектом вспомогательного оборудования</w:t>
            </w:r>
          </w:p>
        </w:tc>
        <w:tc>
          <w:tcPr>
            <w:tcW w:w="3260" w:type="dxa"/>
            <w:shd w:val="clear" w:color="auto" w:fill="auto"/>
          </w:tcPr>
          <w:p w:rsidR="00645B37" w:rsidRPr="00645B37" w:rsidRDefault="00645B37" w:rsidP="008D0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Модернизация (реконструкция) существующих объектов цен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трализованных систем водо</w:t>
            </w:r>
            <w:r w:rsidRPr="00645B37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отведения в целях снижения уровня износа существующих объектов.</w:t>
            </w:r>
          </w:p>
        </w:tc>
      </w:tr>
      <w:tr w:rsidR="00645B37" w:rsidRPr="00645B37" w:rsidTr="00122E43">
        <w:trPr>
          <w:trHeight w:val="1257"/>
        </w:trPr>
        <w:tc>
          <w:tcPr>
            <w:tcW w:w="534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B3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B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Капитальный ремонт правого напорного коллектора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от здания 835 до очистных сооружений (ОС),  на участке от т.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до  т.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B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Капитальный ремонт правого напорного коллектора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от здания 835 до очистных сооружений (ОС),  на участке от т.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до  т.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,  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L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-245 </w:t>
            </w:r>
            <w:proofErr w:type="spellStart"/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п.м</w:t>
            </w:r>
            <w:proofErr w:type="spellEnd"/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45B37" w:rsidRPr="00645B37" w:rsidRDefault="00645B37" w:rsidP="008D0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B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Капитальный ремонт правого напорного коллектора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от здания 835 до очистных сооружений (ОС),  на участке от т.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до  т. 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645B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</w:t>
            </w:r>
            <w:r w:rsidR="00866BB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</w:tbl>
    <w:p w:rsidR="001A0A42" w:rsidRDefault="001A0A42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37" w:rsidRPr="00645B37" w:rsidRDefault="00645B37" w:rsidP="00B76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включить в схему водоснабжения и водоотведения г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645B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8D0C1E"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исследований состояния поверхностных и подземных вод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водозаборных скважинах;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санитарной охраны первого пояса водозаборных скважин и водонапорных башен;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водоохранных</w:t>
      </w:r>
      <w:proofErr w:type="spellEnd"/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акваторий и водотоков;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прибрежных защитных полос шириной </w:t>
      </w:r>
      <w:smartTag w:uri="urn:schemas-microsoft-com:office:smarttags" w:element="metricconverter">
        <w:smartTagPr>
          <w:attr w:name="ProductID" w:val="50 м"/>
        </w:smartTagPr>
        <w:r w:rsidRPr="008D0C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м</w:t>
        </w:r>
      </w:smartTag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береговой линии;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гидропоста</w:t>
      </w:r>
      <w:proofErr w:type="spellEnd"/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Зеленогорске в целях уточнения уровня паводковых вод и контроля состояния поверхностных водотоков;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реконструкция и модернизаци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очистных сооружени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разработанному проекту в городе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Зеленогорске с полной биологической очисткой и доочисткой на фильтрах с целью выведения стоков на уровень предельно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допустимых концентраций;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модернизация существующей системы инженерного оборудования ЖКХ города;</w:t>
      </w:r>
    </w:p>
    <w:p w:rsidR="00645B37" w:rsidRPr="008D0C1E" w:rsidRDefault="00645B37" w:rsidP="008D0C1E">
      <w:pPr>
        <w:pStyle w:val="a8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очистки производственных и поверхностных стоков на локальных очистных сооружениях.</w:t>
      </w:r>
    </w:p>
    <w:p w:rsidR="00A3696B" w:rsidRDefault="00F458A3" w:rsidP="008D0C1E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5" w:name="_Toc51035225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4.9</w:t>
      </w:r>
      <w:r w:rsidR="00A3696B" w:rsidRPr="00A369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Проблемы </w:t>
      </w:r>
      <w:r w:rsidR="00A3696B" w:rsidRPr="00A369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 системе электроснабжения</w:t>
      </w:r>
      <w:bookmarkEnd w:id="5"/>
      <w:r w:rsidR="008D0C1E" w:rsidRPr="008D0C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D0C1E" w:rsidRPr="00A369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</w:t>
      </w:r>
      <w:r w:rsidR="008D0C1E" w:rsidRPr="00A369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мероприятия по </w:t>
      </w:r>
      <w:r w:rsidR="008D0C1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их </w:t>
      </w:r>
      <w:r w:rsidR="008D0C1E" w:rsidRPr="00A369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устранению</w:t>
      </w:r>
    </w:p>
    <w:p w:rsidR="00A3696B" w:rsidRPr="00A3696B" w:rsidRDefault="008D0C1E" w:rsidP="008D0C1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696B"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сетей электроснабжения в целях обеспечения кварталов и пос</w:t>
      </w:r>
      <w:r w:rsidR="00A24E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696B"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индивидуальных застройщиков.</w:t>
      </w:r>
    </w:p>
    <w:p w:rsidR="00A3696B" w:rsidRPr="00A3696B" w:rsidRDefault="008D0C1E" w:rsidP="008D0C1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696B"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уличного освещения в целях снижения аварийности и обеспечение безопасности движения.</w:t>
      </w:r>
    </w:p>
    <w:p w:rsidR="00A3696B" w:rsidRPr="00A3696B" w:rsidRDefault="00F458A3" w:rsidP="008D0C1E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6" w:name="_Toc510352256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4.10</w:t>
      </w:r>
      <w:r w:rsidR="00A3696B" w:rsidRPr="00A369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Проблемы </w:t>
      </w:r>
      <w:r w:rsidR="00A3696B" w:rsidRPr="00A36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системе </w:t>
      </w:r>
      <w:r w:rsidR="00A3696B" w:rsidRPr="00A369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сбора и утилизации твердых коммунальных отходов</w:t>
      </w:r>
      <w:r w:rsidR="005853ED" w:rsidRPr="005853E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853ED" w:rsidRPr="00A3696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</w:t>
      </w:r>
      <w:r w:rsidR="005853ED" w:rsidRPr="00A36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мероприятия по </w:t>
      </w:r>
      <w:r w:rsidR="00585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их </w:t>
      </w:r>
      <w:r w:rsidR="005853ED" w:rsidRPr="00A36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устранению</w:t>
      </w:r>
      <w:bookmarkEnd w:id="6"/>
    </w:p>
    <w:p w:rsidR="00A3696B" w:rsidRPr="00A3696B" w:rsidRDefault="00A3696B" w:rsidP="001A0A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выбранных методов обезвреживания и переработки генеральной схемой на территории Зеленогорской технологической зоны предусмотрено размещение мусороперерабатывающего предприятия (в непосредственной близости к существующему полигону). Предполагается механическая/ручная сортировка с последующим обезвреживанием методом аэробного компостирования оставшихся отходов, содержащих </w:t>
      </w:r>
      <w:proofErr w:type="spellStart"/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биоразлагаемую</w:t>
      </w:r>
      <w:proofErr w:type="spellEnd"/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фракцию. Ориентировочный срок модернизации – 2045 год.</w:t>
      </w:r>
    </w:p>
    <w:p w:rsidR="00A3696B" w:rsidRDefault="00A3696B" w:rsidP="005853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Администрацией ЗАТО г. Зеленогорск</w:t>
      </w:r>
      <w:r w:rsidR="00585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заключено концессионное соглашение с простым товариществом, состоящим из ООО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Экоресурс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ООО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Вторичные ресурсы Кра</w:t>
      </w:r>
      <w:r w:rsidR="00585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сноярск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ООО 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53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ЭКОСТРОЙ-ИНВЕСТ</w:t>
      </w:r>
      <w:r w:rsidR="00866B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5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Концессионным соглашением предусмотрено создание и реконструкц</w:t>
      </w:r>
      <w:r w:rsidR="00815249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полигона ТБО (строительство третьей</w:t>
      </w:r>
      <w:r w:rsidRPr="00A3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полигона) и размещение мусоросортировочного комплекса.</w:t>
      </w:r>
      <w:r w:rsidR="0058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96B">
        <w:rPr>
          <w:rFonts w:ascii="Times New Roman" w:hAnsi="Times New Roman"/>
          <w:sz w:val="28"/>
          <w:szCs w:val="28"/>
        </w:rPr>
        <w:t>В 2022 году концессионное соглашение расторгнуто. Полигон передан в муниципальную собственность и законсервирован, так как по концессионному соглашению строительство 3 очереди не было осуществлено.</w:t>
      </w:r>
    </w:p>
    <w:p w:rsidR="00815249" w:rsidRDefault="00815249" w:rsidP="00B76E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7" w:name="_Toc510352257"/>
    </w:p>
    <w:p w:rsidR="00A3696B" w:rsidRDefault="00F458A3" w:rsidP="00B76E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5</w:t>
      </w:r>
      <w:r w:rsidR="00A36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3696B" w:rsidRPr="00A3696B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Перспективы развития городского округа и прогноз спроса на коммунальные ресурсы</w:t>
      </w:r>
      <w:bookmarkEnd w:id="7"/>
    </w:p>
    <w:p w:rsidR="00A3696B" w:rsidRDefault="00F458A3" w:rsidP="0059694C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510352258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A369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.1. </w:t>
      </w:r>
      <w:r w:rsidR="00A3696B" w:rsidRPr="00A369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Количественное определение перспективных показателей развития муниципального </w:t>
      </w:r>
      <w:bookmarkEnd w:id="8"/>
      <w:r w:rsidR="00A3696B" w:rsidRPr="00A369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 город Зеленогорск Красноярского края</w:t>
      </w:r>
    </w:p>
    <w:p w:rsidR="00A3696B" w:rsidRPr="00A3696B" w:rsidRDefault="00A3696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96B">
        <w:rPr>
          <w:rFonts w:ascii="Times New Roman" w:hAnsi="Times New Roman"/>
          <w:sz w:val="28"/>
          <w:szCs w:val="28"/>
        </w:rPr>
        <w:t>В разработанном генеральном плане развитие селитебной территории в юго-западном и восточном направлении не предусмотрено. В результате сокращения санитарно-защитной зоны от промпредприятий появилась возможность дальнейшего освоения территории в юго-западном направлении. Были выполнены проектные проработки микрорайонов №</w:t>
      </w:r>
      <w:r w:rsidR="0059694C">
        <w:rPr>
          <w:rFonts w:ascii="Times New Roman" w:hAnsi="Times New Roman"/>
          <w:sz w:val="28"/>
          <w:szCs w:val="28"/>
        </w:rPr>
        <w:t xml:space="preserve"> </w:t>
      </w:r>
      <w:r w:rsidRPr="00A3696B">
        <w:rPr>
          <w:rFonts w:ascii="Times New Roman" w:hAnsi="Times New Roman"/>
          <w:sz w:val="28"/>
          <w:szCs w:val="28"/>
        </w:rPr>
        <w:t>22, 23, 27, 28, которые представляют жилое образование с малоэтажной жилой застройкой и комплексом зданий культурно-бытового назначения. Основными планировочными элементами жилой застройки данных микрорайонов являются жилые комплексы-кварталы, сформированные вдоль транспортн</w:t>
      </w:r>
      <w:r w:rsidR="00815249">
        <w:rPr>
          <w:rFonts w:ascii="Times New Roman" w:hAnsi="Times New Roman"/>
          <w:sz w:val="28"/>
          <w:szCs w:val="28"/>
        </w:rPr>
        <w:t xml:space="preserve">ых коммуникаций, с усадебной и </w:t>
      </w:r>
      <w:r w:rsidRPr="00A3696B">
        <w:rPr>
          <w:rFonts w:ascii="Times New Roman" w:hAnsi="Times New Roman"/>
          <w:sz w:val="28"/>
          <w:szCs w:val="28"/>
        </w:rPr>
        <w:t>блокированной застройкой в 1-2 этажа.</w:t>
      </w:r>
    </w:p>
    <w:p w:rsidR="00A3696B" w:rsidRPr="00A3696B" w:rsidRDefault="00A3696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96B">
        <w:rPr>
          <w:rFonts w:ascii="Times New Roman" w:hAnsi="Times New Roman"/>
          <w:sz w:val="28"/>
          <w:szCs w:val="28"/>
        </w:rPr>
        <w:t>Новым образованием также является южный планировочный район, представленный микрорайонами № 24, 25, 26, 30. Осью, вдоль которой располагаются эти микрорайоны, является автодорога №</w:t>
      </w:r>
      <w:r w:rsidR="0059694C">
        <w:rPr>
          <w:rFonts w:ascii="Times New Roman" w:hAnsi="Times New Roman"/>
          <w:sz w:val="28"/>
          <w:szCs w:val="28"/>
        </w:rPr>
        <w:t xml:space="preserve"> </w:t>
      </w:r>
      <w:r w:rsidR="004C7E9E">
        <w:rPr>
          <w:rFonts w:ascii="Times New Roman" w:hAnsi="Times New Roman"/>
          <w:sz w:val="28"/>
          <w:szCs w:val="28"/>
        </w:rPr>
        <w:t>1, переходящая на территорию су</w:t>
      </w:r>
      <w:r w:rsidRPr="00A3696B">
        <w:rPr>
          <w:rFonts w:ascii="Times New Roman" w:hAnsi="Times New Roman"/>
          <w:sz w:val="28"/>
          <w:szCs w:val="28"/>
        </w:rPr>
        <w:t>ществующей городской застройки.</w:t>
      </w:r>
    </w:p>
    <w:p w:rsidR="00A3696B" w:rsidRPr="00A3696B" w:rsidRDefault="00A3696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96B">
        <w:rPr>
          <w:rFonts w:ascii="Times New Roman" w:hAnsi="Times New Roman"/>
          <w:sz w:val="28"/>
          <w:szCs w:val="28"/>
        </w:rPr>
        <w:t xml:space="preserve">Структура южного района формируется по принципу функционального зонирования. Микрорайоны № 24, 25, 26 запроектированы как единое образование, с единой сетью транспортных и пешеходных связей, системой культурно-бытового обслуживания и отдыха. Их застройка запроектирована переменной этажности, с высокой плотностью населения. </w:t>
      </w:r>
    </w:p>
    <w:p w:rsidR="00A3696B" w:rsidRPr="00A3696B" w:rsidRDefault="00A3696B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96B">
        <w:rPr>
          <w:rFonts w:ascii="Times New Roman" w:hAnsi="Times New Roman"/>
          <w:sz w:val="28"/>
          <w:szCs w:val="28"/>
        </w:rPr>
        <w:t>Во вновь проектируемом микрорайоне №</w:t>
      </w:r>
      <w:r w:rsidR="0059694C">
        <w:rPr>
          <w:rFonts w:ascii="Times New Roman" w:hAnsi="Times New Roman"/>
          <w:sz w:val="28"/>
          <w:szCs w:val="28"/>
        </w:rPr>
        <w:t xml:space="preserve"> </w:t>
      </w:r>
      <w:r w:rsidRPr="00A3696B">
        <w:rPr>
          <w:rFonts w:ascii="Times New Roman" w:hAnsi="Times New Roman"/>
          <w:sz w:val="28"/>
          <w:szCs w:val="28"/>
        </w:rPr>
        <w:t>30 предполагается размещение усадебной и блокированной индивидуальной застройки с полным комп</w:t>
      </w:r>
      <w:r w:rsidR="00446436">
        <w:rPr>
          <w:rFonts w:ascii="Times New Roman" w:hAnsi="Times New Roman"/>
          <w:sz w:val="28"/>
          <w:szCs w:val="28"/>
        </w:rPr>
        <w:t>лексом инженерного оборудования</w:t>
      </w:r>
      <w:r w:rsidRPr="00A3696B">
        <w:rPr>
          <w:rFonts w:ascii="Times New Roman" w:hAnsi="Times New Roman"/>
          <w:sz w:val="28"/>
          <w:szCs w:val="28"/>
        </w:rPr>
        <w:t xml:space="preserve"> и культурно-бытового обслуживания. Этот микрорайон располагается на землях, которые заняты коллективными садами. Требующиеся по условиям компенсации за снос участки в садово-огородном кооперативе намечено выделить за пределами нынешней городской черты, в местах, где уже ведется аналогичное использование земель. Эта территория составляет более 200 га (3300 участков).</w:t>
      </w:r>
    </w:p>
    <w:p w:rsidR="00A3696B" w:rsidRDefault="0059694C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Намечено расширение </w:t>
      </w:r>
      <w:r w:rsidR="00A3696B" w:rsidRPr="00A3696B">
        <w:rPr>
          <w:rFonts w:ascii="Times New Roman" w:hAnsi="Times New Roman"/>
          <w:sz w:val="28"/>
          <w:szCs w:val="28"/>
        </w:rPr>
        <w:t xml:space="preserve">поселка </w:t>
      </w:r>
      <w:r w:rsidR="00866BBF">
        <w:rPr>
          <w:rFonts w:ascii="Times New Roman" w:hAnsi="Times New Roman"/>
          <w:sz w:val="28"/>
          <w:szCs w:val="28"/>
        </w:rPr>
        <w:t>«</w:t>
      </w:r>
      <w:r w:rsidR="00A3696B" w:rsidRPr="00A3696B">
        <w:rPr>
          <w:rFonts w:ascii="Times New Roman" w:hAnsi="Times New Roman"/>
          <w:sz w:val="28"/>
          <w:szCs w:val="28"/>
        </w:rPr>
        <w:t>1000 дворов</w:t>
      </w:r>
      <w:r w:rsidR="00866BBF">
        <w:rPr>
          <w:rFonts w:ascii="Times New Roman" w:hAnsi="Times New Roman"/>
          <w:sz w:val="28"/>
          <w:szCs w:val="28"/>
        </w:rPr>
        <w:t>»</w:t>
      </w:r>
      <w:r w:rsidR="00A3696B" w:rsidRPr="00A3696B">
        <w:rPr>
          <w:rFonts w:ascii="Times New Roman" w:hAnsi="Times New Roman"/>
          <w:sz w:val="28"/>
          <w:szCs w:val="28"/>
        </w:rPr>
        <w:t xml:space="preserve"> в северном и южном направлениях с частичной реконструкцией существующей застро</w:t>
      </w:r>
      <w:r>
        <w:rPr>
          <w:rFonts w:ascii="Times New Roman" w:hAnsi="Times New Roman"/>
          <w:sz w:val="28"/>
          <w:szCs w:val="28"/>
        </w:rPr>
        <w:t xml:space="preserve">йки. Расширение жилого поселка </w:t>
      </w:r>
      <w:r w:rsidR="00A3696B" w:rsidRPr="00A3696B">
        <w:rPr>
          <w:rFonts w:ascii="Times New Roman" w:hAnsi="Times New Roman"/>
          <w:sz w:val="28"/>
          <w:szCs w:val="28"/>
        </w:rPr>
        <w:t>Орловка будет осуществляться дополнительным строительством отдельных групп жилых домов и освоением свободных территорий к югу от него.</w:t>
      </w:r>
    </w:p>
    <w:p w:rsidR="00122E43" w:rsidRDefault="0059694C" w:rsidP="0059694C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122E43" w:rsidRPr="00122E43">
        <w:rPr>
          <w:rFonts w:ascii="Times New Roman" w:hAnsi="Times New Roman" w:cs="Times New Roman"/>
          <w:b/>
          <w:sz w:val="28"/>
          <w:szCs w:val="28"/>
          <w:lang w:eastAsia="ru-RU"/>
        </w:rPr>
        <w:t>.2. Прогноз спроса на коммунальные ресурсы</w:t>
      </w:r>
    </w:p>
    <w:p w:rsidR="00122E43" w:rsidRPr="00122E43" w:rsidRDefault="00122E43" w:rsidP="00B76E07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E43">
        <w:rPr>
          <w:rFonts w:ascii="Times New Roman" w:hAnsi="Times New Roman" w:cs="Times New Roman"/>
          <w:b/>
          <w:sz w:val="28"/>
          <w:szCs w:val="28"/>
          <w:lang w:eastAsia="ru-RU"/>
        </w:rPr>
        <w:t>Теплоснабжение</w:t>
      </w:r>
    </w:p>
    <w:p w:rsidR="00122E43" w:rsidRPr="00122E43" w:rsidRDefault="00122E43" w:rsidP="00037951">
      <w:pPr>
        <w:pStyle w:val="aa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E43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037951">
        <w:rPr>
          <w:rFonts w:ascii="Times New Roman" w:hAnsi="Times New Roman" w:cs="Times New Roman"/>
          <w:sz w:val="28"/>
          <w:szCs w:val="28"/>
          <w:lang w:eastAsia="ru-RU"/>
        </w:rPr>
        <w:t>16</w:t>
      </w: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3940"/>
        <w:gridCol w:w="2819"/>
        <w:gridCol w:w="2586"/>
      </w:tblGrid>
      <w:tr w:rsidR="00122E43" w:rsidRPr="00122E43" w:rsidTr="005C1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122E43" w:rsidRPr="00122E43" w:rsidRDefault="00122E43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2875" w:type="dxa"/>
            <w:tcBorders>
              <w:bottom w:val="none" w:sz="0" w:space="0" w:color="auto"/>
            </w:tcBorders>
            <w:vAlign w:val="center"/>
          </w:tcPr>
          <w:p w:rsidR="00122E43" w:rsidRPr="00122E43" w:rsidRDefault="00122E43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потребление тепловой энергии, Гкал/час</w:t>
            </w:r>
          </w:p>
        </w:tc>
        <w:tc>
          <w:tcPr>
            <w:tcW w:w="2630" w:type="dxa"/>
            <w:tcBorders>
              <w:bottom w:val="none" w:sz="0" w:space="0" w:color="auto"/>
            </w:tcBorders>
            <w:vAlign w:val="center"/>
          </w:tcPr>
          <w:p w:rsidR="00122E43" w:rsidRPr="00122E43" w:rsidRDefault="00122E43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потребление тепловой энергии, Гкал/час</w:t>
            </w:r>
          </w:p>
        </w:tc>
      </w:tr>
      <w:tr w:rsidR="00122E43" w:rsidRPr="00122E43" w:rsidTr="005C1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  <w:tcBorders>
              <w:right w:val="none" w:sz="0" w:space="0" w:color="auto"/>
            </w:tcBorders>
          </w:tcPr>
          <w:p w:rsidR="00122E43" w:rsidRPr="00122E43" w:rsidRDefault="00122E43" w:rsidP="00E16777">
            <w:pPr>
              <w:rPr>
                <w:rFonts w:ascii="Times New Roman" w:hAnsi="Times New Roman"/>
                <w:sz w:val="24"/>
              </w:rPr>
            </w:pPr>
            <w:r w:rsidRPr="00122E43">
              <w:rPr>
                <w:rFonts w:ascii="Times New Roman" w:hAnsi="Times New Roman"/>
                <w:sz w:val="24"/>
                <w:szCs w:val="24"/>
              </w:rPr>
              <w:t>Красноярская ГРЭС-2</w:t>
            </w:r>
          </w:p>
        </w:tc>
        <w:tc>
          <w:tcPr>
            <w:tcW w:w="2875" w:type="dxa"/>
          </w:tcPr>
          <w:p w:rsidR="00122E43" w:rsidRPr="00122E43" w:rsidRDefault="00122E4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22E43">
              <w:rPr>
                <w:rFonts w:ascii="Times New Roman" w:hAnsi="Times New Roman"/>
                <w:sz w:val="24"/>
              </w:rPr>
              <w:t>388,03</w:t>
            </w:r>
          </w:p>
        </w:tc>
        <w:tc>
          <w:tcPr>
            <w:tcW w:w="2630" w:type="dxa"/>
          </w:tcPr>
          <w:p w:rsidR="00122E43" w:rsidRPr="00122E43" w:rsidRDefault="00122E4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22E43">
              <w:rPr>
                <w:rFonts w:ascii="Times New Roman" w:hAnsi="Times New Roman" w:cs="Times New Roman"/>
                <w:sz w:val="24"/>
              </w:rPr>
              <w:t>509,15</w:t>
            </w:r>
          </w:p>
        </w:tc>
      </w:tr>
      <w:tr w:rsidR="00122E43" w:rsidRPr="00122E43" w:rsidTr="005C1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  <w:tcBorders>
              <w:right w:val="none" w:sz="0" w:space="0" w:color="auto"/>
            </w:tcBorders>
          </w:tcPr>
          <w:p w:rsidR="00122E43" w:rsidRPr="00122E43" w:rsidRDefault="00122E43" w:rsidP="00B76E07">
            <w:pPr>
              <w:rPr>
                <w:rFonts w:ascii="Times New Roman" w:hAnsi="Times New Roman"/>
                <w:sz w:val="24"/>
              </w:rPr>
            </w:pPr>
            <w:r w:rsidRPr="00122E43">
              <w:rPr>
                <w:rFonts w:ascii="Times New Roman" w:hAnsi="Times New Roman"/>
                <w:sz w:val="24"/>
              </w:rPr>
              <w:t xml:space="preserve">Котельная ООО </w:t>
            </w:r>
            <w:r w:rsidR="00866BBF">
              <w:rPr>
                <w:rFonts w:ascii="Times New Roman" w:hAnsi="Times New Roman"/>
                <w:sz w:val="24"/>
              </w:rPr>
              <w:t>«</w:t>
            </w:r>
            <w:r w:rsidRPr="00122E43">
              <w:rPr>
                <w:rFonts w:ascii="Times New Roman" w:hAnsi="Times New Roman"/>
                <w:sz w:val="24"/>
              </w:rPr>
              <w:t>ТЭК 45</w:t>
            </w:r>
            <w:r w:rsidR="00866BB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875" w:type="dxa"/>
          </w:tcPr>
          <w:p w:rsidR="00122E43" w:rsidRPr="00122E43" w:rsidRDefault="00122E4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22E43">
              <w:rPr>
                <w:rFonts w:ascii="Times New Roman" w:hAnsi="Times New Roman"/>
                <w:sz w:val="24"/>
              </w:rPr>
              <w:t>64,44</w:t>
            </w:r>
          </w:p>
        </w:tc>
        <w:tc>
          <w:tcPr>
            <w:tcW w:w="2630" w:type="dxa"/>
          </w:tcPr>
          <w:p w:rsidR="00122E43" w:rsidRPr="00122E43" w:rsidRDefault="00122E43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22E43">
              <w:rPr>
                <w:rFonts w:ascii="Times New Roman" w:hAnsi="Times New Roman"/>
                <w:sz w:val="24"/>
              </w:rPr>
              <w:t>66,44</w:t>
            </w:r>
          </w:p>
        </w:tc>
      </w:tr>
      <w:tr w:rsidR="00122E43" w:rsidRPr="00122E43" w:rsidTr="005C1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6" w:type="dxa"/>
            <w:tcBorders>
              <w:right w:val="none" w:sz="0" w:space="0" w:color="auto"/>
            </w:tcBorders>
          </w:tcPr>
          <w:p w:rsidR="00122E43" w:rsidRPr="00122E43" w:rsidRDefault="00122E43" w:rsidP="00B76E07">
            <w:pPr>
              <w:keepLine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75" w:type="dxa"/>
            <w:vAlign w:val="center"/>
          </w:tcPr>
          <w:p w:rsidR="00122E43" w:rsidRPr="00122E43" w:rsidRDefault="00122E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452,47</w:t>
            </w:r>
          </w:p>
        </w:tc>
        <w:tc>
          <w:tcPr>
            <w:tcW w:w="2630" w:type="dxa"/>
            <w:vAlign w:val="center"/>
          </w:tcPr>
          <w:p w:rsidR="00122E43" w:rsidRPr="00122E43" w:rsidRDefault="00122E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575,59</w:t>
            </w:r>
          </w:p>
        </w:tc>
      </w:tr>
    </w:tbl>
    <w:p w:rsidR="005C18EE" w:rsidRPr="00122E43" w:rsidRDefault="005C18EE" w:rsidP="000C0521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Водоснабжение</w:t>
      </w:r>
    </w:p>
    <w:p w:rsidR="005C18EE" w:rsidRPr="005C18EE" w:rsidRDefault="005C18EE" w:rsidP="005C18E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hAnsi="Times New Roman" w:cs="Times New Roman"/>
          <w:sz w:val="28"/>
          <w:szCs w:val="28"/>
        </w:rPr>
        <w:t xml:space="preserve">Нормы расхода воды и стоков приняты в соответствии с Приказом министерства промышленности, энергетики и жилищно-коммунального хозяйства Красноярского края от 04.12.2023 № 46-н </w:t>
      </w:r>
      <w:r w:rsidR="00866BBF">
        <w:rPr>
          <w:rFonts w:ascii="Times New Roman" w:hAnsi="Times New Roman" w:cs="Times New Roman"/>
          <w:sz w:val="28"/>
          <w:szCs w:val="28"/>
        </w:rPr>
        <w:t>«</w:t>
      </w:r>
      <w:r w:rsidRPr="006F2FB8">
        <w:rPr>
          <w:rFonts w:ascii="Times New Roman" w:hAnsi="Times New Roman" w:cs="Times New Roman"/>
          <w:sz w:val="28"/>
          <w:szCs w:val="28"/>
        </w:rPr>
        <w:t xml:space="preserve">Об утверждении нормативов потребления коммунальных услуг по холодному и горячему водоснабжению в жилых помещениях (нормативов потребления холодной воды для предоставления коммунальной услуги по горячему водоснабжению в </w:t>
      </w:r>
      <w:r w:rsidRPr="005C18EE">
        <w:rPr>
          <w:rFonts w:ascii="Times New Roman" w:hAnsi="Times New Roman" w:cs="Times New Roman"/>
          <w:sz w:val="28"/>
          <w:szCs w:val="28"/>
        </w:rPr>
        <w:t>жилом помещении),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</w:t>
      </w:r>
      <w:r w:rsidR="00866BBF">
        <w:rPr>
          <w:rFonts w:ascii="Times New Roman" w:hAnsi="Times New Roman" w:cs="Times New Roman"/>
          <w:sz w:val="28"/>
          <w:szCs w:val="28"/>
        </w:rPr>
        <w:t>»</w:t>
      </w:r>
      <w:r w:rsidRPr="005C18EE">
        <w:rPr>
          <w:rFonts w:ascii="Times New Roman" w:hAnsi="Times New Roman" w:cs="Times New Roman"/>
          <w:sz w:val="28"/>
          <w:szCs w:val="28"/>
        </w:rPr>
        <w:t>.</w:t>
      </w:r>
    </w:p>
    <w:p w:rsidR="005C18EE" w:rsidRPr="005C18EE" w:rsidRDefault="005C18EE" w:rsidP="005C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EE">
        <w:rPr>
          <w:rFonts w:ascii="Times New Roman" w:hAnsi="Times New Roman" w:cs="Times New Roman"/>
          <w:sz w:val="28"/>
          <w:szCs w:val="28"/>
        </w:rPr>
        <w:t>Норматив потребления холодной воды на 1 человека составляет:</w:t>
      </w:r>
    </w:p>
    <w:p w:rsidR="005C18EE" w:rsidRPr="005C18EE" w:rsidRDefault="005C18EE" w:rsidP="005C18EE">
      <w:pPr>
        <w:pStyle w:val="a8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EE">
        <w:rPr>
          <w:rFonts w:ascii="Times New Roman" w:hAnsi="Times New Roman" w:cs="Times New Roman"/>
          <w:sz w:val="28"/>
          <w:szCs w:val="28"/>
        </w:rPr>
        <w:t>в благоустроенной застройке ‒ 4,26 м</w:t>
      </w:r>
      <w:r w:rsidRPr="005C18E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C18EE">
        <w:rPr>
          <w:rFonts w:ascii="Times New Roman" w:hAnsi="Times New Roman" w:cs="Times New Roman"/>
          <w:sz w:val="28"/>
          <w:szCs w:val="28"/>
        </w:rPr>
        <w:t>/мес.;</w:t>
      </w:r>
    </w:p>
    <w:p w:rsidR="005C18EE" w:rsidRPr="005C18EE" w:rsidRDefault="005C18EE" w:rsidP="005C18EE">
      <w:pPr>
        <w:pStyle w:val="a8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EE">
        <w:rPr>
          <w:rFonts w:ascii="Times New Roman" w:hAnsi="Times New Roman" w:cs="Times New Roman"/>
          <w:sz w:val="28"/>
          <w:szCs w:val="28"/>
        </w:rPr>
        <w:t>в неблагоустроенной застройке – 0,94 м</w:t>
      </w:r>
      <w:r w:rsidRPr="005C18E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C18EE">
        <w:rPr>
          <w:rFonts w:ascii="Times New Roman" w:hAnsi="Times New Roman" w:cs="Times New Roman"/>
          <w:sz w:val="28"/>
          <w:szCs w:val="28"/>
        </w:rPr>
        <w:t xml:space="preserve">/мес. </w:t>
      </w:r>
    </w:p>
    <w:p w:rsidR="005C18EE" w:rsidRDefault="005C18EE" w:rsidP="005C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EE">
        <w:rPr>
          <w:rFonts w:ascii="Times New Roman" w:hAnsi="Times New Roman" w:cs="Times New Roman"/>
          <w:sz w:val="28"/>
          <w:szCs w:val="28"/>
        </w:rPr>
        <w:t>Расход воды на нужды местной промышленности, обеспечивающий население продуктами, услугами принимаются дополнительно в размере 10% от суммарного</w:t>
      </w:r>
      <w:r w:rsidRPr="00DC4322">
        <w:rPr>
          <w:rFonts w:ascii="Times New Roman" w:hAnsi="Times New Roman" w:cs="Times New Roman"/>
          <w:sz w:val="28"/>
          <w:szCs w:val="28"/>
        </w:rPr>
        <w:t xml:space="preserve"> расхода воды на хозяйственно – питьевые нужды населения.</w:t>
      </w:r>
    </w:p>
    <w:p w:rsidR="005C18EE" w:rsidRDefault="005C18EE" w:rsidP="005C1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E0B">
        <w:rPr>
          <w:rFonts w:ascii="Times New Roman" w:hAnsi="Times New Roman"/>
          <w:sz w:val="28"/>
          <w:szCs w:val="28"/>
        </w:rPr>
        <w:t xml:space="preserve">Расчет объема </w:t>
      </w:r>
      <w:r>
        <w:rPr>
          <w:rFonts w:ascii="Times New Roman" w:hAnsi="Times New Roman"/>
          <w:sz w:val="28"/>
          <w:szCs w:val="28"/>
        </w:rPr>
        <w:t xml:space="preserve">потребляемой </w:t>
      </w:r>
      <w:r w:rsidRPr="00343E0B">
        <w:rPr>
          <w:rFonts w:ascii="Times New Roman" w:hAnsi="Times New Roman"/>
          <w:sz w:val="28"/>
          <w:szCs w:val="28"/>
        </w:rPr>
        <w:t>воды</w:t>
      </w:r>
      <w:r>
        <w:rPr>
          <w:rFonts w:ascii="Times New Roman" w:hAnsi="Times New Roman"/>
          <w:sz w:val="28"/>
          <w:szCs w:val="28"/>
        </w:rPr>
        <w:t xml:space="preserve"> представлен в таблице 17.</w:t>
      </w:r>
    </w:p>
    <w:p w:rsidR="005C18EE" w:rsidRPr="005C18EE" w:rsidRDefault="005C18EE" w:rsidP="005C18E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17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818"/>
        <w:gridCol w:w="1267"/>
        <w:gridCol w:w="1387"/>
        <w:gridCol w:w="1313"/>
        <w:gridCol w:w="1387"/>
        <w:gridCol w:w="1313"/>
      </w:tblGrid>
      <w:tr w:rsidR="005C18EE" w:rsidRPr="004F69CE" w:rsidTr="00832F4F">
        <w:trPr>
          <w:cantSplit/>
          <w:jc w:val="center"/>
        </w:trPr>
        <w:tc>
          <w:tcPr>
            <w:tcW w:w="581" w:type="dxa"/>
            <w:vMerge w:val="restart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№</w:t>
            </w:r>
          </w:p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818" w:type="dxa"/>
            <w:vMerge w:val="restart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потребители и степень благоустройства</w:t>
            </w:r>
          </w:p>
        </w:tc>
        <w:tc>
          <w:tcPr>
            <w:tcW w:w="1267" w:type="dxa"/>
            <w:vMerge w:val="restart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норма м</w:t>
            </w:r>
            <w:r w:rsidRPr="00343E0B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343E0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43E0B">
              <w:rPr>
                <w:rFonts w:ascii="Times New Roman" w:hAnsi="Times New Roman"/>
                <w:sz w:val="24"/>
              </w:rPr>
              <w:t>мес</w:t>
            </w:r>
            <w:proofErr w:type="spellEnd"/>
            <w:r w:rsidRPr="00343E0B">
              <w:rPr>
                <w:rFonts w:ascii="Times New Roman" w:hAnsi="Times New Roman"/>
                <w:sz w:val="24"/>
              </w:rPr>
              <w:t xml:space="preserve"> на</w:t>
            </w:r>
          </w:p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человека</w:t>
            </w:r>
          </w:p>
        </w:tc>
        <w:tc>
          <w:tcPr>
            <w:tcW w:w="2700" w:type="dxa"/>
            <w:gridSpan w:val="2"/>
            <w:vAlign w:val="center"/>
          </w:tcPr>
          <w:p w:rsidR="005C18EE" w:rsidRPr="00343E0B" w:rsidRDefault="008A1601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2700" w:type="dxa"/>
            <w:gridSpan w:val="2"/>
            <w:vAlign w:val="center"/>
          </w:tcPr>
          <w:p w:rsidR="005C18EE" w:rsidRPr="00343E0B" w:rsidRDefault="008A1601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2031 год</w:t>
            </w:r>
          </w:p>
        </w:tc>
      </w:tr>
      <w:tr w:rsidR="005C18EE" w:rsidRPr="004F69CE" w:rsidTr="00832F4F">
        <w:trPr>
          <w:cantSplit/>
          <w:jc w:val="center"/>
        </w:trPr>
        <w:tc>
          <w:tcPr>
            <w:tcW w:w="581" w:type="dxa"/>
            <w:vMerge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8" w:type="dxa"/>
            <w:vMerge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население</w:t>
            </w:r>
          </w:p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43E0B">
              <w:rPr>
                <w:rFonts w:ascii="Times New Roman" w:hAnsi="Times New Roman"/>
                <w:sz w:val="24"/>
              </w:rPr>
              <w:t>тыс.чел</w:t>
            </w:r>
            <w:proofErr w:type="spellEnd"/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расход</w:t>
            </w:r>
          </w:p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тыс.м</w:t>
            </w:r>
            <w:r w:rsidRPr="00343E0B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343E0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43E0B">
              <w:rPr>
                <w:rFonts w:ascii="Times New Roman" w:hAnsi="Times New Roman"/>
                <w:sz w:val="24"/>
              </w:rPr>
              <w:t>мес</w:t>
            </w:r>
            <w:proofErr w:type="spellEnd"/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население</w:t>
            </w:r>
          </w:p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343E0B">
              <w:rPr>
                <w:rFonts w:ascii="Times New Roman" w:hAnsi="Times New Roman"/>
                <w:sz w:val="24"/>
              </w:rPr>
              <w:t>т.чел</w:t>
            </w:r>
            <w:proofErr w:type="spellEnd"/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расход</w:t>
            </w:r>
          </w:p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тыс.м</w:t>
            </w:r>
            <w:r w:rsidRPr="00343E0B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343E0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43E0B">
              <w:rPr>
                <w:rFonts w:ascii="Times New Roman" w:hAnsi="Times New Roman"/>
                <w:sz w:val="24"/>
              </w:rPr>
              <w:t>мес</w:t>
            </w:r>
            <w:proofErr w:type="spellEnd"/>
          </w:p>
        </w:tc>
      </w:tr>
      <w:tr w:rsidR="005C18EE" w:rsidRPr="004F69CE" w:rsidTr="00832F4F">
        <w:trPr>
          <w:cantSplit/>
          <w:jc w:val="center"/>
        </w:trPr>
        <w:tc>
          <w:tcPr>
            <w:tcW w:w="581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8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Многоквартирные и жи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лые дома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централизо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ванным холодным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горячим водоснабже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нием, водоотведением, оборудованные унитаза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ми, раковинами, мойка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ми, ваннами длиной 1650 - 1700 мм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душем</w:t>
            </w:r>
          </w:p>
        </w:tc>
        <w:tc>
          <w:tcPr>
            <w:tcW w:w="126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3E0B">
              <w:rPr>
                <w:rFonts w:ascii="Times New Roman" w:hAnsi="Times New Roman"/>
                <w:color w:val="000000" w:themeColor="text1"/>
                <w:sz w:val="24"/>
              </w:rPr>
              <w:t>4,26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48,47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206,48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50,07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213,30</w:t>
            </w:r>
          </w:p>
        </w:tc>
      </w:tr>
      <w:tr w:rsidR="005C18EE" w:rsidRPr="004F69CE" w:rsidTr="00832F4F">
        <w:trPr>
          <w:cantSplit/>
          <w:jc w:val="center"/>
        </w:trPr>
        <w:tc>
          <w:tcPr>
            <w:tcW w:w="581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8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Многоквартирные и жи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лые дома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водоразбор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ной колонкой</w:t>
            </w:r>
          </w:p>
        </w:tc>
        <w:tc>
          <w:tcPr>
            <w:tcW w:w="126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3E0B">
              <w:rPr>
                <w:rFonts w:ascii="Times New Roman" w:hAnsi="Times New Roman"/>
                <w:color w:val="000000" w:themeColor="text1"/>
                <w:sz w:val="24"/>
              </w:rPr>
              <w:t>0,94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4,73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4,45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43E0B">
              <w:rPr>
                <w:rFonts w:ascii="Times New Roman" w:hAnsi="Times New Roman"/>
                <w:sz w:val="24"/>
              </w:rPr>
              <w:t>4,93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4,63</w:t>
            </w:r>
          </w:p>
        </w:tc>
      </w:tr>
      <w:tr w:rsidR="005C18EE" w:rsidRPr="004F69CE" w:rsidTr="00832F4F">
        <w:trPr>
          <w:cantSplit/>
          <w:jc w:val="center"/>
        </w:trPr>
        <w:tc>
          <w:tcPr>
            <w:tcW w:w="4666" w:type="dxa"/>
            <w:gridSpan w:val="3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53,20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210,93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55,0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217,93</w:t>
            </w:r>
          </w:p>
        </w:tc>
      </w:tr>
      <w:tr w:rsidR="005C18EE" w:rsidRPr="004F69CE" w:rsidTr="00832F4F">
        <w:trPr>
          <w:cantSplit/>
          <w:jc w:val="center"/>
        </w:trPr>
        <w:tc>
          <w:tcPr>
            <w:tcW w:w="581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8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Неучтенные расходы на нужды местной про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мышленности</w:t>
            </w:r>
          </w:p>
        </w:tc>
        <w:tc>
          <w:tcPr>
            <w:tcW w:w="126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21,8</w:t>
            </w:r>
          </w:p>
        </w:tc>
      </w:tr>
      <w:tr w:rsidR="005C18EE" w:rsidRPr="004F69CE" w:rsidTr="00832F4F">
        <w:trPr>
          <w:cantSplit/>
          <w:jc w:val="center"/>
        </w:trPr>
        <w:tc>
          <w:tcPr>
            <w:tcW w:w="4666" w:type="dxa"/>
            <w:gridSpan w:val="3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53,20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232,01</w:t>
            </w:r>
          </w:p>
        </w:tc>
        <w:tc>
          <w:tcPr>
            <w:tcW w:w="1387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55,0</w:t>
            </w:r>
          </w:p>
        </w:tc>
        <w:tc>
          <w:tcPr>
            <w:tcW w:w="1313" w:type="dxa"/>
            <w:vAlign w:val="center"/>
          </w:tcPr>
          <w:p w:rsidR="005C18EE" w:rsidRPr="00343E0B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3E0B">
              <w:rPr>
                <w:rFonts w:ascii="Times New Roman" w:hAnsi="Times New Roman"/>
                <w:b/>
                <w:sz w:val="24"/>
              </w:rPr>
              <w:t>239,73</w:t>
            </w:r>
          </w:p>
        </w:tc>
      </w:tr>
    </w:tbl>
    <w:p w:rsidR="005C18EE" w:rsidRPr="00DC4322" w:rsidRDefault="005C18EE" w:rsidP="005C18EE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C4322">
        <w:rPr>
          <w:rFonts w:ascii="Times New Roman" w:hAnsi="Times New Roman" w:cs="Times New Roman"/>
          <w:sz w:val="28"/>
          <w:szCs w:val="28"/>
        </w:rPr>
        <w:t>Общий расход воды по жилой застройке составляет:</w:t>
      </w:r>
    </w:p>
    <w:p w:rsidR="005C18EE" w:rsidRPr="004F69CE" w:rsidRDefault="005C18EE" w:rsidP="005C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4322">
        <w:rPr>
          <w:rFonts w:ascii="Times New Roman" w:hAnsi="Times New Roman" w:cs="Times New Roman"/>
          <w:sz w:val="28"/>
          <w:szCs w:val="28"/>
        </w:rPr>
        <w:t xml:space="preserve">- </w:t>
      </w:r>
      <w:r w:rsidR="008A1601">
        <w:rPr>
          <w:rFonts w:ascii="Times New Roman" w:hAnsi="Times New Roman"/>
          <w:sz w:val="24"/>
        </w:rPr>
        <w:t>2024 год</w:t>
      </w:r>
      <w:r w:rsidR="008A1601" w:rsidRPr="00DC4322">
        <w:rPr>
          <w:rFonts w:ascii="Times New Roman" w:hAnsi="Times New Roman" w:cs="Times New Roman"/>
          <w:sz w:val="28"/>
          <w:szCs w:val="28"/>
        </w:rPr>
        <w:t xml:space="preserve"> </w:t>
      </w:r>
      <w:r w:rsidRPr="00DC43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322">
        <w:rPr>
          <w:rFonts w:ascii="Times New Roman" w:hAnsi="Times New Roman" w:cs="Times New Roman"/>
          <w:sz w:val="28"/>
          <w:szCs w:val="28"/>
        </w:rPr>
        <w:t xml:space="preserve"> 210,93 тыс.м³/мес.;</w:t>
      </w:r>
    </w:p>
    <w:p w:rsidR="005C18EE" w:rsidRDefault="005C18EE" w:rsidP="005C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322">
        <w:rPr>
          <w:rFonts w:ascii="Times New Roman" w:hAnsi="Times New Roman" w:cs="Times New Roman"/>
          <w:sz w:val="28"/>
          <w:szCs w:val="28"/>
        </w:rPr>
        <w:t xml:space="preserve">- </w:t>
      </w:r>
      <w:r w:rsidR="008A1601">
        <w:rPr>
          <w:rFonts w:ascii="Times New Roman" w:hAnsi="Times New Roman"/>
          <w:sz w:val="24"/>
        </w:rPr>
        <w:t>2031 год</w:t>
      </w:r>
      <w:r w:rsidR="008A1601" w:rsidRPr="00DC4322">
        <w:rPr>
          <w:rFonts w:ascii="Times New Roman" w:hAnsi="Times New Roman" w:cs="Times New Roman"/>
          <w:sz w:val="28"/>
          <w:szCs w:val="28"/>
        </w:rPr>
        <w:t xml:space="preserve"> </w:t>
      </w:r>
      <w:r w:rsidRPr="00DC43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322">
        <w:rPr>
          <w:rFonts w:ascii="Times New Roman" w:hAnsi="Times New Roman" w:cs="Times New Roman"/>
          <w:sz w:val="28"/>
          <w:szCs w:val="28"/>
        </w:rPr>
        <w:t>217,93 тыс.м³/мес.</w:t>
      </w:r>
    </w:p>
    <w:p w:rsidR="005C18EE" w:rsidRPr="006F2FB8" w:rsidRDefault="005C18EE" w:rsidP="005C18EE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Водоотведение</w:t>
      </w:r>
    </w:p>
    <w:p w:rsidR="005C18EE" w:rsidRPr="008A1601" w:rsidRDefault="005C18EE" w:rsidP="008A16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2FB8">
        <w:rPr>
          <w:rFonts w:ascii="Times New Roman" w:hAnsi="Times New Roman"/>
          <w:sz w:val="28"/>
          <w:szCs w:val="28"/>
        </w:rPr>
        <w:t>Норматив потребления коммунальной услуги водоотведения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8A1601">
        <w:rPr>
          <w:rFonts w:ascii="Times New Roman" w:hAnsi="Times New Roman"/>
          <w:sz w:val="28"/>
          <w:szCs w:val="28"/>
        </w:rPr>
        <w:t xml:space="preserve"> 1 человека в месяц составляет</w:t>
      </w:r>
      <w:r w:rsidR="008A16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7,56 м</w:t>
      </w:r>
      <w:r w:rsidRPr="00DC432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="00446436">
        <w:rPr>
          <w:rFonts w:ascii="Times New Roman" w:hAnsi="Times New Roman"/>
          <w:color w:val="000000" w:themeColor="text1"/>
          <w:sz w:val="28"/>
          <w:szCs w:val="28"/>
        </w:rPr>
        <w:t>/мес.</w:t>
      </w:r>
    </w:p>
    <w:p w:rsidR="005C18EE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 xml:space="preserve">Проектом предусматривается отвод и очистка стоков на очистные сооружения. </w:t>
      </w:r>
    </w:p>
    <w:p w:rsidR="005C18EE" w:rsidRPr="00DC4322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>Объектами водоотведения являются:</w:t>
      </w:r>
    </w:p>
    <w:p w:rsidR="005C18EE" w:rsidRPr="00DC4322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>- население,</w:t>
      </w:r>
    </w:p>
    <w:p w:rsidR="005C18EE" w:rsidRPr="00DC4322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>- местная промышленность,</w:t>
      </w:r>
    </w:p>
    <w:p w:rsidR="005C18EE" w:rsidRPr="00DC4322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>- объекты соцкультбыта.</w:t>
      </w:r>
    </w:p>
    <w:p w:rsidR="005C18EE" w:rsidRPr="00436967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967">
        <w:rPr>
          <w:rFonts w:ascii="Times New Roman" w:hAnsi="Times New Roman"/>
          <w:sz w:val="28"/>
          <w:szCs w:val="28"/>
        </w:rPr>
        <w:t xml:space="preserve">Расход сточных вод по предприятиям местной промышленности принят по укрупненным нормам и сведен в таблице </w:t>
      </w:r>
      <w:r w:rsidR="00446436">
        <w:rPr>
          <w:rFonts w:ascii="Times New Roman" w:hAnsi="Times New Roman"/>
          <w:sz w:val="28"/>
          <w:szCs w:val="28"/>
        </w:rPr>
        <w:t>18</w:t>
      </w:r>
      <w:r w:rsidRPr="00436967">
        <w:rPr>
          <w:rFonts w:ascii="Times New Roman" w:hAnsi="Times New Roman"/>
          <w:sz w:val="28"/>
          <w:szCs w:val="28"/>
        </w:rPr>
        <w:t>. Расходы учтены в 10% расходов на местную промышленность.</w:t>
      </w:r>
    </w:p>
    <w:p w:rsidR="005C18EE" w:rsidRPr="00DC4322" w:rsidRDefault="00446436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сточных вод по городу</w:t>
      </w:r>
      <w:r w:rsidR="005C18EE" w:rsidRPr="00DC4322">
        <w:rPr>
          <w:rFonts w:ascii="Times New Roman" w:hAnsi="Times New Roman"/>
          <w:sz w:val="28"/>
          <w:szCs w:val="28"/>
        </w:rPr>
        <w:t xml:space="preserve"> Зеленогорск</w:t>
      </w:r>
      <w:r w:rsidR="005C18EE">
        <w:rPr>
          <w:rFonts w:ascii="Times New Roman" w:hAnsi="Times New Roman"/>
          <w:sz w:val="28"/>
          <w:szCs w:val="28"/>
        </w:rPr>
        <w:t>у</w:t>
      </w:r>
      <w:r w:rsidR="005C18EE" w:rsidRPr="00DC4322">
        <w:rPr>
          <w:rFonts w:ascii="Times New Roman" w:hAnsi="Times New Roman"/>
          <w:sz w:val="28"/>
          <w:szCs w:val="28"/>
        </w:rPr>
        <w:t xml:space="preserve"> составляет:</w:t>
      </w:r>
    </w:p>
    <w:p w:rsidR="005C18EE" w:rsidRPr="00DC4322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 xml:space="preserve">- </w:t>
      </w:r>
      <w:r w:rsidR="008A1601">
        <w:rPr>
          <w:rFonts w:ascii="Times New Roman" w:hAnsi="Times New Roman"/>
          <w:sz w:val="24"/>
        </w:rPr>
        <w:t>2024 год</w:t>
      </w:r>
      <w:r w:rsidR="008A1601" w:rsidRPr="00DC4322">
        <w:rPr>
          <w:rFonts w:ascii="Times New Roman" w:hAnsi="Times New Roman"/>
          <w:sz w:val="28"/>
          <w:szCs w:val="28"/>
        </w:rPr>
        <w:t xml:space="preserve"> </w:t>
      </w:r>
      <w:r w:rsidRPr="00DC432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3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403,07</w:t>
      </w:r>
      <w:r w:rsidRPr="00DC43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Pr="00DC4322">
        <w:rPr>
          <w:rFonts w:ascii="Times New Roman" w:hAnsi="Times New Roman"/>
          <w:sz w:val="28"/>
          <w:szCs w:val="28"/>
        </w:rPr>
        <w:t>м³/мес.</w:t>
      </w:r>
    </w:p>
    <w:p w:rsidR="005C18EE" w:rsidRDefault="005C18EE" w:rsidP="005C1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4322">
        <w:rPr>
          <w:rFonts w:ascii="Times New Roman" w:hAnsi="Times New Roman"/>
          <w:sz w:val="28"/>
          <w:szCs w:val="28"/>
        </w:rPr>
        <w:t xml:space="preserve">- </w:t>
      </w:r>
      <w:r w:rsidR="008A1601">
        <w:rPr>
          <w:rFonts w:ascii="Times New Roman" w:hAnsi="Times New Roman"/>
          <w:sz w:val="24"/>
        </w:rPr>
        <w:t>2031 год</w:t>
      </w:r>
      <w:r w:rsidR="008A1601" w:rsidRPr="00DC4322">
        <w:rPr>
          <w:rFonts w:ascii="Times New Roman" w:hAnsi="Times New Roman"/>
          <w:sz w:val="28"/>
          <w:szCs w:val="28"/>
        </w:rPr>
        <w:t xml:space="preserve"> </w:t>
      </w:r>
      <w:r w:rsidRPr="00DC4322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416,38</w:t>
      </w:r>
      <w:r w:rsidRPr="00DC4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Pr="00DC4322">
        <w:rPr>
          <w:rFonts w:ascii="Times New Roman" w:hAnsi="Times New Roman"/>
          <w:sz w:val="28"/>
          <w:szCs w:val="28"/>
        </w:rPr>
        <w:t>м³/мес.</w:t>
      </w:r>
    </w:p>
    <w:p w:rsidR="005C18EE" w:rsidRDefault="005C18EE" w:rsidP="005C18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4B42">
        <w:rPr>
          <w:rFonts w:ascii="Times New Roman" w:hAnsi="Times New Roman" w:cs="Times New Roman"/>
          <w:color w:val="212121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212121"/>
          <w:sz w:val="28"/>
          <w:szCs w:val="28"/>
        </w:rPr>
        <w:t>18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818"/>
        <w:gridCol w:w="1267"/>
        <w:gridCol w:w="1387"/>
        <w:gridCol w:w="1313"/>
        <w:gridCol w:w="1387"/>
        <w:gridCol w:w="1313"/>
      </w:tblGrid>
      <w:tr w:rsidR="005C18EE" w:rsidRPr="00FF4B42" w:rsidTr="005C18EE">
        <w:trPr>
          <w:jc w:val="center"/>
        </w:trPr>
        <w:tc>
          <w:tcPr>
            <w:tcW w:w="581" w:type="dxa"/>
            <w:vMerge w:val="restart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№</w:t>
            </w:r>
          </w:p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818" w:type="dxa"/>
            <w:vMerge w:val="restart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потребители и степень благоустройства</w:t>
            </w:r>
          </w:p>
        </w:tc>
        <w:tc>
          <w:tcPr>
            <w:tcW w:w="1267" w:type="dxa"/>
            <w:vMerge w:val="restart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норма м</w:t>
            </w:r>
            <w:r w:rsidRPr="00FF4B42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FF4B42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FF4B42">
              <w:rPr>
                <w:rFonts w:ascii="Times New Roman" w:hAnsi="Times New Roman"/>
                <w:sz w:val="24"/>
              </w:rPr>
              <w:t>мес</w:t>
            </w:r>
            <w:proofErr w:type="spellEnd"/>
            <w:r w:rsidRPr="00FF4B42">
              <w:rPr>
                <w:rFonts w:ascii="Times New Roman" w:hAnsi="Times New Roman"/>
                <w:sz w:val="24"/>
              </w:rPr>
              <w:t xml:space="preserve"> на</w:t>
            </w:r>
          </w:p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человека</w:t>
            </w:r>
          </w:p>
        </w:tc>
        <w:tc>
          <w:tcPr>
            <w:tcW w:w="2700" w:type="dxa"/>
            <w:gridSpan w:val="2"/>
            <w:vAlign w:val="center"/>
          </w:tcPr>
          <w:p w:rsidR="005C18EE" w:rsidRPr="00FF4B42" w:rsidRDefault="008A1601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2700" w:type="dxa"/>
            <w:gridSpan w:val="2"/>
            <w:vAlign w:val="center"/>
          </w:tcPr>
          <w:p w:rsidR="005C18EE" w:rsidRPr="00FF4B42" w:rsidRDefault="008A1601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 w:rsidR="005C18EE" w:rsidRPr="00FF4B42" w:rsidTr="005C18EE">
        <w:trPr>
          <w:jc w:val="center"/>
        </w:trPr>
        <w:tc>
          <w:tcPr>
            <w:tcW w:w="581" w:type="dxa"/>
            <w:vMerge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8" w:type="dxa"/>
            <w:vMerge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население</w:t>
            </w:r>
          </w:p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F4B42">
              <w:rPr>
                <w:rFonts w:ascii="Times New Roman" w:hAnsi="Times New Roman"/>
                <w:sz w:val="24"/>
              </w:rPr>
              <w:t>тыс.чел</w:t>
            </w:r>
            <w:proofErr w:type="spellEnd"/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расход</w:t>
            </w:r>
          </w:p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тыс.м</w:t>
            </w:r>
            <w:r w:rsidRPr="00FF4B42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FF4B42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FF4B42">
              <w:rPr>
                <w:rFonts w:ascii="Times New Roman" w:hAnsi="Times New Roman"/>
                <w:sz w:val="24"/>
              </w:rPr>
              <w:t>мес</w:t>
            </w:r>
            <w:proofErr w:type="spellEnd"/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население</w:t>
            </w:r>
          </w:p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F4B42">
              <w:rPr>
                <w:rFonts w:ascii="Times New Roman" w:hAnsi="Times New Roman"/>
                <w:sz w:val="24"/>
              </w:rPr>
              <w:t>т.чел</w:t>
            </w:r>
            <w:proofErr w:type="spellEnd"/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расход</w:t>
            </w:r>
          </w:p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тыс.м</w:t>
            </w:r>
            <w:r w:rsidRPr="00FF4B42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FF4B42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FF4B42">
              <w:rPr>
                <w:rFonts w:ascii="Times New Roman" w:hAnsi="Times New Roman"/>
                <w:sz w:val="24"/>
              </w:rPr>
              <w:t>мес</w:t>
            </w:r>
            <w:proofErr w:type="spellEnd"/>
          </w:p>
        </w:tc>
      </w:tr>
      <w:tr w:rsidR="005C18EE" w:rsidRPr="00FF4B42" w:rsidTr="005C18EE">
        <w:trPr>
          <w:jc w:val="center"/>
        </w:trPr>
        <w:tc>
          <w:tcPr>
            <w:tcW w:w="581" w:type="dxa"/>
          </w:tcPr>
          <w:p w:rsidR="005C18EE" w:rsidRPr="00FF4B42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8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Многоквартирные и жи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лые дома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централизо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ванным холодным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горячим водоснабже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нием, водоотведением, оборудованные унитаза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ми, раковинами, мойка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ми, ваннами длиной 1650 - 1700 мм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душем</w:t>
            </w:r>
          </w:p>
        </w:tc>
        <w:tc>
          <w:tcPr>
            <w:tcW w:w="126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7,5</w:t>
            </w:r>
            <w:r w:rsidRPr="00FF4B4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48,47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366,43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50,07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378,53</w:t>
            </w:r>
          </w:p>
        </w:tc>
      </w:tr>
      <w:tr w:rsidR="005C18EE" w:rsidRPr="00FF4B42" w:rsidTr="005C18EE">
        <w:trPr>
          <w:jc w:val="center"/>
        </w:trPr>
        <w:tc>
          <w:tcPr>
            <w:tcW w:w="581" w:type="dxa"/>
          </w:tcPr>
          <w:p w:rsidR="005C18EE" w:rsidRPr="00FF4B42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8" w:type="dxa"/>
          </w:tcPr>
          <w:p w:rsidR="005C18EE" w:rsidRPr="00343E0B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Многоквартирные и жи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лые дома 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43E0B">
              <w:rPr>
                <w:rFonts w:ascii="Times New Roman" w:hAnsi="Times New Roman"/>
                <w:sz w:val="24"/>
              </w:rPr>
              <w:t>водоразбор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ной колонкой</w:t>
            </w:r>
          </w:p>
        </w:tc>
        <w:tc>
          <w:tcPr>
            <w:tcW w:w="126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F4B42">
              <w:rPr>
                <w:rFonts w:ascii="Times New Roman" w:hAnsi="Times New Roman"/>
                <w:color w:val="000000" w:themeColor="text1"/>
                <w:sz w:val="24"/>
              </w:rPr>
              <w:t>0,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4,73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F4B42">
              <w:rPr>
                <w:rFonts w:ascii="Times New Roman" w:hAnsi="Times New Roman"/>
                <w:sz w:val="24"/>
              </w:rPr>
              <w:t>4,93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C18EE" w:rsidRPr="00FF4B42" w:rsidTr="005C18EE">
        <w:trPr>
          <w:jc w:val="center"/>
        </w:trPr>
        <w:tc>
          <w:tcPr>
            <w:tcW w:w="4666" w:type="dxa"/>
            <w:gridSpan w:val="3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4B42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4B42">
              <w:rPr>
                <w:rFonts w:ascii="Times New Roman" w:hAnsi="Times New Roman"/>
                <w:b/>
                <w:sz w:val="24"/>
              </w:rPr>
              <w:t>53,20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366,43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4B42">
              <w:rPr>
                <w:rFonts w:ascii="Times New Roman" w:hAnsi="Times New Roman"/>
                <w:b/>
                <w:sz w:val="24"/>
              </w:rPr>
              <w:t>55,0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378,53</w:t>
            </w:r>
          </w:p>
        </w:tc>
      </w:tr>
      <w:tr w:rsidR="005C18EE" w:rsidRPr="00FF4B42" w:rsidTr="005C18EE">
        <w:trPr>
          <w:jc w:val="center"/>
        </w:trPr>
        <w:tc>
          <w:tcPr>
            <w:tcW w:w="581" w:type="dxa"/>
          </w:tcPr>
          <w:p w:rsidR="005C18EE" w:rsidRPr="00FF4B42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8" w:type="dxa"/>
          </w:tcPr>
          <w:p w:rsidR="005C18EE" w:rsidRPr="00FF4B42" w:rsidRDefault="005C18EE" w:rsidP="005C18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3E0B">
              <w:rPr>
                <w:rFonts w:ascii="Times New Roman" w:hAnsi="Times New Roman"/>
                <w:sz w:val="24"/>
              </w:rPr>
              <w:t>Неучтенные расходы на нужды местной про</w:t>
            </w:r>
            <w:r>
              <w:rPr>
                <w:rFonts w:ascii="Times New Roman" w:hAnsi="Times New Roman"/>
                <w:sz w:val="24"/>
              </w:rPr>
              <w:softHyphen/>
            </w:r>
            <w:r w:rsidRPr="00343E0B">
              <w:rPr>
                <w:rFonts w:ascii="Times New Roman" w:hAnsi="Times New Roman"/>
                <w:sz w:val="24"/>
              </w:rPr>
              <w:t>мышленности</w:t>
            </w:r>
          </w:p>
        </w:tc>
        <w:tc>
          <w:tcPr>
            <w:tcW w:w="126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10%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36,64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F4B4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37,85</w:t>
            </w:r>
          </w:p>
        </w:tc>
      </w:tr>
      <w:tr w:rsidR="005C18EE" w:rsidRPr="004F69CE" w:rsidTr="005C18EE">
        <w:trPr>
          <w:jc w:val="center"/>
        </w:trPr>
        <w:tc>
          <w:tcPr>
            <w:tcW w:w="4666" w:type="dxa"/>
            <w:gridSpan w:val="3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4B42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4B42">
              <w:rPr>
                <w:rFonts w:ascii="Times New Roman" w:hAnsi="Times New Roman"/>
                <w:b/>
                <w:sz w:val="24"/>
              </w:rPr>
              <w:t>53,20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403,07</w:t>
            </w:r>
          </w:p>
        </w:tc>
        <w:tc>
          <w:tcPr>
            <w:tcW w:w="1387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4B42">
              <w:rPr>
                <w:rFonts w:ascii="Times New Roman" w:hAnsi="Times New Roman"/>
                <w:b/>
                <w:sz w:val="24"/>
              </w:rPr>
              <w:t>55,0</w:t>
            </w:r>
          </w:p>
        </w:tc>
        <w:tc>
          <w:tcPr>
            <w:tcW w:w="1313" w:type="dxa"/>
            <w:vAlign w:val="center"/>
          </w:tcPr>
          <w:p w:rsidR="005C18EE" w:rsidRPr="00FF4B42" w:rsidRDefault="005C18EE" w:rsidP="005C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416,38</w:t>
            </w:r>
          </w:p>
        </w:tc>
      </w:tr>
    </w:tbl>
    <w:p w:rsidR="00122E43" w:rsidRPr="000F1D3D" w:rsidRDefault="000F1D3D" w:rsidP="005C18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22E43" w:rsidRPr="000F1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 и утилизаций твердых коммунальных отходов</w:t>
      </w:r>
    </w:p>
    <w:p w:rsidR="00122E43" w:rsidRPr="000F1D3D" w:rsidRDefault="00122E43" w:rsidP="00B76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1D3D">
        <w:rPr>
          <w:rFonts w:ascii="Times New Roman" w:hAnsi="Times New Roman"/>
          <w:color w:val="000000"/>
          <w:sz w:val="28"/>
          <w:szCs w:val="28"/>
        </w:rPr>
        <w:t xml:space="preserve">На территории города Зеленогорска действует региональный оператор по обращению с твердыми коммунальными отходами ООО </w:t>
      </w:r>
      <w:r w:rsidR="00866BBF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0F1D3D">
        <w:rPr>
          <w:rFonts w:ascii="Times New Roman" w:hAnsi="Times New Roman"/>
          <w:color w:val="000000"/>
          <w:sz w:val="28"/>
          <w:szCs w:val="28"/>
        </w:rPr>
        <w:t>РостТЕХ</w:t>
      </w:r>
      <w:proofErr w:type="spellEnd"/>
      <w:r w:rsidR="00866BBF">
        <w:rPr>
          <w:rFonts w:ascii="Times New Roman" w:hAnsi="Times New Roman"/>
          <w:color w:val="000000"/>
          <w:sz w:val="28"/>
          <w:szCs w:val="28"/>
        </w:rPr>
        <w:t>»</w:t>
      </w:r>
      <w:r w:rsidRPr="000F1D3D">
        <w:rPr>
          <w:rFonts w:ascii="Times New Roman" w:hAnsi="Times New Roman"/>
          <w:color w:val="000000"/>
          <w:sz w:val="28"/>
          <w:szCs w:val="28"/>
        </w:rPr>
        <w:t>. Вывоз твердых коммунальных отходов осуществляется за пределы территории города Зеленогорска на близлежащие полигоны ТКО.</w:t>
      </w:r>
    </w:p>
    <w:p w:rsidR="00832F4F" w:rsidRPr="000F1D3D" w:rsidRDefault="00832F4F" w:rsidP="00B76E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730795" w:rsidRDefault="004F69CE" w:rsidP="00B76E07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9" w:name="_Toc510352260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730795" w:rsidRPr="007307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аздел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730795" w:rsidRPr="0073079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 Целевые показатели развития коммунальной инфраструктуры</w:t>
      </w:r>
      <w:bookmarkEnd w:id="9"/>
    </w:p>
    <w:p w:rsidR="00730795" w:rsidRPr="00730795" w:rsidRDefault="004F69CE" w:rsidP="004F69CE">
      <w:pPr>
        <w:pStyle w:val="aa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0" w:name="_Toc51035226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730795" w:rsidRPr="007307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.1. Критерии доступности для населения коммунальных услуг</w:t>
      </w:r>
      <w:bookmarkEnd w:id="10"/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Оценка доступности для граждан платы за коммунальные услуги определяется на основании следующих показателей критериев доступности:</w:t>
      </w:r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1) доля расходов на коммунальные услуги в совокупном доходе семьи;</w:t>
      </w:r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2) доля населения с доходами ниже прожиточного минимума;</w:t>
      </w:r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3) уровень собираемости платежей за коммунальные услуги;</w:t>
      </w:r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4) доля получателей субсидий на оплату коммунальных услуг в общей численности населения.</w:t>
      </w:r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Расчет показателей критериев доступности осуществляется в соответствии с Методическими указаниями по расчету предельных индексов изменения размера платы граждан за коммунальные услуги, утвержденными Приказом Министерства регионального развития Российской Федерации от </w:t>
      </w:r>
      <w:r w:rsidRPr="00832F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23.08.2010 №</w:t>
      </w:r>
      <w:r w:rsidR="00CC3490" w:rsidRPr="00832F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32F4F" w:rsidRPr="00832F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18443 </w:t>
      </w:r>
      <w:r w:rsidR="00CC3490" w:rsidRPr="00832F4F">
        <w:rPr>
          <w:rFonts w:ascii="Times New Roman" w:hAnsi="Times New Roman" w:cs="Times New Roman"/>
          <w:sz w:val="28"/>
          <w:szCs w:val="28"/>
        </w:rPr>
        <w:t>(далее – Методические указания)</w:t>
      </w:r>
      <w:r w:rsidRPr="00832F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0795" w:rsidRPr="00730795" w:rsidRDefault="00730795" w:rsidP="00B95908">
      <w:pPr>
        <w:pStyle w:val="aa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7307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Таблица </w:t>
      </w:r>
      <w:r w:rsidR="00B9590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C18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20"/>
        <w:gridCol w:w="1559"/>
        <w:gridCol w:w="1541"/>
        <w:gridCol w:w="1560"/>
      </w:tblGrid>
      <w:tr w:rsidR="00730795" w:rsidRPr="00730795" w:rsidTr="00B95908">
        <w:trPr>
          <w:trHeight w:val="57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доступности</w:t>
            </w:r>
          </w:p>
        </w:tc>
      </w:tr>
      <w:tr w:rsidR="00730795" w:rsidRPr="00730795" w:rsidTr="00B95908">
        <w:trPr>
          <w:trHeight w:val="594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Недоступный</w:t>
            </w:r>
          </w:p>
        </w:tc>
      </w:tr>
      <w:tr w:rsidR="00730795" w:rsidRPr="00730795" w:rsidTr="00B95908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коммунальные услуги в совокупном доходе семьи, %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6,3</w:t>
            </w:r>
            <w:r w:rsid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7,2 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7,2 до 8,6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8,6  </w:t>
            </w:r>
          </w:p>
        </w:tc>
      </w:tr>
      <w:tr w:rsidR="00730795" w:rsidRPr="00730795" w:rsidTr="00B95908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с доходами ниже</w:t>
            </w:r>
            <w:r w:rsid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908" w:rsidRPr="00B959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прожиточного минимума</w:t>
            </w:r>
            <w:r w:rsidRP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8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</w:t>
            </w:r>
            <w:r w:rsid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12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</w:t>
            </w:r>
          </w:p>
        </w:tc>
      </w:tr>
      <w:tr w:rsidR="00730795" w:rsidRPr="00730795" w:rsidTr="00B95908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собираемости платежей за коммунальные услуги, %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92</w:t>
            </w:r>
            <w:r w:rsid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95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85 до 92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 85 </w:t>
            </w:r>
          </w:p>
        </w:tc>
      </w:tr>
      <w:tr w:rsidR="00730795" w:rsidRPr="00730795" w:rsidTr="00B95908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95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субсидий на оплату коммунальных услуг в общей численности</w:t>
            </w:r>
            <w:r w:rsidR="00B9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населения, %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10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10 до 15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95" w:rsidRPr="00730795" w:rsidRDefault="00730795" w:rsidP="00B76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 </w:t>
            </w:r>
          </w:p>
        </w:tc>
      </w:tr>
    </w:tbl>
    <w:p w:rsidR="00730795" w:rsidRPr="00730795" w:rsidRDefault="00B95908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30795" w:rsidRPr="00730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5908">
        <w:rPr>
          <w:rFonts w:ascii="Times New Roman" w:hAnsi="Times New Roman" w:cs="Times New Roman"/>
          <w:sz w:val="28"/>
          <w:szCs w:val="28"/>
        </w:rPr>
        <w:t>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95908">
        <w:rPr>
          <w:rFonts w:ascii="Times New Roman" w:hAnsi="Times New Roman" w:cs="Times New Roman"/>
          <w:sz w:val="28"/>
          <w:szCs w:val="28"/>
        </w:rPr>
        <w:t xml:space="preserve"> указани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95908">
        <w:rPr>
          <w:rFonts w:ascii="Times New Roman" w:hAnsi="Times New Roman" w:cs="Times New Roman"/>
          <w:sz w:val="28"/>
          <w:szCs w:val="28"/>
        </w:rPr>
        <w:t xml:space="preserve"> </w:t>
      </w:r>
      <w:r w:rsidR="00730795" w:rsidRPr="00730795">
        <w:rPr>
          <w:rFonts w:ascii="Times New Roman" w:hAnsi="Times New Roman" w:cs="Times New Roman"/>
          <w:sz w:val="28"/>
          <w:szCs w:val="28"/>
        </w:rPr>
        <w:t xml:space="preserve">прогнозируемая совокупная плата населения городского округа по всем видам коммунальных услуг определяется путем суммирования платежей населения по каждому из видов коммунальных услуг, оказываемых населению, в данном городском округе. </w:t>
      </w:r>
    </w:p>
    <w:p w:rsidR="00730795" w:rsidRPr="00730795" w:rsidRDefault="00730795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795">
        <w:rPr>
          <w:rFonts w:ascii="Times New Roman" w:hAnsi="Times New Roman" w:cs="Times New Roman"/>
          <w:sz w:val="28"/>
          <w:szCs w:val="28"/>
        </w:rPr>
        <w:t xml:space="preserve">При этом исходной базой для расчета прогнозируемой платы населения по каждому виду коммунальных услуг является: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908">
        <w:rPr>
          <w:rFonts w:ascii="Times New Roman" w:hAnsi="Times New Roman" w:cs="Times New Roman"/>
          <w:sz w:val="28"/>
          <w:szCs w:val="28"/>
        </w:rPr>
        <w:t xml:space="preserve">проект тарифов ресурсоснабжающих организаций и надбавок к тарифам;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 потребления коммунальных услуг;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объем потребления коммунальных ресурсов в соответствии с показаниями общедомовых приборов учета (усредненные данные не менее чем за 2 года);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обслуживаемого населения, проживающего в многоквартирных домах, оборудованных приборами учета, или общая площадь жилых помещений;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обслуживаемого населения, проживающего в жилых домах, оборудованных приборами учета, или общая площадь жилых помещений;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обслуживаемого населения, проживающего в многоквартирных домах, не оборудованных приборами учета, или общая площадь жилых помещений;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обслуживаемого населения, проживающего в жилых домах, не оборудованных приборами учета, или общая площадь жилых помещений;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число многоквартирных домов (жилых домов), оборудованных приборами учета; </w:t>
      </w:r>
    </w:p>
    <w:p w:rsidR="00730795" w:rsidRPr="00B95908" w:rsidRDefault="00730795" w:rsidP="00B95908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908">
        <w:rPr>
          <w:rFonts w:ascii="Times New Roman" w:hAnsi="Times New Roman" w:cs="Times New Roman"/>
          <w:color w:val="000000"/>
          <w:sz w:val="28"/>
          <w:szCs w:val="28"/>
        </w:rPr>
        <w:t xml:space="preserve">число многоквартирных домов (жилых домов), не оборудованных приборами учета. </w:t>
      </w:r>
    </w:p>
    <w:p w:rsidR="00730795" w:rsidRPr="00730795" w:rsidRDefault="00730795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795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Приведенный в приложении № 3 к Методическим указаниям пример расчета индекса изменения размера платы граждан за коммунальные услуги свидетельствует, что исходная база должна быть дополнена данными о численности обслуживаемого населения, проживающего в многоквартирных и жилых домах, не оборудованных приборами учета, а также об общей площади указанных жилых помещений в зависимости от степени благоустройства. </w:t>
      </w:r>
    </w:p>
    <w:p w:rsidR="00730795" w:rsidRPr="00730795" w:rsidRDefault="00730795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795">
        <w:rPr>
          <w:rFonts w:ascii="Times New Roman" w:hAnsi="Times New Roman" w:cs="Times New Roman"/>
          <w:color w:val="000000"/>
          <w:sz w:val="28"/>
          <w:szCs w:val="28"/>
        </w:rPr>
        <w:t xml:space="preserve">Из приведенных данных видно, что сбор исходной базы для расчета прогнозируемой платы населения по коммунальным услугам требует значительных трудовых затрат. </w:t>
      </w:r>
    </w:p>
    <w:p w:rsidR="00730795" w:rsidRPr="00730795" w:rsidRDefault="00730795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795">
        <w:rPr>
          <w:rFonts w:ascii="Times New Roman" w:hAnsi="Times New Roman" w:cs="Times New Roman"/>
          <w:color w:val="000000"/>
          <w:sz w:val="28"/>
          <w:szCs w:val="28"/>
        </w:rPr>
        <w:t>Эти затраты могут быть оправданы лишь при краткосрочном горизонте прогнозирования (до 1-2</w:t>
      </w:r>
      <w:r w:rsidR="00B959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0795">
        <w:rPr>
          <w:rFonts w:ascii="Times New Roman" w:hAnsi="Times New Roman" w:cs="Times New Roman"/>
          <w:color w:val="000000"/>
          <w:sz w:val="28"/>
          <w:szCs w:val="28"/>
        </w:rPr>
        <w:t xml:space="preserve">лет). При среднесрочном (3-5 лет) и долгосрочном (&gt;5 лет) горизонте прогнозирования использование детально структурированных исходных данных будет нивелировано точностью полученного прогноза. </w:t>
      </w:r>
    </w:p>
    <w:p w:rsidR="00730795" w:rsidRDefault="00730795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795">
        <w:rPr>
          <w:rFonts w:ascii="Times New Roman" w:hAnsi="Times New Roman" w:cs="Times New Roman"/>
          <w:color w:val="000000"/>
          <w:sz w:val="28"/>
          <w:szCs w:val="28"/>
        </w:rPr>
        <w:t xml:space="preserve">Иная модель для расчета платежей граждан за коммунальные услуги базируется на использовании объемов потребления коммунальных услуг. При этом объемы потребления, определяемые как средневзвешенные показатели, учитывают и различие в объемах потребления коммунальных услуг в зависимости от степени благоустройства жилищного фонда, и наличие (отсутствие) приборов учета. </w:t>
      </w:r>
    </w:p>
    <w:p w:rsidR="00730795" w:rsidRPr="00730795" w:rsidRDefault="00B95908" w:rsidP="00B95908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1" w:name="_Toc510352262"/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30795" w:rsidRPr="00730795">
        <w:rPr>
          <w:rFonts w:ascii="Times New Roman" w:hAnsi="Times New Roman" w:cs="Times New Roman"/>
          <w:b/>
          <w:sz w:val="28"/>
          <w:szCs w:val="28"/>
          <w:lang w:eastAsia="ru-RU"/>
        </w:rPr>
        <w:t>.2. Показатели спроса на коммунальные ресурсы и перспективной нагрузки (по каждому виду коммунального ресурса)</w:t>
      </w:r>
      <w:bookmarkEnd w:id="11"/>
    </w:p>
    <w:p w:rsid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sz w:val="28"/>
          <w:szCs w:val="28"/>
          <w:lang w:eastAsia="ru-RU"/>
        </w:rPr>
        <w:t xml:space="preserve">Перспективное потребление коммунальных ресурсов приведено </w:t>
      </w:r>
      <w:r w:rsidR="00B9590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730795">
        <w:rPr>
          <w:rFonts w:ascii="Times New Roman" w:hAnsi="Times New Roman" w:cs="Times New Roman"/>
          <w:sz w:val="28"/>
          <w:szCs w:val="28"/>
          <w:lang w:eastAsia="ru-RU"/>
        </w:rPr>
        <w:t>разделе 10 с разбивкой по годам и видам коммунальных ресурсов.</w:t>
      </w:r>
      <w:bookmarkStart w:id="12" w:name="_Toc510352263"/>
    </w:p>
    <w:p w:rsidR="00730795" w:rsidRDefault="00316E5D" w:rsidP="00B76E07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30795" w:rsidRPr="0073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30795" w:rsidRPr="007307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Величины новых нагрузок (по каждому виду коммунального ресурса), присоединяемых в перспективе</w:t>
      </w:r>
      <w:bookmarkEnd w:id="12"/>
    </w:p>
    <w:p w:rsidR="00730795" w:rsidRPr="00730795" w:rsidRDefault="00730795" w:rsidP="00B76E0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795">
        <w:rPr>
          <w:rFonts w:ascii="Times New Roman" w:hAnsi="Times New Roman" w:cs="Times New Roman"/>
          <w:sz w:val="28"/>
          <w:szCs w:val="28"/>
          <w:lang w:eastAsia="ru-RU"/>
        </w:rPr>
        <w:t>Величины новых нагрузок (по каждому виду коммунального ресурса), присоединяемых в перспективе приведены разделе 10 с разбивкой по годам и видам коммунальных ресурсов.</w:t>
      </w:r>
    </w:p>
    <w:p w:rsidR="009E597F" w:rsidRPr="009E597F" w:rsidRDefault="00316E5D" w:rsidP="00B95908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_Toc510352264"/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9E5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.4. </w:t>
      </w:r>
      <w:r w:rsidR="009E597F" w:rsidRPr="009E597F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качества поставляемого коммунального ресурса</w:t>
      </w:r>
      <w:bookmarkEnd w:id="13"/>
    </w:p>
    <w:p w:rsidR="00157819" w:rsidRDefault="009E597F" w:rsidP="00B76E07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E59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Теплоснабжение </w:t>
      </w:r>
    </w:p>
    <w:p w:rsidR="009E597F" w:rsidRPr="009E597F" w:rsidRDefault="009E597F" w:rsidP="00B76E07">
      <w:pPr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E5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Существующее состояние теплоснабжения зафиксировано в значениях базовых целевых показателей функционирования систем теплоснабжения, определенных при анализе существующего состояния.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При полной реализации проектов, предложенных к включению в схему теплоснабжения, должны быть достигнуты целевые показатели развития системы теплоснабжения.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Целевые показатели и их изменение харак</w:t>
      </w:r>
      <w:r w:rsidR="00446436">
        <w:rPr>
          <w:rFonts w:ascii="Times New Roman" w:hAnsi="Times New Roman" w:cs="Times New Roman"/>
          <w:color w:val="000000" w:themeColor="text1"/>
          <w:sz w:val="28"/>
          <w:szCs w:val="28"/>
        </w:rPr>
        <w:t>теризуют физическую доступность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потребителей на весь период действия схемы теплоснабжения. Базовые значения целевых показателей отражают формирование перспективного спроса на тепловую мощность и тепловую энергию. Прогноз перспективного спроса на тепловую энергию формирует основные перспективные показатели производственных программ теплоснабжающих и теплосетевых предприятий в части товарного отпуска тепловой энергии. Кроме этого, показатели характеризуют энергетическую эффективность, надежность и качество теплоснабжения в зонах действия источников.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Водоснабжение</w:t>
      </w:r>
    </w:p>
    <w:p w:rsid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целью водохозяйственных мероприятий в городе Зеленогорске является реконструкция и строительство новых водопроводных сетей. Также необходимо запланировать ввод новых объектов с целью улучшения качества питьевой воды и строительство сетей водоснабжения. Результаты реализации Программы определяются с достижением уровня запланированных технических и финансово-экономических целевых показателей.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Водоотведение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Целевые показатели надежности и бесперебойности водоотведения устанавливаются в отношении: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аварийности централизованных систем водоотведения;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продолжительности перерывов водоотведения;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удельно</w:t>
      </w:r>
      <w:r w:rsidR="008F5E5D"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</w:t>
      </w:r>
      <w:r w:rsidR="008F5E5D"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засоров на сетях канализации;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дол</w:t>
      </w:r>
      <w:r w:rsidR="00316E5D"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уличной канализационной сети, нуждающейся в замене.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Целевой показатель аварийности централизованных систем водоотведения определяется как отношение количества аварий на централизованных системах водоотведения к протяженности сетей и определяется в единицах на 1 километр сети.</w:t>
      </w:r>
    </w:p>
    <w:p w:rsidR="009E597F" w:rsidRPr="009E597F" w:rsidRDefault="009E597F" w:rsidP="00316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Целевой показатель продолжительности перерывов водоотведения определяется исходя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из объема отведения сточных вод в кубических метрах, недопоставленного за время перерыва водоотведения, в том числе рассчитанный отдельно для перерывов водоотведения с предварительным уведомлением абонентов (не менее чем за 24 часа) и без такого уведомления.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СНиП 2.04.03-85 объекты централизованных системы водоотведения по надежности действия 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подразделяются на три категории.</w:t>
      </w:r>
    </w:p>
    <w:p w:rsidR="009E597F" w:rsidRPr="009E597F" w:rsidRDefault="009E597F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Первая категория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. Не допускается перерыва или снижения транспорта сточных вод.</w:t>
      </w:r>
    </w:p>
    <w:p w:rsidR="009E597F" w:rsidRPr="009E597F" w:rsidRDefault="009E597F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Вторая категория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. Допускается перерыв в транспорте сточных вод не более 6 часов, либо снижение его в пределах, определяемых надежностью системы водоснабжения населенного пункта или промпредприятия.</w:t>
      </w:r>
    </w:p>
    <w:p w:rsidR="009E597F" w:rsidRPr="009E597F" w:rsidRDefault="009E597F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Третья категория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>. Допускается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перерыв </w:t>
      </w:r>
      <w:r w:rsidR="00446436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сточных вод 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срок 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не более суток (с прекращением водоснабжения населенных пунктов при численности жителей до 5000).</w:t>
      </w:r>
    </w:p>
    <w:p w:rsidR="009E597F" w:rsidRDefault="009E597F" w:rsidP="00316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этого, фактический целевой показатель надежности и бесперебойности (с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точки зрения аварийности) составляет 100%, перспективный показатель аварийности планируется поддерживать на существующем уровне. Так как перерывы в подаче воды менее 24 часов централизованно не фиксируются, рассчитать целевой показатель надежности и бесперебойности (с точки зрения продолжительности перерывов водоснабжения) не представляется возможным.</w:t>
      </w:r>
    </w:p>
    <w:p w:rsidR="009E597F" w:rsidRDefault="009E597F" w:rsidP="00316E5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 качества очистки сточных вод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Целевой показатель очистки сточных вод устанавливается в отношении: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доли сточных вод, подвергающихся очистке в общем объеме сбрасываемых сточных вод (в процентах), в том числе с выделением доли очищенного (неочищенного) поверхностного (дождевого, талого, инфильтрационного) и дренажного стока;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доли сточных вод, сбрасываемых в водный объект, в пределах нормативов допустимых сбросов и лимитов на сбросы.</w:t>
      </w:r>
    </w:p>
    <w:p w:rsidR="009E597F" w:rsidRPr="009E597F" w:rsidRDefault="009E597F" w:rsidP="00316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Целевой показатель очистки сточных вод устанавливается в процентном соотношении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к фактическим показателям деятельности регулируемой организации на начало периода регулирования.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Все сточны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</w:t>
      </w:r>
      <w:r w:rsidR="00316E5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сбрасываются в водные объекты.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Электроснабжение</w:t>
      </w:r>
    </w:p>
    <w:p w:rsidR="009E597F" w:rsidRPr="009E597F" w:rsidRDefault="009E597F" w:rsidP="00B00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по системе электроснабжения позволит достичь следующего</w:t>
      </w:r>
      <w:r w:rsidR="00B00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эффекта: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бесперебойного электроснабжения;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и надежности электроснабжения, снижение уровня потерь;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резерва мощности, необходимого для электроснабжения объектов, планируемых к застройке.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Газоснабжение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по системе газоснабжения позволит достичь следующего эффекта: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бесперебойного газоснабжения;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и надежности газоснабжения, снижение уровня потерь;</w:t>
      </w:r>
    </w:p>
    <w:p w:rsidR="009E597F" w:rsidRPr="009E597F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резерва мощности, необходимого для газоснабжения объектов, планируемых к застройке.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ТКО</w:t>
      </w:r>
    </w:p>
    <w:p w:rsidR="009E597F" w:rsidRPr="009E597F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программных мероприятий по системе захоронения (утилизации) ТКО обеспечит улучшение экологической обстановки на территории города Зеленогорска. </w:t>
      </w:r>
    </w:p>
    <w:p w:rsidR="009E597F" w:rsidRPr="00316E5D" w:rsidRDefault="009E597F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Целевые показатели развития системы обращения с отходами включают </w:t>
      </w: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конкретные измеряемые показатели по основным этапам обращения с отходами, которые должны быть достигнуты к плановому сроку. Основными целевыми показателями развития являются: 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обеспеченность поставщиков отходов системой сбора и удаления отходов;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доля отходов, подвергаемых безопасному захоронению на полигонах современного типа; доля отходов, направляемых на переработку;</w:t>
      </w:r>
    </w:p>
    <w:p w:rsidR="009E597F" w:rsidRPr="00316E5D" w:rsidRDefault="009E597F" w:rsidP="00316E5D">
      <w:pPr>
        <w:pStyle w:val="a8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E5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запроектированных и введенных в эксплуатацию объектов технической базы обращения с отходами.</w:t>
      </w:r>
    </w:p>
    <w:p w:rsidR="00EE59C4" w:rsidRPr="00EE59C4" w:rsidRDefault="00316E5D" w:rsidP="006D6F2F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4" w:name="_Toc510352265"/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A747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.5. </w:t>
      </w:r>
      <w:r w:rsidR="00EE59C4" w:rsidRPr="00EE59C4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степени охвата потребителей приборами учета (с выделением многоквартирных домов и бюджетных организаций)</w:t>
      </w:r>
      <w:bookmarkEnd w:id="14"/>
    </w:p>
    <w:p w:rsidR="00EE59C4" w:rsidRDefault="00EE59C4" w:rsidP="00B76E0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9C4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 степени охвата потребителей приборами учета </w:t>
      </w:r>
      <w:r w:rsidRPr="000C0521">
        <w:rPr>
          <w:rFonts w:ascii="Times New Roman" w:hAnsi="Times New Roman" w:cs="Times New Roman"/>
          <w:sz w:val="28"/>
          <w:szCs w:val="28"/>
          <w:lang w:eastAsia="ru-RU"/>
        </w:rPr>
        <w:t>представлены в пункт</w:t>
      </w:r>
      <w:r w:rsidR="00A747A4" w:rsidRPr="000C052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16E5D" w:rsidRPr="000C0521">
        <w:rPr>
          <w:rFonts w:ascii="Times New Roman" w:hAnsi="Times New Roman" w:cs="Times New Roman"/>
          <w:sz w:val="28"/>
          <w:szCs w:val="28"/>
          <w:lang w:eastAsia="ru-RU"/>
        </w:rPr>
        <w:t xml:space="preserve"> 4.6.</w:t>
      </w:r>
      <w:r w:rsidRPr="000C0521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:rsidR="00A747A4" w:rsidRDefault="00B205C4" w:rsidP="006D6F2F">
      <w:pPr>
        <w:pStyle w:val="aa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5" w:name="_Toc510352266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A747A4" w:rsidRPr="00A747A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.6. Показатели надежности по каждой системе ресурсоснабжения</w:t>
      </w:r>
      <w:bookmarkEnd w:id="15"/>
    </w:p>
    <w:p w:rsidR="00A747A4" w:rsidRPr="00A747A4" w:rsidRDefault="00A747A4" w:rsidP="00B76E07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747A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Теплоснабжение</w:t>
      </w:r>
    </w:p>
    <w:p w:rsidR="00B205C4" w:rsidRDefault="00A747A4" w:rsidP="00B205C4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показателем работы теплоснабжающих предприятий является бесперебойное и качественное обеспечение тепловой энерги</w:t>
      </w:r>
      <w:r w:rsidR="0044643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потребителей, которое достигается за счет повышения надежности теплового х</w:t>
      </w:r>
      <w:r w:rsidR="00B205C4">
        <w:rPr>
          <w:rFonts w:ascii="Times New Roman" w:hAnsi="Times New Roman" w:cs="Times New Roman"/>
          <w:color w:val="000000" w:themeColor="text1"/>
          <w:sz w:val="28"/>
          <w:szCs w:val="28"/>
        </w:rPr>
        <w:t>озяйства и выполнения следующих мероприятий: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соответствия технических характеристик оборудования источников тепла и тепловых сетей условиям их работы; 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резервирование наиболее ответственных элементов систем теплоснабжения и оборудования; 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схемных решений как для системы теплоснабжения в целом, так и по конфигурации тепловых сетей, повышающих надежность их функционирования; 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теплоносителя по всем показателям качества воды, что обеспечит отсутствие внутренней коррозии и увеличение срока службы оборудования и трубопроводов; 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контроля затопляемости тепловых сетей, что позволит уменьшить наружную коррозию трубопроводов; 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комплексный учет энергоносителей; </w:t>
      </w:r>
    </w:p>
    <w:p w:rsidR="00A747A4" w:rsidRPr="00A747A4" w:rsidRDefault="00A747A4" w:rsidP="00B205C4">
      <w:pPr>
        <w:pStyle w:val="aa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постоянный контроль за соблюдением температурных графиков. </w:t>
      </w:r>
    </w:p>
    <w:p w:rsidR="00A747A4" w:rsidRDefault="00A747A4" w:rsidP="00B76E07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</w:rPr>
        <w:t>Для обеспечения восстановления и надежности системы теплоснабжения ежегодно должны меняться не менее 5% сетей от общей протяженности.</w:t>
      </w:r>
    </w:p>
    <w:p w:rsidR="00A747A4" w:rsidRPr="00A747A4" w:rsidRDefault="00A747A4" w:rsidP="00B76E07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Водоснабжение</w:t>
      </w:r>
      <w:r w:rsidR="00B33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(по состоянию на 01.01.2025)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аварий и </w:t>
      </w: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повреждений на 1 км сети в год (с учетом повреждения оборудования): 0,37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ед/км.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аварий и повреждений, требующих проведения </w:t>
      </w:r>
      <w:proofErr w:type="spellStart"/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аварийно</w:t>
      </w:r>
      <w:proofErr w:type="spellEnd"/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восстановительных работ (как с отключением потребителей, так и без него), определяется по журналам </w:t>
      </w:r>
      <w:proofErr w:type="spellStart"/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аварийно</w:t>
      </w:r>
      <w:proofErr w:type="spellEnd"/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диспетчерской службы предприятия. 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Износ коммунальных систем: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71,99%.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Протяженность сетей, </w:t>
      </w:r>
      <w:r w:rsidR="000479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нуждающихся в замене: 166,86 км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</w:rPr>
        <w:t>Доля ежегодно заменяемых сетей: 4</w:t>
      </w:r>
      <w:r w:rsidR="00877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FE2">
        <w:rPr>
          <w:rFonts w:ascii="Times New Roman" w:hAnsi="Times New Roman" w:cs="Times New Roman"/>
          <w:color w:val="000000" w:themeColor="text1"/>
          <w:sz w:val="28"/>
          <w:szCs w:val="28"/>
        </w:rPr>
        <w:t>км (1,73%)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7958" w:rsidRDefault="00047958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958" w:rsidRPr="00B33FE2" w:rsidRDefault="00047958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7A4" w:rsidRPr="00A747A4" w:rsidRDefault="00A747A4" w:rsidP="00B33FE2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Водоотведение</w:t>
      </w:r>
      <w:r w:rsidR="00B33F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33F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(по состоянию на 01.01.2025)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аварий и </w:t>
      </w: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повреждений на 1 км сети в год (с учетом повреждения оборудования):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0,0 ед/км.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Количество аварий и повреждений, требующих проведения аварийно-восстановительных работ (как с отключением потребителей, так и без него), определяется по журналам аварийно-диспетчерской службы предприятия. В результате реализации Программы значение данного показателя не должно превышать 1,0 аварии на 1 км сети.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Износ коммунальных систем: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90,59%.</w:t>
      </w:r>
    </w:p>
    <w:p w:rsidR="00B33FE2" w:rsidRPr="00B33FE2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Протяженность сетей, нуждающихся в замене: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187,45 км.</w:t>
      </w:r>
    </w:p>
    <w:p w:rsidR="00B33FE2" w:rsidRPr="00A747A4" w:rsidRDefault="00B33FE2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F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Доля ежегодно заменяемых сетей: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0,21%.</w:t>
      </w:r>
    </w:p>
    <w:p w:rsidR="00A747A4" w:rsidRDefault="00A747A4" w:rsidP="00B76E07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Электроснабжение</w:t>
      </w:r>
    </w:p>
    <w:p w:rsidR="00157819" w:rsidRDefault="00157819" w:rsidP="00B76E07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819">
        <w:rPr>
          <w:rFonts w:ascii="Times New Roman" w:hAnsi="Times New Roman" w:cs="Times New Roman"/>
          <w:color w:val="000000" w:themeColor="text1"/>
          <w:sz w:val="28"/>
          <w:szCs w:val="28"/>
        </w:rPr>
        <w:t>Степень износа линий электропередач представлен в таблице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4CE" w:rsidRPr="005C18EE" w:rsidRDefault="005C18EE" w:rsidP="00157819">
      <w:pPr>
        <w:pStyle w:val="aa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8EE">
        <w:rPr>
          <w:rFonts w:ascii="Times New Roman" w:hAnsi="Times New Roman" w:cs="Times New Roman"/>
          <w:color w:val="000000" w:themeColor="text1"/>
          <w:sz w:val="28"/>
          <w:szCs w:val="28"/>
        </w:rPr>
        <w:t>Таблица 20</w:t>
      </w:r>
    </w:p>
    <w:tbl>
      <w:tblPr>
        <w:tblpPr w:leftFromText="180" w:rightFromText="180" w:vertAnchor="text" w:horzAnchor="page" w:tblpX="1810" w:tblpY="141"/>
        <w:tblW w:w="95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257"/>
        <w:gridCol w:w="1257"/>
        <w:gridCol w:w="1384"/>
        <w:gridCol w:w="1154"/>
        <w:gridCol w:w="1185"/>
        <w:gridCol w:w="940"/>
      </w:tblGrid>
      <w:tr w:rsidR="001C0492" w:rsidRPr="00AA0D5F" w:rsidTr="001C0492">
        <w:trPr>
          <w:trHeight w:val="43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C0492" w:rsidRPr="00AA0D5F" w:rsidRDefault="001C0492" w:rsidP="0015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92" w:rsidRPr="00AA0D5F" w:rsidRDefault="001C0492" w:rsidP="0015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напряже-ния</w:t>
            </w:r>
            <w:proofErr w:type="spellEnd"/>
          </w:p>
          <w:p w:rsidR="001C0492" w:rsidRPr="00AA0D5F" w:rsidRDefault="001C0492" w:rsidP="0015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11" w:type="dxa"/>
            <w:gridSpan w:val="7"/>
            <w:shd w:val="clear" w:color="auto" w:fill="auto"/>
            <w:vAlign w:val="center"/>
          </w:tcPr>
          <w:p w:rsidR="001C0492" w:rsidRPr="00AA0D5F" w:rsidRDefault="001C0492" w:rsidP="0015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МУП ЭС г. Зеленогорска - Протяженность (км)</w:t>
            </w:r>
          </w:p>
        </w:tc>
      </w:tr>
      <w:tr w:rsidR="001C0492" w:rsidRPr="00AA0D5F" w:rsidTr="001C0492">
        <w:trPr>
          <w:trHeight w:val="415"/>
        </w:trPr>
        <w:tc>
          <w:tcPr>
            <w:tcW w:w="1242" w:type="dxa"/>
            <w:vMerge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Воздуш-ные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износа на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01.01.24г.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износа на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01.01.25г.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0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Кабельные линии</w:t>
            </w:r>
          </w:p>
        </w:tc>
        <w:tc>
          <w:tcPr>
            <w:tcW w:w="115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износа на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01.01.24.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0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износа на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01.01.25.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A0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1C0492" w:rsidRPr="00AA0D5F" w:rsidTr="001C0492">
        <w:trPr>
          <w:trHeight w:val="433"/>
        </w:trPr>
        <w:tc>
          <w:tcPr>
            <w:tcW w:w="1242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5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17,61</w:t>
            </w:r>
          </w:p>
        </w:tc>
      </w:tr>
      <w:tr w:rsidR="001C0492" w:rsidRPr="00AA0D5F" w:rsidTr="001C0492">
        <w:trPr>
          <w:trHeight w:val="433"/>
        </w:trPr>
        <w:tc>
          <w:tcPr>
            <w:tcW w:w="1242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59,77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8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241,60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5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301,37</w:t>
            </w:r>
          </w:p>
        </w:tc>
      </w:tr>
      <w:tr w:rsidR="001C0492" w:rsidRPr="00AA0D5F" w:rsidTr="001C0492">
        <w:trPr>
          <w:trHeight w:val="433"/>
        </w:trPr>
        <w:tc>
          <w:tcPr>
            <w:tcW w:w="1242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26,76</w:t>
            </w:r>
          </w:p>
        </w:tc>
        <w:tc>
          <w:tcPr>
            <w:tcW w:w="115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5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44,68</w:t>
            </w:r>
          </w:p>
        </w:tc>
      </w:tr>
      <w:tr w:rsidR="001C0492" w:rsidRPr="00AA0D5F" w:rsidTr="001C0492">
        <w:trPr>
          <w:trHeight w:val="433"/>
        </w:trPr>
        <w:tc>
          <w:tcPr>
            <w:tcW w:w="1242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140,38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8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271,65</w:t>
            </w:r>
          </w:p>
        </w:tc>
        <w:tc>
          <w:tcPr>
            <w:tcW w:w="115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5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412,03</w:t>
            </w:r>
          </w:p>
        </w:tc>
      </w:tr>
      <w:tr w:rsidR="001C0492" w:rsidRPr="00AA0D5F" w:rsidTr="001C0492">
        <w:trPr>
          <w:trHeight w:val="401"/>
        </w:trPr>
        <w:tc>
          <w:tcPr>
            <w:tcW w:w="1242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235,57</w:t>
            </w: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540,12</w:t>
            </w:r>
          </w:p>
        </w:tc>
        <w:tc>
          <w:tcPr>
            <w:tcW w:w="1154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775,69</w:t>
            </w:r>
          </w:p>
        </w:tc>
      </w:tr>
    </w:tbl>
    <w:p w:rsidR="005C18EE" w:rsidRDefault="00157819" w:rsidP="00B33FE2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износа </w:t>
      </w:r>
      <w:r w:rsidR="00B33FE2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подстанций представлен в таблице 21.</w:t>
      </w:r>
    </w:p>
    <w:p w:rsidR="001C0492" w:rsidRPr="005C18EE" w:rsidRDefault="005C18EE" w:rsidP="005C18EE">
      <w:pPr>
        <w:pStyle w:val="aa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8EE">
        <w:rPr>
          <w:rFonts w:ascii="Times New Roman" w:hAnsi="Times New Roman" w:cs="Times New Roman"/>
          <w:color w:val="000000" w:themeColor="text1"/>
          <w:sz w:val="28"/>
          <w:szCs w:val="28"/>
        </w:rPr>
        <w:t>Таблица 21</w:t>
      </w: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76"/>
        <w:gridCol w:w="1643"/>
        <w:gridCol w:w="1417"/>
        <w:gridCol w:w="1640"/>
        <w:gridCol w:w="1701"/>
      </w:tblGrid>
      <w:tr w:rsidR="001C0492" w:rsidRPr="00AA0D5F" w:rsidTr="00B33FE2">
        <w:trPr>
          <w:trHeight w:val="408"/>
        </w:trPr>
        <w:tc>
          <w:tcPr>
            <w:tcW w:w="1701" w:type="dxa"/>
            <w:vMerge w:val="restart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Эл.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подстан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 xml:space="preserve"> МУП ЭС г. Зеленогорска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Класс напряжения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трансфор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маторов</w:t>
            </w:r>
            <w:proofErr w:type="spellEnd"/>
            <w:r w:rsidRPr="00AA0D5F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  <w:tc>
          <w:tcPr>
            <w:tcW w:w="141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Общее количество ТП (шт.)</w:t>
            </w:r>
          </w:p>
        </w:tc>
        <w:tc>
          <w:tcPr>
            <w:tcW w:w="16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износа на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01.01.24г. (%)</w:t>
            </w:r>
          </w:p>
        </w:tc>
        <w:tc>
          <w:tcPr>
            <w:tcW w:w="1701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износа на</w:t>
            </w:r>
          </w:p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01.01.25г. (%)</w:t>
            </w:r>
          </w:p>
        </w:tc>
      </w:tr>
      <w:tr w:rsidR="001C0492" w:rsidRPr="00AA0D5F" w:rsidTr="00B33FE2">
        <w:trPr>
          <w:trHeight w:val="330"/>
        </w:trPr>
        <w:tc>
          <w:tcPr>
            <w:tcW w:w="1701" w:type="dxa"/>
            <w:vMerge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43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C0492" w:rsidRPr="00AA0D5F" w:rsidTr="00B33FE2">
        <w:trPr>
          <w:trHeight w:val="345"/>
        </w:trPr>
        <w:tc>
          <w:tcPr>
            <w:tcW w:w="1701" w:type="dxa"/>
            <w:vMerge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3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1C0492" w:rsidRPr="00AA0D5F" w:rsidTr="00B33FE2">
        <w:trPr>
          <w:trHeight w:val="345"/>
        </w:trPr>
        <w:tc>
          <w:tcPr>
            <w:tcW w:w="1701" w:type="dxa"/>
            <w:vMerge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643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6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C0492" w:rsidRPr="00AA0D5F" w:rsidTr="00B33FE2">
        <w:trPr>
          <w:trHeight w:val="322"/>
        </w:trPr>
        <w:tc>
          <w:tcPr>
            <w:tcW w:w="1701" w:type="dxa"/>
            <w:vMerge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643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0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0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C0492" w:rsidRPr="00AA0D5F" w:rsidTr="00B33FE2">
        <w:trPr>
          <w:trHeight w:val="345"/>
        </w:trPr>
        <w:tc>
          <w:tcPr>
            <w:tcW w:w="1701" w:type="dxa"/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0492" w:rsidRPr="00AA0D5F" w:rsidRDefault="001C0492" w:rsidP="001C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492" w:rsidRPr="00A747A4" w:rsidRDefault="001C0492" w:rsidP="00B76E07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D5F" w:rsidRPr="00AA0D5F" w:rsidRDefault="00AA0D5F" w:rsidP="005C18EE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Количество аварий и повреждений, требующих проведения аварийно-восстановительных работ (как с отключением потребителей, так и без него), определяется по журналам аварийно-диспетчерской службы предприятия. В результате реализации Программы значение данного показателя не должно превышать 0,2 аварии на 1 км сети.</w:t>
      </w:r>
    </w:p>
    <w:p w:rsidR="00AA0D5F" w:rsidRPr="00AA0D5F" w:rsidRDefault="00AA0D5F" w:rsidP="005C18EE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Износ коммунальных систем:</w:t>
      </w:r>
    </w:p>
    <w:p w:rsidR="00AA0D5F" w:rsidRDefault="00157819" w:rsidP="005C18EE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воздушные линии -57%;</w:t>
      </w:r>
    </w:p>
    <w:p w:rsidR="00AA0D5F" w:rsidRPr="00AA0D5F" w:rsidRDefault="00AA0D5F" w:rsidP="005C18EE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абельные линии – 72%.</w:t>
      </w:r>
    </w:p>
    <w:p w:rsidR="00AA0D5F" w:rsidRPr="00AA0D5F" w:rsidRDefault="00AA0D5F" w:rsidP="005C18EE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Конкретное значение определяется по данным организации, оказывающей услуги по водоснабжению</w:t>
      </w:r>
    </w:p>
    <w:p w:rsidR="00AA0D5F" w:rsidRPr="00AA0D5F" w:rsidRDefault="00AA0D5F" w:rsidP="005C18EE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Протяженность сетей, нуждающихся в замене: </w:t>
      </w:r>
    </w:p>
    <w:p w:rsidR="00AA0D5F" w:rsidRPr="00AA0D5F" w:rsidRDefault="00AA0D5F" w:rsidP="005C18EE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внутриквартальные кабельные линии 10кВ (кварта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 1 города) общей длиной 2,28</w:t>
      </w:r>
      <w:r w:rsidR="00F71A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км;</w:t>
      </w:r>
    </w:p>
    <w:p w:rsidR="00AA0D5F" w:rsidRPr="00AA0D5F" w:rsidRDefault="00AA0D5F" w:rsidP="005C18EE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внутриквартальные кабельные линии 10кВ (кварта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 2 города) общей длиной 3,18</w:t>
      </w:r>
      <w:r w:rsidR="00F71A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км;</w:t>
      </w:r>
    </w:p>
    <w:p w:rsidR="00AA0D5F" w:rsidRPr="00AA0D5F" w:rsidRDefault="00AA0D5F" w:rsidP="00AA0D5F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внутриквартальные кабельные линии 10кВ (квартал 3 города) общей длиной 1,295</w:t>
      </w:r>
      <w:r w:rsidR="00F71A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A0D5F" w:rsidRPr="00AA0D5F" w:rsidRDefault="00AA0D5F" w:rsidP="00AA0D5F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внутриквартальные кабельные линии 10кВ (квартал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 города) общей длиной 2,28</w:t>
      </w:r>
      <w:r w:rsidR="00F71A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км;</w:t>
      </w:r>
    </w:p>
    <w:p w:rsidR="00AA0D5F" w:rsidRPr="00AA0D5F" w:rsidRDefault="00AA0D5F" w:rsidP="00AA0D5F">
      <w:pPr>
        <w:pStyle w:val="aa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внутриквартальные кабельные линии 10кВ (квартал</w:t>
      </w:r>
      <w:r w:rsidR="00F71A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 города) общей длиной 1,818</w:t>
      </w:r>
      <w:r w:rsidR="00F71A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км.</w:t>
      </w:r>
    </w:p>
    <w:p w:rsidR="00AA0D5F" w:rsidRPr="00AA0D5F" w:rsidRDefault="00AA0D5F" w:rsidP="00AA0D5F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Конкретное значение определяется по данным организации, оказывающей услуги по водоснабжению.</w:t>
      </w:r>
    </w:p>
    <w:p w:rsidR="00AA0D5F" w:rsidRPr="00AA0D5F" w:rsidRDefault="00AA0D5F" w:rsidP="00AA0D5F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оля ежегодно заменяемых сетей: </w:t>
      </w: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 1,5 до 3,0 км.</w:t>
      </w:r>
    </w:p>
    <w:p w:rsidR="00AA0D5F" w:rsidRDefault="00AA0D5F" w:rsidP="00AA0D5F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D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Конкретное значение определяется исходя из соотношения показателей потребности в замене изношенных сетей, финансовых и производственно-технических возможностей организаций водоснабжения, социальных ограничений в динамике тарифов и возможностей бюджета по целевому финансированию либо возврату кредитных ресурсов.</w:t>
      </w:r>
    </w:p>
    <w:p w:rsidR="00A747A4" w:rsidRDefault="00A747A4" w:rsidP="00B76E07">
      <w:pPr>
        <w:pStyle w:val="aa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ТКО</w:t>
      </w:r>
    </w:p>
    <w:p w:rsidR="00A747A4" w:rsidRPr="00A747A4" w:rsidRDefault="00A747A4" w:rsidP="00B76E07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7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регулярности и полноты вывоза ТКО.</w:t>
      </w:r>
    </w:p>
    <w:p w:rsidR="00A747A4" w:rsidRDefault="00A747A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FE2" w:rsidRPr="007B5FE2" w:rsidRDefault="00B205C4" w:rsidP="00B205C4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6" w:name="_Toc510352267"/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B5FE2" w:rsidRPr="007B5FE2">
        <w:rPr>
          <w:rFonts w:ascii="Times New Roman" w:hAnsi="Times New Roman" w:cs="Times New Roman"/>
          <w:b/>
          <w:sz w:val="28"/>
          <w:szCs w:val="28"/>
          <w:lang w:eastAsia="ru-RU"/>
        </w:rPr>
        <w:t>.7. 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</w:t>
      </w:r>
      <w:bookmarkEnd w:id="16"/>
    </w:p>
    <w:p w:rsidR="007B5FE2" w:rsidRPr="00157819" w:rsidRDefault="007B5FE2" w:rsidP="00B76E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FE2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 </w:t>
      </w:r>
      <w:r w:rsidRPr="00157819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эффективности производства и транспортировки ресурсов по каждой системе ресурсоснабжения представлены в таблицах </w:t>
      </w:r>
      <w:r w:rsidR="005C18EE" w:rsidRPr="00157819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C5108" w:rsidRPr="0015781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7819" w:rsidRPr="00157819">
        <w:rPr>
          <w:rFonts w:ascii="Times New Roman" w:hAnsi="Times New Roman" w:cs="Times New Roman"/>
          <w:sz w:val="28"/>
          <w:szCs w:val="28"/>
          <w:lang w:eastAsia="ru-RU"/>
        </w:rPr>
        <w:t>24.</w:t>
      </w:r>
    </w:p>
    <w:p w:rsidR="00FC5108" w:rsidRPr="00157819" w:rsidRDefault="00FC5108" w:rsidP="00FC5108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7819">
        <w:rPr>
          <w:rFonts w:ascii="Times New Roman" w:hAnsi="Times New Roman" w:cs="Times New Roman"/>
          <w:b/>
          <w:sz w:val="28"/>
          <w:szCs w:val="28"/>
          <w:lang w:eastAsia="ru-RU"/>
        </w:rPr>
        <w:t>Теплоснабжение</w:t>
      </w:r>
      <w:r w:rsidR="007B5FE2" w:rsidRPr="001578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FE2" w:rsidRPr="007B5FE2" w:rsidRDefault="007B5FE2" w:rsidP="00FC5108">
      <w:pPr>
        <w:pStyle w:val="aa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578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Таблица </w:t>
      </w:r>
      <w:r w:rsidR="005C18EE" w:rsidRPr="00157819">
        <w:rPr>
          <w:rFonts w:ascii="Times New Roman" w:hAnsi="Times New Roman" w:cs="Times New Roman"/>
          <w:sz w:val="28"/>
          <w:szCs w:val="28"/>
          <w:lang w:eastAsia="ru-RU"/>
        </w:rPr>
        <w:t>22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534"/>
        <w:gridCol w:w="1797"/>
        <w:gridCol w:w="1599"/>
        <w:gridCol w:w="1684"/>
        <w:gridCol w:w="1591"/>
        <w:gridCol w:w="1034"/>
        <w:gridCol w:w="1106"/>
      </w:tblGrid>
      <w:tr w:rsidR="007B5FE2" w:rsidRPr="007B5FE2" w:rsidTr="00F71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:rsidR="007B5FE2" w:rsidRPr="007B5FE2" w:rsidRDefault="007B5FE2" w:rsidP="00B76E0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dxa"/>
          </w:tcPr>
          <w:p w:rsidR="007B5FE2" w:rsidRPr="007B5FE2" w:rsidRDefault="007B5FE2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603" w:type="dxa"/>
          </w:tcPr>
          <w:p w:rsidR="007B5FE2" w:rsidRPr="007B5FE2" w:rsidRDefault="007B5FE2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Ед.измерения</w:t>
            </w:r>
            <w:proofErr w:type="spellEnd"/>
          </w:p>
        </w:tc>
        <w:tc>
          <w:tcPr>
            <w:tcW w:w="1703" w:type="dxa"/>
          </w:tcPr>
          <w:p w:rsidR="007B5FE2" w:rsidRPr="007B5FE2" w:rsidRDefault="007B5FE2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отпускаемого ресурса</w:t>
            </w:r>
          </w:p>
        </w:tc>
        <w:tc>
          <w:tcPr>
            <w:tcW w:w="1626" w:type="dxa"/>
          </w:tcPr>
          <w:p w:rsidR="007B5FE2" w:rsidRPr="007B5FE2" w:rsidRDefault="007B5FE2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собственных нужд источника</w:t>
            </w:r>
          </w:p>
        </w:tc>
        <w:tc>
          <w:tcPr>
            <w:tcW w:w="1038" w:type="dxa"/>
          </w:tcPr>
          <w:p w:rsidR="007B5FE2" w:rsidRPr="007B5FE2" w:rsidRDefault="007B5FE2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в сетях</w:t>
            </w:r>
          </w:p>
        </w:tc>
        <w:tc>
          <w:tcPr>
            <w:tcW w:w="1138" w:type="dxa"/>
          </w:tcPr>
          <w:p w:rsidR="007B5FE2" w:rsidRPr="007B5FE2" w:rsidRDefault="007B5FE2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</w:tr>
      <w:tr w:rsidR="007B5FE2" w:rsidRPr="007B5FE2" w:rsidTr="00F7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:rsidR="007B5FE2" w:rsidRPr="007B5FE2" w:rsidRDefault="007B5FE2" w:rsidP="00B76E07">
            <w:pPr>
              <w:keepLines/>
              <w:tabs>
                <w:tab w:val="left" w:pos="360"/>
              </w:tabs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5" w:type="dxa"/>
          </w:tcPr>
          <w:p w:rsidR="007B5FE2" w:rsidRPr="007B5FE2" w:rsidRDefault="007B5FE2" w:rsidP="00F71A9F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Красноярская ГРЭС-2</w:t>
            </w:r>
          </w:p>
        </w:tc>
        <w:tc>
          <w:tcPr>
            <w:tcW w:w="1603" w:type="dxa"/>
          </w:tcPr>
          <w:p w:rsidR="007B5FE2" w:rsidRPr="007B5FE2" w:rsidRDefault="007B5FE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Гкал/год</w:t>
            </w:r>
          </w:p>
        </w:tc>
        <w:tc>
          <w:tcPr>
            <w:tcW w:w="4367" w:type="dxa"/>
            <w:gridSpan w:val="3"/>
            <w:vAlign w:val="center"/>
          </w:tcPr>
          <w:p w:rsidR="007B5FE2" w:rsidRPr="007B5FE2" w:rsidRDefault="007B5FE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1079,2</w:t>
            </w:r>
          </w:p>
        </w:tc>
        <w:tc>
          <w:tcPr>
            <w:tcW w:w="1138" w:type="dxa"/>
            <w:vAlign w:val="center"/>
          </w:tcPr>
          <w:p w:rsidR="007B5FE2" w:rsidRPr="007B5FE2" w:rsidRDefault="007B5FE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B5FE2">
              <w:rPr>
                <w:rFonts w:ascii="Times New Roman" w:hAnsi="Times New Roman"/>
                <w:sz w:val="24"/>
              </w:rPr>
              <w:t xml:space="preserve">184759 </w:t>
            </w:r>
            <w:proofErr w:type="spellStart"/>
            <w:r w:rsidRPr="007B5FE2">
              <w:rPr>
                <w:rFonts w:ascii="Times New Roman" w:hAnsi="Times New Roman"/>
                <w:sz w:val="24"/>
              </w:rPr>
              <w:t>т.у.т</w:t>
            </w:r>
            <w:proofErr w:type="spellEnd"/>
          </w:p>
        </w:tc>
      </w:tr>
      <w:tr w:rsidR="007B5FE2" w:rsidRPr="007B5FE2" w:rsidTr="00F71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" w:type="dxa"/>
          </w:tcPr>
          <w:p w:rsidR="007B5FE2" w:rsidRPr="007B5FE2" w:rsidRDefault="007B5FE2" w:rsidP="00B76E07">
            <w:pPr>
              <w:keepLines/>
              <w:tabs>
                <w:tab w:val="left" w:pos="360"/>
              </w:tabs>
              <w:ind w:left="360" w:hanging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5" w:type="dxa"/>
          </w:tcPr>
          <w:p w:rsidR="007B5FE2" w:rsidRPr="007B5FE2" w:rsidRDefault="007B5FE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ООО </w:t>
            </w:r>
            <w:r w:rsidR="0086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ТЭК 45</w:t>
            </w:r>
            <w:r w:rsidR="00866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3" w:type="dxa"/>
          </w:tcPr>
          <w:p w:rsidR="007B5FE2" w:rsidRPr="007B5FE2" w:rsidRDefault="007B5FE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Гкал/год</w:t>
            </w:r>
          </w:p>
        </w:tc>
        <w:tc>
          <w:tcPr>
            <w:tcW w:w="4367" w:type="dxa"/>
            <w:gridSpan w:val="3"/>
            <w:vAlign w:val="center"/>
          </w:tcPr>
          <w:p w:rsidR="007B5FE2" w:rsidRPr="007B5FE2" w:rsidRDefault="007B5FE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138" w:type="dxa"/>
            <w:vAlign w:val="center"/>
          </w:tcPr>
          <w:p w:rsidR="007B5FE2" w:rsidRPr="007B5FE2" w:rsidRDefault="007B5FE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B5FE2">
              <w:rPr>
                <w:rFonts w:ascii="Times New Roman" w:hAnsi="Times New Roman"/>
                <w:sz w:val="24"/>
              </w:rPr>
              <w:t xml:space="preserve">33156 </w:t>
            </w:r>
            <w:proofErr w:type="spellStart"/>
            <w:r w:rsidRPr="007B5FE2">
              <w:rPr>
                <w:rFonts w:ascii="Times New Roman" w:hAnsi="Times New Roman"/>
                <w:sz w:val="24"/>
              </w:rPr>
              <w:t>т.у.т</w:t>
            </w:r>
            <w:proofErr w:type="spellEnd"/>
          </w:p>
        </w:tc>
      </w:tr>
    </w:tbl>
    <w:p w:rsidR="007B5FE2" w:rsidRDefault="007B5FE2" w:rsidP="00B76E07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5FE2" w:rsidRPr="007B5FE2" w:rsidRDefault="007B5FE2" w:rsidP="00B76E07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5FE2">
        <w:rPr>
          <w:rFonts w:ascii="Times New Roman" w:hAnsi="Times New Roman" w:cs="Times New Roman"/>
          <w:b/>
          <w:sz w:val="28"/>
          <w:szCs w:val="28"/>
          <w:lang w:eastAsia="ru-RU"/>
        </w:rPr>
        <w:t>Водоснабжение</w:t>
      </w:r>
    </w:p>
    <w:p w:rsidR="00157819" w:rsidRDefault="007B5FE2" w:rsidP="0015781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E2">
        <w:rPr>
          <w:rFonts w:ascii="Times New Roman" w:hAnsi="Times New Roman" w:cs="Times New Roman"/>
          <w:sz w:val="28"/>
          <w:szCs w:val="28"/>
        </w:rPr>
        <w:t>Общий водный баланс подачи и реализации воды города Зеленогорска на 2025 год</w:t>
      </w:r>
      <w:r w:rsidR="00157819" w:rsidRPr="00157819">
        <w:rPr>
          <w:rFonts w:ascii="Times New Roman" w:hAnsi="Times New Roman" w:cs="Times New Roman"/>
          <w:sz w:val="28"/>
          <w:szCs w:val="28"/>
        </w:rPr>
        <w:t xml:space="preserve"> </w:t>
      </w:r>
      <w:r w:rsidR="00157819">
        <w:rPr>
          <w:rFonts w:ascii="Times New Roman" w:hAnsi="Times New Roman" w:cs="Times New Roman"/>
          <w:sz w:val="28"/>
          <w:szCs w:val="28"/>
        </w:rPr>
        <w:t>представлен в таблице 23.</w:t>
      </w:r>
    </w:p>
    <w:p w:rsidR="00047958" w:rsidRDefault="00047958" w:rsidP="0015781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58" w:rsidRDefault="00047958" w:rsidP="0015781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FE2" w:rsidRPr="007B5FE2" w:rsidRDefault="00157819" w:rsidP="00157819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FE2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23</w:t>
      </w:r>
    </w:p>
    <w:tbl>
      <w:tblPr>
        <w:tblW w:w="4856" w:type="pct"/>
        <w:jc w:val="center"/>
        <w:tblLook w:val="00A0" w:firstRow="1" w:lastRow="0" w:firstColumn="1" w:lastColumn="0" w:noHBand="0" w:noVBand="0"/>
      </w:tblPr>
      <w:tblGrid>
        <w:gridCol w:w="940"/>
        <w:gridCol w:w="4936"/>
        <w:gridCol w:w="1510"/>
        <w:gridCol w:w="1690"/>
      </w:tblGrid>
      <w:tr w:rsidR="007B5FE2" w:rsidRPr="007B5FE2" w:rsidTr="005C18EE">
        <w:trPr>
          <w:trHeight w:val="660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п.п</w:t>
            </w:r>
            <w:proofErr w:type="spellEnd"/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Статья расхода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Единица измерения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Значение</w:t>
            </w:r>
          </w:p>
        </w:tc>
      </w:tr>
      <w:tr w:rsidR="007B5FE2" w:rsidRPr="007B5FE2" w:rsidTr="00047958">
        <w:trPr>
          <w:trHeight w:val="277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Поднято воды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тыс. м</w:t>
            </w: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130,94</w:t>
            </w:r>
          </w:p>
        </w:tc>
      </w:tr>
      <w:tr w:rsidR="007B5FE2" w:rsidRPr="007B5FE2" w:rsidTr="00047958">
        <w:trPr>
          <w:trHeight w:val="281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Получено со стороны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тыс. м</w:t>
            </w: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452,07</w:t>
            </w:r>
          </w:p>
        </w:tc>
      </w:tr>
      <w:tr w:rsidR="007B5FE2" w:rsidRPr="007B5FE2" w:rsidTr="00047958">
        <w:trPr>
          <w:trHeight w:val="271"/>
          <w:jc w:val="center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Полезный отпуск воды , в </w:t>
            </w:r>
            <w:proofErr w:type="spellStart"/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т.ч</w:t>
            </w:r>
            <w:proofErr w:type="spellEnd"/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тыс. м</w:t>
            </w: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583,01</w:t>
            </w:r>
          </w:p>
        </w:tc>
      </w:tr>
      <w:tr w:rsidR="007B5FE2" w:rsidRPr="007B5FE2" w:rsidTr="00047958">
        <w:trPr>
          <w:trHeight w:val="281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Потери воды, тыс. м</w:t>
            </w: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тыс. м</w:t>
            </w: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FE2" w:rsidRPr="007B5FE2" w:rsidRDefault="007B5FE2" w:rsidP="00B7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</w:pPr>
            <w:r w:rsidRPr="007B5FE2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58,88</w:t>
            </w:r>
          </w:p>
        </w:tc>
      </w:tr>
    </w:tbl>
    <w:p w:rsidR="007B5FE2" w:rsidRPr="007B5FE2" w:rsidRDefault="007B5FE2" w:rsidP="00B76E07">
      <w:pPr>
        <w:pStyle w:val="aa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Водоотведение</w:t>
      </w:r>
    </w:p>
    <w:p w:rsidR="00157819" w:rsidRDefault="007B5FE2" w:rsidP="0015781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B5FE2">
        <w:rPr>
          <w:rFonts w:ascii="Times New Roman" w:hAnsi="Times New Roman" w:cs="Times New Roman"/>
          <w:sz w:val="28"/>
          <w:szCs w:val="28"/>
        </w:rPr>
        <w:t>Территориальный баланс поступления сточных вод на 2025 год</w:t>
      </w:r>
      <w:r w:rsidR="00157819" w:rsidRPr="00157819">
        <w:t xml:space="preserve"> </w:t>
      </w:r>
      <w:r w:rsidR="00157819" w:rsidRPr="00157819">
        <w:rPr>
          <w:rFonts w:ascii="Times New Roman" w:hAnsi="Times New Roman" w:cs="Times New Roman"/>
          <w:sz w:val="28"/>
          <w:szCs w:val="28"/>
        </w:rPr>
        <w:t>представлен в таблице 2</w:t>
      </w:r>
      <w:r w:rsidR="00157819">
        <w:rPr>
          <w:rFonts w:ascii="Times New Roman" w:hAnsi="Times New Roman" w:cs="Times New Roman"/>
          <w:sz w:val="28"/>
          <w:szCs w:val="28"/>
        </w:rPr>
        <w:t>4</w:t>
      </w:r>
      <w:r w:rsidR="00157819" w:rsidRPr="00157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819" w:rsidRPr="007B5FE2" w:rsidRDefault="00157819" w:rsidP="00157819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7B5FE2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24</w:t>
      </w:r>
    </w:p>
    <w:tbl>
      <w:tblPr>
        <w:tblW w:w="4293" w:type="pct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7055"/>
      </w:tblGrid>
      <w:tr w:rsidR="007B5FE2" w:rsidRPr="007B5FE2" w:rsidTr="005C18EE">
        <w:trPr>
          <w:trHeight w:val="314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п.п</w:t>
            </w:r>
            <w:proofErr w:type="spellEnd"/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4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Фактическое поступление сточных вод, тыс. м</w:t>
            </w: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</w:rPr>
              <w:t>3</w:t>
            </w: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/год</w:t>
            </w:r>
          </w:p>
        </w:tc>
      </w:tr>
      <w:tr w:rsidR="007B5FE2" w:rsidRPr="007B5FE2" w:rsidTr="005C18EE">
        <w:trPr>
          <w:trHeight w:val="417"/>
          <w:jc w:val="center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4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FE2" w:rsidRPr="007B5FE2" w:rsidRDefault="007B5FE2" w:rsidP="00B7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B5F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2461,2</w:t>
            </w:r>
          </w:p>
        </w:tc>
      </w:tr>
    </w:tbl>
    <w:p w:rsidR="007B5FE2" w:rsidRDefault="007B5FE2" w:rsidP="00B76E07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5FE2">
        <w:rPr>
          <w:rFonts w:ascii="Times New Roman" w:hAnsi="Times New Roman" w:cs="Times New Roman"/>
          <w:b/>
          <w:sz w:val="28"/>
          <w:szCs w:val="28"/>
          <w:lang w:eastAsia="ru-RU"/>
        </w:rPr>
        <w:t>Электроснабжение</w:t>
      </w:r>
    </w:p>
    <w:p w:rsidR="00157819" w:rsidRDefault="00AA0D5F" w:rsidP="00AA0D5F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D5F">
        <w:rPr>
          <w:rFonts w:ascii="Times New Roman" w:eastAsia="Times New Roman" w:hAnsi="Times New Roman" w:cs="Times New Roman"/>
          <w:sz w:val="28"/>
          <w:szCs w:val="28"/>
        </w:rPr>
        <w:t>В электрических сетях МУП ЭС г. Зеленогорска</w:t>
      </w:r>
      <w:r w:rsidRPr="00AA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получено со стороны </w:t>
      </w:r>
      <w:r w:rsidRPr="00AA0D5F">
        <w:rPr>
          <w:rFonts w:ascii="Times New Roman" w:eastAsia="Times New Roman" w:hAnsi="Times New Roman" w:cs="Times New Roman"/>
          <w:sz w:val="28"/>
          <w:szCs w:val="28"/>
        </w:rPr>
        <w:t xml:space="preserve">187099,058 тыс. </w:t>
      </w:r>
      <w:proofErr w:type="spellStart"/>
      <w:r w:rsidRPr="00AA0D5F">
        <w:rPr>
          <w:rFonts w:ascii="Times New Roman" w:eastAsia="Times New Roman" w:hAnsi="Times New Roman" w:cs="Times New Roman"/>
          <w:sz w:val="28"/>
          <w:szCs w:val="28"/>
        </w:rPr>
        <w:t>кВтч</w:t>
      </w:r>
      <w:proofErr w:type="spellEnd"/>
      <w:r w:rsidRPr="00AA0D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полезный отпуск –</w:t>
      </w:r>
      <w:r w:rsidRPr="00AA0D5F">
        <w:rPr>
          <w:rFonts w:ascii="Times New Roman" w:eastAsia="Times New Roman" w:hAnsi="Times New Roman" w:cs="Times New Roman"/>
          <w:sz w:val="28"/>
          <w:szCs w:val="28"/>
        </w:rPr>
        <w:t xml:space="preserve"> 125171,501 тыс. </w:t>
      </w:r>
      <w:proofErr w:type="spellStart"/>
      <w:r w:rsidRPr="00AA0D5F">
        <w:rPr>
          <w:rFonts w:ascii="Times New Roman" w:eastAsia="Times New Roman" w:hAnsi="Times New Roman" w:cs="Times New Roman"/>
          <w:sz w:val="28"/>
          <w:szCs w:val="28"/>
        </w:rPr>
        <w:t>кВтч</w:t>
      </w:r>
      <w:proofErr w:type="spellEnd"/>
      <w:r w:rsidRPr="00AA0D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A0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–</w:t>
      </w:r>
      <w:r w:rsidRPr="00AA0D5F">
        <w:rPr>
          <w:rFonts w:ascii="Times New Roman" w:eastAsia="Times New Roman" w:hAnsi="Times New Roman" w:cs="Times New Roman"/>
          <w:sz w:val="28"/>
          <w:szCs w:val="28"/>
        </w:rPr>
        <w:t xml:space="preserve"> 9560,3 тыс. </w:t>
      </w:r>
      <w:proofErr w:type="spellStart"/>
      <w:r w:rsidRPr="00AA0D5F">
        <w:rPr>
          <w:rFonts w:ascii="Times New Roman" w:eastAsia="Times New Roman" w:hAnsi="Times New Roman" w:cs="Times New Roman"/>
          <w:sz w:val="28"/>
          <w:szCs w:val="28"/>
        </w:rPr>
        <w:t>кВтч</w:t>
      </w:r>
      <w:proofErr w:type="spellEnd"/>
      <w:r w:rsidR="001578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58C" w:rsidRPr="004B358C" w:rsidRDefault="004B358C" w:rsidP="00FC5108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4B3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 и утилизация твердых коммунальных отходов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B358C">
        <w:rPr>
          <w:rFonts w:ascii="Times New Roman" w:hAnsi="Times New Roman"/>
          <w:sz w:val="28"/>
          <w:szCs w:val="28"/>
        </w:rPr>
        <w:t>С 23.03.2023 полигон ТБО не эксплуатируется. В 2022 году на полигоне ТБО размещено 16,408 тыс. т отходов, их них 12,62 тыс. т составляют отходы от населения. В 2023 году (до момента прекращения эксплуатации) на полигоне ТБО размещено 3,318 тыс. т отходов, из них 2,577 тыс. т от населения.</w:t>
      </w:r>
    </w:p>
    <w:p w:rsidR="004B358C" w:rsidRPr="004B358C" w:rsidRDefault="004B358C" w:rsidP="00FC5108">
      <w:pPr>
        <w:pStyle w:val="aa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7" w:name="_Toc510352268"/>
      <w:r w:rsidRPr="004B358C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воздействия на окружающую среду</w:t>
      </w:r>
      <w:bookmarkEnd w:id="17"/>
    </w:p>
    <w:p w:rsidR="004B358C" w:rsidRPr="004B358C" w:rsidRDefault="004B358C" w:rsidP="004B358C">
      <w:pPr>
        <w:pStyle w:val="a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С целью оценки уровня загрязнения атмосферного воздуха в                         городе ведутся наблюдения КГБУ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Центр реализации мероприятий по природопользованию и охране окружающей среды Красноярского края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посредством измерений на стационарном автоматизированном посту (в районе ул. Парковая, 15А) и ФГБУЗ </w:t>
      </w:r>
      <w:r w:rsidR="00866BBF">
        <w:rPr>
          <w:rFonts w:ascii="Times New Roman" w:hAnsi="Times New Roman"/>
          <w:sz w:val="28"/>
          <w:szCs w:val="28"/>
        </w:rPr>
        <w:t>«</w:t>
      </w:r>
      <w:proofErr w:type="spellStart"/>
      <w:r w:rsidRPr="004B358C">
        <w:rPr>
          <w:rFonts w:ascii="Times New Roman" w:hAnsi="Times New Roman"/>
          <w:sz w:val="28"/>
          <w:szCs w:val="28"/>
        </w:rPr>
        <w:t>ЦГиЭ</w:t>
      </w:r>
      <w:proofErr w:type="spellEnd"/>
      <w:r w:rsidRPr="004B358C">
        <w:rPr>
          <w:rFonts w:ascii="Times New Roman" w:hAnsi="Times New Roman"/>
          <w:sz w:val="28"/>
          <w:szCs w:val="28"/>
        </w:rPr>
        <w:t xml:space="preserve"> № 42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ФМБА России в пяти точках (больничный городок (ул. Комсомольская, д. 23А) и автомагистрали в районе жилой застройки по ул. Гагарина, </w:t>
      </w:r>
      <w:r w:rsidR="00F71A9F">
        <w:rPr>
          <w:rFonts w:ascii="Times New Roman" w:hAnsi="Times New Roman"/>
          <w:sz w:val="28"/>
          <w:szCs w:val="28"/>
        </w:rPr>
        <w:t xml:space="preserve">д. 1 и ул. Парковой, д. 64, поселок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1000 дворов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, в районе кафе </w:t>
      </w:r>
      <w:r w:rsidR="00866BBF">
        <w:rPr>
          <w:rFonts w:ascii="Times New Roman" w:hAnsi="Times New Roman"/>
          <w:sz w:val="28"/>
          <w:szCs w:val="28"/>
        </w:rPr>
        <w:t>«</w:t>
      </w:r>
      <w:proofErr w:type="spellStart"/>
      <w:r w:rsidRPr="004B358C">
        <w:rPr>
          <w:rFonts w:ascii="Times New Roman" w:hAnsi="Times New Roman"/>
          <w:sz w:val="28"/>
          <w:szCs w:val="28"/>
        </w:rPr>
        <w:t>Дискавери</w:t>
      </w:r>
      <w:proofErr w:type="spellEnd"/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). 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В результате проведенных наблюдений на автоматизированном посту наблюдения за загрязнением атмосферного воздуха в период с 2022 по 2024 годы уровень загрязнения города Зеленогорска характеризовался, как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Низкий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, ИЗА5 (оксид азота, сероводород, диоксид азота, взвешенные частицы (до 2,5 мкм), аммиак) составил в 2022 году – 1, в 2023 году – 4,22, 2024 году– 3,19. 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В рамках социально-гигиенического мониторинга ФГБУЗ </w:t>
      </w:r>
      <w:r w:rsidR="00866BBF">
        <w:rPr>
          <w:rFonts w:ascii="Times New Roman" w:hAnsi="Times New Roman"/>
          <w:sz w:val="28"/>
          <w:szCs w:val="28"/>
        </w:rPr>
        <w:t>«</w:t>
      </w:r>
      <w:proofErr w:type="spellStart"/>
      <w:r w:rsidRPr="004B358C">
        <w:rPr>
          <w:rFonts w:ascii="Times New Roman" w:hAnsi="Times New Roman"/>
          <w:sz w:val="28"/>
          <w:szCs w:val="28"/>
        </w:rPr>
        <w:t>ЦГиЭ</w:t>
      </w:r>
      <w:proofErr w:type="spellEnd"/>
      <w:r w:rsidRPr="004B358C">
        <w:rPr>
          <w:rFonts w:ascii="Times New Roman" w:hAnsi="Times New Roman"/>
          <w:sz w:val="28"/>
          <w:szCs w:val="28"/>
        </w:rPr>
        <w:t xml:space="preserve">        № 42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ФМБА России контроль качества атмосферного воздуха на жилой территории осуществляется по пяти показателям (взвешенные вещества (пыль неорганическая), </w:t>
      </w:r>
      <w:r w:rsidR="00F71A9F" w:rsidRPr="004B358C">
        <w:rPr>
          <w:rFonts w:ascii="Times New Roman" w:hAnsi="Times New Roman"/>
          <w:sz w:val="28"/>
          <w:szCs w:val="28"/>
        </w:rPr>
        <w:t xml:space="preserve">диоксид </w:t>
      </w:r>
      <w:r w:rsidRPr="004B358C">
        <w:rPr>
          <w:rFonts w:ascii="Times New Roman" w:hAnsi="Times New Roman"/>
          <w:sz w:val="28"/>
          <w:szCs w:val="28"/>
        </w:rPr>
        <w:t xml:space="preserve">азота, </w:t>
      </w:r>
      <w:r w:rsidR="00F71A9F" w:rsidRPr="004B358C">
        <w:rPr>
          <w:rFonts w:ascii="Times New Roman" w:hAnsi="Times New Roman"/>
          <w:sz w:val="28"/>
          <w:szCs w:val="28"/>
        </w:rPr>
        <w:t xml:space="preserve">диоксид </w:t>
      </w:r>
      <w:r w:rsidRPr="004B358C">
        <w:rPr>
          <w:rFonts w:ascii="Times New Roman" w:hAnsi="Times New Roman"/>
          <w:sz w:val="28"/>
          <w:szCs w:val="28"/>
        </w:rPr>
        <w:t xml:space="preserve">серы, </w:t>
      </w:r>
      <w:r w:rsidR="00F71A9F" w:rsidRPr="004B358C">
        <w:rPr>
          <w:rFonts w:ascii="Times New Roman" w:hAnsi="Times New Roman"/>
          <w:sz w:val="28"/>
          <w:szCs w:val="28"/>
        </w:rPr>
        <w:t xml:space="preserve">оксид </w:t>
      </w:r>
      <w:r w:rsidRPr="004B358C">
        <w:rPr>
          <w:rFonts w:ascii="Times New Roman" w:hAnsi="Times New Roman"/>
          <w:sz w:val="28"/>
          <w:szCs w:val="28"/>
        </w:rPr>
        <w:t>углерода, фторид водорода). По результатам контроля в 2022</w:t>
      </w:r>
      <w:r w:rsidR="00F71A9F">
        <w:rPr>
          <w:rFonts w:ascii="Times New Roman" w:hAnsi="Times New Roman"/>
          <w:sz w:val="28"/>
          <w:szCs w:val="28"/>
        </w:rPr>
        <w:t>-</w:t>
      </w:r>
      <w:r w:rsidRPr="004B358C">
        <w:rPr>
          <w:rFonts w:ascii="Times New Roman" w:hAnsi="Times New Roman"/>
          <w:sz w:val="28"/>
          <w:szCs w:val="28"/>
        </w:rPr>
        <w:t xml:space="preserve">2023 годах все пробы атмосферного воздуха отвечали гигиеническим нормативам, в 2024 году из 920 отобранных проб не соответствовала гигиеническим нормативам 1 проба по показателю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углерода оксид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(ул. Комсомольская, д. 23А).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По данным статистического отчета по форме 2-ТП (воздух) валовый выброс загрязняющих веществ в атмосферу стационарными источниками загрязнения в городе Зеленогорске составил в 2022 году – 36,674 тыс. т, в 2023 году – 38, 324 тыс. т, в 2024 году – 41, 922 тыс. т.  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На территории города Зеленогорска разрешения на выброс загрязняющих веществ в атмосферу имеют более 20 предприятий. Разрешенный выброс в атмосферу загрязняющих веществ организациям, предоставляющим сведения об охране атмосферного воздуха по форме 2-ТП (воздух), составляет более 59,3 тыс. т. 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Основным источником загрязнения атмосферного воздуха на территории города Зеленогорска является филиал Красноярская ГРЭС-2, разрешенный выброс загрязняющих веществ в атмосферный воздух на 2024 год составил 56,412 тыс. т/год. 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Наблюдения за радиационной обстановкой на территории города проводятся КГБУ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Центр реализации мероприятий по природопользованию и охране окружающей среды Красноярского края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посредством непрерывного измерения мощности </w:t>
      </w:r>
      <w:proofErr w:type="spellStart"/>
      <w:r w:rsidRPr="004B358C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4B358C">
        <w:rPr>
          <w:rFonts w:ascii="Times New Roman" w:hAnsi="Times New Roman"/>
          <w:sz w:val="28"/>
          <w:szCs w:val="28"/>
        </w:rPr>
        <w:t xml:space="preserve"> эквивалента дозы гамма-излучения (далее – МАЭД) на 2 автоматизированных постах радиационного контроля (район ул. Парковая, 15А и в пос. Октябрьский). В период с 2022 по 2024 годы среднесуточные значения МАЭД не превышали порогового значения (0,3 </w:t>
      </w:r>
      <w:proofErr w:type="spellStart"/>
      <w:r w:rsidRPr="004B358C">
        <w:rPr>
          <w:rFonts w:ascii="Times New Roman" w:hAnsi="Times New Roman"/>
          <w:sz w:val="28"/>
          <w:szCs w:val="28"/>
        </w:rPr>
        <w:t>мкЗв</w:t>
      </w:r>
      <w:proofErr w:type="spellEnd"/>
      <w:r w:rsidRPr="004B358C">
        <w:rPr>
          <w:rFonts w:ascii="Times New Roman" w:hAnsi="Times New Roman"/>
          <w:sz w:val="28"/>
          <w:szCs w:val="28"/>
        </w:rPr>
        <w:t>/час).</w:t>
      </w:r>
    </w:p>
    <w:p w:rsidR="004B358C" w:rsidRPr="004B358C" w:rsidRDefault="004B358C" w:rsidP="004B358C">
      <w:pPr>
        <w:pStyle w:val="a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>Фактическое водопотребление предприятиями города за 2022 год составило – 571 704,85 тыс. м</w:t>
      </w:r>
      <w:r w:rsidRPr="004B358C">
        <w:rPr>
          <w:rFonts w:ascii="Times New Roman" w:hAnsi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/>
          <w:sz w:val="28"/>
          <w:szCs w:val="28"/>
        </w:rPr>
        <w:t>, 2023 год – 501 656,53 тыс. м</w:t>
      </w:r>
      <w:r w:rsidRPr="004B358C">
        <w:rPr>
          <w:rFonts w:ascii="Times New Roman" w:hAnsi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/>
          <w:sz w:val="28"/>
          <w:szCs w:val="28"/>
        </w:rPr>
        <w:t xml:space="preserve">, 2024 год – </w:t>
      </w:r>
      <w:r w:rsidRPr="004B358C">
        <w:rPr>
          <w:rFonts w:ascii="Times New Roman" w:hAnsi="Times New Roman" w:cs="Times New Roman"/>
          <w:sz w:val="28"/>
        </w:rPr>
        <w:t xml:space="preserve">618 660,08 </w:t>
      </w:r>
      <w:r w:rsidRPr="004B358C">
        <w:rPr>
          <w:rFonts w:ascii="Times New Roman" w:hAnsi="Times New Roman"/>
          <w:sz w:val="28"/>
          <w:szCs w:val="28"/>
        </w:rPr>
        <w:t>тыс. м</w:t>
      </w:r>
      <w:r w:rsidRPr="004B358C">
        <w:rPr>
          <w:rFonts w:ascii="Times New Roman" w:hAnsi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/>
          <w:sz w:val="28"/>
          <w:szCs w:val="28"/>
        </w:rPr>
        <w:t xml:space="preserve">. Самостоятельно отчитывающиеся организации (Красноярская ГРЭС-2, АО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ПО ЭХЗ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, МУП ТС, МБУ КБУ, ООО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ТЭК 45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) из систем водоснабжения использовали в 2022 </w:t>
      </w:r>
      <w:r w:rsidRPr="004B358C">
        <w:rPr>
          <w:rFonts w:ascii="Times New Roman" w:hAnsi="Times New Roman" w:cs="Times New Roman"/>
          <w:sz w:val="28"/>
          <w:szCs w:val="28"/>
        </w:rPr>
        <w:t>году – 5 097,79 тыс. м</w:t>
      </w:r>
      <w:r w:rsidRPr="004B35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 w:cs="Times New Roman"/>
          <w:sz w:val="28"/>
          <w:szCs w:val="28"/>
        </w:rPr>
        <w:t>, в 2023 году – 4 942,27 тыс. м</w:t>
      </w:r>
      <w:r w:rsidRPr="004B35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 w:cs="Times New Roman"/>
          <w:sz w:val="28"/>
          <w:szCs w:val="28"/>
        </w:rPr>
        <w:t>, в 2024 году – 5 106,66 тыс. м</w:t>
      </w:r>
      <w:r w:rsidRPr="004B35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 w:cs="Times New Roman"/>
          <w:sz w:val="28"/>
          <w:szCs w:val="28"/>
        </w:rPr>
        <w:t>.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>Согласно данным статистического отчета по форме № 2-ТП (</w:t>
      </w:r>
      <w:proofErr w:type="spellStart"/>
      <w:r w:rsidRPr="004B358C">
        <w:rPr>
          <w:rFonts w:ascii="Times New Roman" w:hAnsi="Times New Roman"/>
          <w:sz w:val="28"/>
          <w:szCs w:val="28"/>
        </w:rPr>
        <w:t>водхоз</w:t>
      </w:r>
      <w:proofErr w:type="spellEnd"/>
      <w:r w:rsidRPr="004B358C">
        <w:rPr>
          <w:rFonts w:ascii="Times New Roman" w:hAnsi="Times New Roman"/>
          <w:sz w:val="28"/>
          <w:szCs w:val="28"/>
        </w:rPr>
        <w:t xml:space="preserve">)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Сведения об использовании воды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предприятиями города отведено сточных вод в поверхностные водные </w:t>
      </w:r>
      <w:r w:rsidRPr="004B358C">
        <w:rPr>
          <w:rFonts w:ascii="Times New Roman" w:hAnsi="Times New Roman" w:cs="Times New Roman"/>
          <w:sz w:val="28"/>
          <w:szCs w:val="28"/>
        </w:rPr>
        <w:t>объекты в 2022 году – 555 047,99 тыс. м</w:t>
      </w:r>
      <w:r w:rsidRPr="004B35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 w:cs="Times New Roman"/>
          <w:sz w:val="28"/>
          <w:szCs w:val="28"/>
        </w:rPr>
        <w:t>, в 2023 году – 495 893,69 тыс. м</w:t>
      </w:r>
      <w:r w:rsidRPr="004B35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 w:cs="Times New Roman"/>
          <w:sz w:val="28"/>
          <w:szCs w:val="28"/>
        </w:rPr>
        <w:t>, в 2024 году – 588 095,25 тыс.м</w:t>
      </w:r>
      <w:r w:rsidRPr="004B358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B35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На территории города Зеленогорска расположены 2 гидрологических поста: 0,5 км выше города Зеленогорска и 9 км ниже города Зеленогорска. </w:t>
      </w:r>
      <w:r w:rsidRPr="004B358C">
        <w:rPr>
          <w:rFonts w:ascii="Times New Roman" w:hAnsi="Times New Roman"/>
          <w:sz w:val="28"/>
          <w:szCs w:val="28"/>
          <w:shd w:val="clear" w:color="auto" w:fill="FFFFFF"/>
        </w:rPr>
        <w:t xml:space="preserve">Наблюдения за загрязнением поверхностных вод суши осуществляет </w:t>
      </w:r>
      <w:r w:rsidRPr="004B358C">
        <w:rPr>
          <w:rFonts w:ascii="Times New Roman" w:hAnsi="Times New Roman"/>
          <w:sz w:val="28"/>
          <w:szCs w:val="28"/>
        </w:rPr>
        <w:t xml:space="preserve">ФГБУ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Среднесибирское УГМС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(государственный мониторинг окружающей среды). </w:t>
      </w:r>
    </w:p>
    <w:p w:rsidR="004B358C" w:rsidRPr="004B358C" w:rsidRDefault="004B358C" w:rsidP="004B358C">
      <w:pPr>
        <w:pStyle w:val="a8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В соответствии с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Программой мониторинга состояния и загрязнения окружающей среды на территории полигона твердых бытовых отходов города Зеленогорска Красноярского края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 xml:space="preserve"> (далее - Программа мониторинга) в 2022 и 2024 годах осуществлялся мониторинг состояния подземных вод, атмосферного воздуха и почвенного покрова, подверженных возможному техногенному влиянию полигона ТБО. В 2023 году произведен отбор проб подземных вод и почвенного покрова, аналитический контроль состояния атмосферного воздуха не осуществлялся.</w:t>
      </w:r>
    </w:p>
    <w:p w:rsidR="004B358C" w:rsidRP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B358C">
        <w:rPr>
          <w:rFonts w:ascii="Times New Roman" w:hAnsi="Times New Roman"/>
          <w:sz w:val="28"/>
          <w:szCs w:val="28"/>
        </w:rPr>
        <w:t xml:space="preserve">К осуществлению наблюдений за состоянием и загрязнением окружающей среды на территории полигона ТБО и в пределах его воздействия привлекались ФГБУЗ </w:t>
      </w:r>
      <w:proofErr w:type="spellStart"/>
      <w:r w:rsidRPr="004B358C">
        <w:rPr>
          <w:rFonts w:ascii="Times New Roman" w:hAnsi="Times New Roman"/>
          <w:sz w:val="28"/>
          <w:szCs w:val="28"/>
        </w:rPr>
        <w:t>ЦГиЭ</w:t>
      </w:r>
      <w:proofErr w:type="spellEnd"/>
      <w:r w:rsidRPr="004B358C">
        <w:rPr>
          <w:rFonts w:ascii="Times New Roman" w:hAnsi="Times New Roman"/>
          <w:sz w:val="28"/>
          <w:szCs w:val="28"/>
        </w:rPr>
        <w:t xml:space="preserve"> № 42 ФМБА России, ФГБУ </w:t>
      </w:r>
      <w:r w:rsidR="00866BBF">
        <w:rPr>
          <w:rFonts w:ascii="Times New Roman" w:hAnsi="Times New Roman"/>
          <w:sz w:val="28"/>
          <w:szCs w:val="28"/>
        </w:rPr>
        <w:t>«</w:t>
      </w:r>
      <w:r w:rsidRPr="004B358C">
        <w:rPr>
          <w:rFonts w:ascii="Times New Roman" w:hAnsi="Times New Roman"/>
          <w:sz w:val="28"/>
          <w:szCs w:val="28"/>
        </w:rPr>
        <w:t>ЦЛАТИ по СФО</w:t>
      </w:r>
      <w:r w:rsidR="00866BBF">
        <w:rPr>
          <w:rFonts w:ascii="Times New Roman" w:hAnsi="Times New Roman"/>
          <w:sz w:val="28"/>
          <w:szCs w:val="28"/>
        </w:rPr>
        <w:t>»</w:t>
      </w:r>
      <w:r w:rsidRPr="004B358C">
        <w:rPr>
          <w:rFonts w:ascii="Times New Roman" w:hAnsi="Times New Roman"/>
          <w:sz w:val="28"/>
          <w:szCs w:val="28"/>
        </w:rPr>
        <w:t>.</w:t>
      </w:r>
    </w:p>
    <w:p w:rsidR="004B358C" w:rsidRDefault="004B358C" w:rsidP="004B3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58C">
        <w:rPr>
          <w:rFonts w:ascii="Times New Roman" w:hAnsi="Times New Roman"/>
          <w:sz w:val="28"/>
          <w:szCs w:val="28"/>
        </w:rPr>
        <w:t xml:space="preserve">Ведение мониторинга осуществляется посредством сети наблюдательных скважин и точек </w:t>
      </w:r>
      <w:proofErr w:type="spellStart"/>
      <w:r w:rsidRPr="004B358C">
        <w:rPr>
          <w:rFonts w:ascii="Times New Roman" w:hAnsi="Times New Roman"/>
          <w:sz w:val="28"/>
          <w:szCs w:val="28"/>
        </w:rPr>
        <w:t>пробоотбора</w:t>
      </w:r>
      <w:proofErr w:type="spellEnd"/>
      <w:r w:rsidRPr="004B358C">
        <w:rPr>
          <w:rFonts w:ascii="Times New Roman" w:hAnsi="Times New Roman"/>
          <w:sz w:val="28"/>
          <w:szCs w:val="28"/>
        </w:rPr>
        <w:t xml:space="preserve">, предназначенных для контроля измерения химического состава подземных вод, атмосферного воздуха, почвенного покрова в зоне максимального распространения загрязняющих веществ. </w:t>
      </w:r>
    </w:p>
    <w:p w:rsidR="00825F8C" w:rsidRDefault="00825F8C" w:rsidP="00B76E07">
      <w:pPr>
        <w:pStyle w:val="afa"/>
        <w:rPr>
          <w:sz w:val="28"/>
          <w:szCs w:val="28"/>
        </w:rPr>
        <w:sectPr w:rsidR="00825F8C" w:rsidSect="00315148">
          <w:footerReference w:type="default" r:id="rId31"/>
          <w:footerReference w:type="first" r:id="rId32"/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:rsidR="00047958" w:rsidRDefault="00047958" w:rsidP="00047958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7</w:t>
      </w:r>
      <w:r w:rsidRPr="009C68A2">
        <w:rPr>
          <w:rFonts w:ascii="Times New Roman" w:hAnsi="Times New Roman" w:cs="Times New Roman"/>
          <w:b/>
          <w:sz w:val="28"/>
          <w:szCs w:val="28"/>
          <w:lang w:eastAsia="ru-RU"/>
        </w:rPr>
        <w:t>. Программа инвестиционных проектов, обеспечивающих достижение целевых показателей</w:t>
      </w:r>
    </w:p>
    <w:p w:rsidR="00047958" w:rsidRDefault="00047958" w:rsidP="00047958">
      <w:pPr>
        <w:pStyle w:val="afa"/>
        <w:jc w:val="center"/>
        <w:rPr>
          <w:sz w:val="28"/>
          <w:szCs w:val="28"/>
        </w:rPr>
      </w:pPr>
      <w:r w:rsidRPr="009C68A2">
        <w:rPr>
          <w:b/>
          <w:sz w:val="28"/>
          <w:szCs w:val="28"/>
        </w:rPr>
        <w:t>Программа инвестиционных проектов в теплоснабжении</w:t>
      </w:r>
      <w:r w:rsidR="009C68A2">
        <w:rPr>
          <w:sz w:val="28"/>
          <w:szCs w:val="28"/>
        </w:rPr>
        <w:t xml:space="preserve">   </w:t>
      </w:r>
    </w:p>
    <w:p w:rsidR="009C68A2" w:rsidRPr="009C68A2" w:rsidRDefault="009C68A2" w:rsidP="00047958">
      <w:pPr>
        <w:pStyle w:val="afa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57819">
        <w:rPr>
          <w:sz w:val="28"/>
          <w:szCs w:val="28"/>
        </w:rPr>
        <w:t xml:space="preserve">Таблица </w:t>
      </w:r>
      <w:r w:rsidR="005C18EE" w:rsidRPr="00157819">
        <w:rPr>
          <w:sz w:val="28"/>
          <w:szCs w:val="28"/>
        </w:rPr>
        <w:t>25</w:t>
      </w:r>
    </w:p>
    <w:tbl>
      <w:tblPr>
        <w:tblStyle w:val="110"/>
        <w:tblW w:w="14459" w:type="dxa"/>
        <w:tblInd w:w="137" w:type="dxa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842"/>
        <w:gridCol w:w="1418"/>
        <w:gridCol w:w="3544"/>
      </w:tblGrid>
      <w:tr w:rsidR="009C68A2" w:rsidRPr="009C68A2" w:rsidTr="00BE6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9C68A2" w:rsidRPr="009C68A2" w:rsidRDefault="009C68A2" w:rsidP="00B76E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Описание проекта</w:t>
            </w:r>
          </w:p>
        </w:tc>
        <w:tc>
          <w:tcPr>
            <w:tcW w:w="2693" w:type="dxa"/>
            <w:vAlign w:val="center"/>
          </w:tcPr>
          <w:p w:rsidR="009C68A2" w:rsidRPr="009C68A2" w:rsidRDefault="009C68A2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Цель проекта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Технические параметры проекта</w:t>
            </w: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 xml:space="preserve">Капитальные затраты, </w:t>
            </w:r>
            <w:proofErr w:type="spellStart"/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млн.руб</w:t>
            </w:r>
            <w:proofErr w:type="spellEnd"/>
          </w:p>
        </w:tc>
        <w:tc>
          <w:tcPr>
            <w:tcW w:w="1418" w:type="dxa"/>
            <w:vAlign w:val="center"/>
          </w:tcPr>
          <w:p w:rsidR="009C68A2" w:rsidRPr="009C68A2" w:rsidRDefault="009C68A2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3544" w:type="dxa"/>
            <w:vAlign w:val="center"/>
          </w:tcPr>
          <w:p w:rsidR="009C68A2" w:rsidRPr="009C68A2" w:rsidRDefault="009C68A2" w:rsidP="00B76E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Эффект</w:t>
            </w:r>
          </w:p>
        </w:tc>
      </w:tr>
      <w:tr w:rsidR="009C68A2" w:rsidRPr="009C68A2" w:rsidTr="00BE6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9C68A2" w:rsidRPr="009C68A2" w:rsidRDefault="009C68A2" w:rsidP="00B76E07">
            <w:pPr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Строительство тепловых сетей</w:t>
            </w:r>
          </w:p>
        </w:tc>
        <w:tc>
          <w:tcPr>
            <w:tcW w:w="2693" w:type="dxa"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Подключение перспективных потребителей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2235,0</w:t>
            </w: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195,79</w:t>
            </w:r>
          </w:p>
        </w:tc>
        <w:tc>
          <w:tcPr>
            <w:tcW w:w="1418" w:type="dxa"/>
            <w:vAlign w:val="center"/>
          </w:tcPr>
          <w:p w:rsidR="009C68A2" w:rsidRPr="009C68A2" w:rsidRDefault="009C68A2" w:rsidP="00FC5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202</w:t>
            </w:r>
            <w:r w:rsidR="00FC5108">
              <w:rPr>
                <w:rFonts w:ascii="Times New Roman" w:hAnsi="Times New Roman"/>
                <w:sz w:val="20"/>
                <w:szCs w:val="20"/>
              </w:rPr>
              <w:t>5</w:t>
            </w:r>
            <w:r w:rsidRPr="009C68A2">
              <w:rPr>
                <w:rFonts w:ascii="Times New Roman" w:hAnsi="Times New Roman"/>
                <w:sz w:val="20"/>
                <w:szCs w:val="20"/>
              </w:rPr>
              <w:t>-20</w:t>
            </w:r>
            <w:r w:rsidR="00FC510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  <w:vMerge w:val="restart"/>
            <w:vAlign w:val="center"/>
          </w:tcPr>
          <w:p w:rsidR="009C68A2" w:rsidRPr="009C68A2" w:rsidRDefault="00FC5108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Уменьшение эксплуатационных затрат на содержание тепловых сетей, сверхнормативных потерь в тепловых сетях, затрат на фонд оплаты труда и эксплуатационных затрат.</w:t>
            </w:r>
          </w:p>
        </w:tc>
      </w:tr>
      <w:tr w:rsidR="009C68A2" w:rsidRPr="009C68A2" w:rsidTr="00BE6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9C68A2" w:rsidRPr="009C68A2" w:rsidRDefault="009C68A2" w:rsidP="00B76E07">
            <w:pPr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Перекладка существующих тепловых сетей</w:t>
            </w:r>
          </w:p>
        </w:tc>
        <w:tc>
          <w:tcPr>
            <w:tcW w:w="2693" w:type="dxa"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Обеспечение качественного теплоснабжения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6408,41</w:t>
            </w: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594,06</w:t>
            </w:r>
          </w:p>
        </w:tc>
        <w:tc>
          <w:tcPr>
            <w:tcW w:w="1418" w:type="dxa"/>
            <w:vAlign w:val="center"/>
          </w:tcPr>
          <w:p w:rsidR="009C68A2" w:rsidRPr="009C68A2" w:rsidRDefault="00FC5108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68A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8A2" w:rsidRPr="009C68A2" w:rsidTr="00BE6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9C68A2" w:rsidRPr="009C68A2" w:rsidRDefault="009C68A2" w:rsidP="00B76E07">
            <w:pPr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Строительство ПНС (6шт.)</w:t>
            </w:r>
          </w:p>
        </w:tc>
        <w:tc>
          <w:tcPr>
            <w:tcW w:w="2693" w:type="dxa"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Обеспечение качественного теплоснабжения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418" w:type="dxa"/>
            <w:vAlign w:val="center"/>
          </w:tcPr>
          <w:p w:rsidR="009C68A2" w:rsidRPr="009C68A2" w:rsidRDefault="00FC5108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C68A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8A2" w:rsidRPr="009C68A2" w:rsidTr="00BE6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9C68A2" w:rsidRPr="009C68A2" w:rsidRDefault="009C68A2" w:rsidP="00B76E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C68A2" w:rsidRPr="009C68A2" w:rsidRDefault="00FC5108" w:rsidP="00B76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890,65</w:t>
            </w:r>
          </w:p>
        </w:tc>
        <w:tc>
          <w:tcPr>
            <w:tcW w:w="1418" w:type="dxa"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68A2" w:rsidRPr="009C68A2" w:rsidRDefault="009C68A2" w:rsidP="00B7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68A2">
        <w:rPr>
          <w:rFonts w:ascii="Times New Roman" w:hAnsi="Times New Roman" w:cs="Times New Roman"/>
          <w:b/>
          <w:color w:val="000000"/>
          <w:sz w:val="28"/>
          <w:szCs w:val="28"/>
        </w:rPr>
        <w:t>Программа инвестиционных проектов в водоснабжении</w:t>
      </w:r>
    </w:p>
    <w:p w:rsidR="009C68A2" w:rsidRPr="009C68A2" w:rsidRDefault="009C68A2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развития централизованных систем водоснабжения и водоотведения формируются с учетом выявленных проблем систем водоснабжения и водоотведения, а также в целях реализации государственной политики в сфере водоснабжения, направленной на повышение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образования.</w:t>
      </w:r>
    </w:p>
    <w:p w:rsidR="009C68A2" w:rsidRPr="009C68A2" w:rsidRDefault="009C68A2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инвестиционных проектов разработана на основании разработанной и утвержденной схемы водоснабжения и водоотведения.</w:t>
      </w:r>
    </w:p>
    <w:p w:rsidR="009C68A2" w:rsidRPr="009C68A2" w:rsidRDefault="009C68A2" w:rsidP="005C18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5C18EE" w:rsidRPr="0015781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2927"/>
        <w:gridCol w:w="1985"/>
        <w:gridCol w:w="2122"/>
        <w:gridCol w:w="1831"/>
        <w:gridCol w:w="1686"/>
        <w:gridCol w:w="4009"/>
      </w:tblGrid>
      <w:tr w:rsidR="009C68A2" w:rsidRPr="009C68A2" w:rsidTr="005C1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2126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параметры проекта</w:t>
            </w:r>
          </w:p>
        </w:tc>
        <w:tc>
          <w:tcPr>
            <w:tcW w:w="1843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Капитальные затраты, </w:t>
            </w:r>
            <w:proofErr w:type="spellStart"/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млн.руб</w:t>
            </w:r>
            <w:proofErr w:type="spellEnd"/>
          </w:p>
        </w:tc>
        <w:tc>
          <w:tcPr>
            <w:tcW w:w="1701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4082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Эффект</w:t>
            </w:r>
          </w:p>
        </w:tc>
      </w:tr>
      <w:tr w:rsidR="009C68A2" w:rsidRPr="009C68A2" w:rsidTr="005C1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C68A2" w:rsidRPr="009C68A2" w:rsidRDefault="009C68A2" w:rsidP="00B76E07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из труб полиэтиленовых по ГОСТ 15899 – 2001 марки </w:t>
            </w:r>
            <w:r w:rsidR="00866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866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производительности </w:t>
            </w:r>
          </w:p>
        </w:tc>
        <w:tc>
          <w:tcPr>
            <w:tcW w:w="2126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Ø350-500мм</w:t>
            </w:r>
          </w:p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24900м</w:t>
            </w:r>
          </w:p>
        </w:tc>
        <w:tc>
          <w:tcPr>
            <w:tcW w:w="1843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367,705</w:t>
            </w:r>
          </w:p>
        </w:tc>
        <w:tc>
          <w:tcPr>
            <w:tcW w:w="1701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2025-2031</w:t>
            </w:r>
          </w:p>
        </w:tc>
        <w:tc>
          <w:tcPr>
            <w:tcW w:w="4082" w:type="dxa"/>
          </w:tcPr>
          <w:p w:rsidR="009C68A2" w:rsidRPr="009C68A2" w:rsidRDefault="009C68A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эксплуатационных затрат на содержание сетей, сверхнормативных потерь в сетях, затрат на фонд оплаты труда и эксплуатационных затрат</w:t>
            </w:r>
          </w:p>
        </w:tc>
      </w:tr>
      <w:tr w:rsidR="009C68A2" w:rsidRPr="009C68A2" w:rsidTr="005C1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C68A2" w:rsidRPr="009C68A2" w:rsidRDefault="009C68A2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и модернизация оборудования насосно-фильтровальной станции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качества питьевой воды в соответствие требованиям СанПиН</w:t>
            </w:r>
          </w:p>
        </w:tc>
        <w:tc>
          <w:tcPr>
            <w:tcW w:w="2126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</w:t>
            </w:r>
            <w:r w:rsidRPr="009C68A2">
              <w:rPr>
                <w:rFonts w:ascii="Times New Roman" w:hAnsi="Times New Roman"/>
                <w:sz w:val="24"/>
              </w:rPr>
              <w:t xml:space="preserve"> 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 – 55,0 тыс. куб. м в сутки</w:t>
            </w:r>
          </w:p>
        </w:tc>
        <w:tc>
          <w:tcPr>
            <w:tcW w:w="1843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701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4082" w:type="dxa"/>
            <w:vAlign w:val="center"/>
          </w:tcPr>
          <w:p w:rsidR="009C68A2" w:rsidRPr="009C68A2" w:rsidRDefault="009C68A2" w:rsidP="00B76E07">
            <w:pPr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качественной услуги по водоснабжению</w:t>
            </w:r>
          </w:p>
        </w:tc>
      </w:tr>
      <w:tr w:rsidR="009C68A2" w:rsidRPr="009C68A2" w:rsidTr="005C1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C68A2" w:rsidRPr="009C68A2" w:rsidRDefault="009C68A2" w:rsidP="00B76E07">
            <w:pPr>
              <w:keepLine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5367,705</w:t>
            </w:r>
          </w:p>
        </w:tc>
        <w:tc>
          <w:tcPr>
            <w:tcW w:w="1701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</w:tcPr>
          <w:p w:rsidR="009C68A2" w:rsidRPr="009C68A2" w:rsidRDefault="009C68A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7958" w:rsidRDefault="00047958" w:rsidP="00B7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7958" w:rsidRDefault="00047958" w:rsidP="00B7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68A2" w:rsidRPr="009C68A2" w:rsidRDefault="009C68A2" w:rsidP="00B7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68A2">
        <w:rPr>
          <w:rFonts w:ascii="Times New Roman" w:hAnsi="Times New Roman" w:cs="Times New Roman"/>
          <w:b/>
          <w:color w:val="000000"/>
          <w:sz w:val="28"/>
          <w:szCs w:val="28"/>
        </w:rPr>
        <w:t>Программа инвестиционных проектов в водоотведении</w:t>
      </w:r>
    </w:p>
    <w:p w:rsidR="009677A1" w:rsidRDefault="009C68A2" w:rsidP="009677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8A2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ранее разработанной схемой водоснабжения и водоотведения предусматривается развитие существующей системы канализации города с реконструкцией канализационных сетей города Зеленогорска. </w:t>
      </w:r>
    </w:p>
    <w:p w:rsidR="009C68A2" w:rsidRPr="009677A1" w:rsidRDefault="009C68A2" w:rsidP="00F22F75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7819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C18EE" w:rsidRPr="0015781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9C6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980"/>
        <w:gridCol w:w="2712"/>
        <w:gridCol w:w="2047"/>
        <w:gridCol w:w="1821"/>
        <w:gridCol w:w="1542"/>
        <w:gridCol w:w="4458"/>
      </w:tblGrid>
      <w:tr w:rsidR="009C68A2" w:rsidRPr="009C68A2" w:rsidTr="00047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</w:p>
        </w:tc>
        <w:tc>
          <w:tcPr>
            <w:tcW w:w="2785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Технические параметры проекта</w:t>
            </w: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Капитальные затраты, </w:t>
            </w:r>
            <w:proofErr w:type="spellStart"/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млн.руб</w:t>
            </w:r>
            <w:proofErr w:type="spellEnd"/>
          </w:p>
        </w:tc>
        <w:tc>
          <w:tcPr>
            <w:tcW w:w="1560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4613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Эффект</w:t>
            </w:r>
          </w:p>
        </w:tc>
      </w:tr>
      <w:tr w:rsidR="009C68A2" w:rsidRPr="009C68A2" w:rsidTr="00047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</w:tcPr>
          <w:p w:rsidR="009C68A2" w:rsidRPr="009C68A2" w:rsidRDefault="009C68A2" w:rsidP="009677A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канализации из </w:t>
            </w:r>
            <w:r w:rsidRPr="009C68A2">
              <w:rPr>
                <w:rFonts w:ascii="Times New Roman" w:hAnsi="Times New Roman"/>
                <w:sz w:val="20"/>
                <w:szCs w:val="20"/>
              </w:rPr>
              <w:t xml:space="preserve">труб полиэтиленовых по ГОСТ 15899 – 2001 марки </w:t>
            </w:r>
            <w:r w:rsidR="00866BBF">
              <w:rPr>
                <w:rFonts w:ascii="Times New Roman" w:hAnsi="Times New Roman"/>
                <w:sz w:val="20"/>
                <w:szCs w:val="20"/>
              </w:rPr>
              <w:t>«</w:t>
            </w:r>
            <w:r w:rsidRPr="009C68A2">
              <w:rPr>
                <w:rFonts w:ascii="Times New Roman" w:hAnsi="Times New Roman"/>
                <w:sz w:val="20"/>
                <w:szCs w:val="20"/>
              </w:rPr>
              <w:t>Т</w:t>
            </w:r>
            <w:r w:rsidR="00866BBF">
              <w:rPr>
                <w:rFonts w:ascii="Times New Roman" w:hAnsi="Times New Roman"/>
                <w:sz w:val="20"/>
                <w:szCs w:val="20"/>
              </w:rPr>
              <w:t>»</w:t>
            </w:r>
            <w:r w:rsidRPr="009C68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85" w:type="dxa"/>
            <w:vAlign w:val="center"/>
          </w:tcPr>
          <w:p w:rsidR="009C68A2" w:rsidRPr="009C68A2" w:rsidRDefault="009C68A2" w:rsidP="009677A1">
            <w:pPr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надежности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Ø325мм</w:t>
            </w:r>
          </w:p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24900м</w:t>
            </w: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307,11</w:t>
            </w:r>
          </w:p>
        </w:tc>
        <w:tc>
          <w:tcPr>
            <w:tcW w:w="1560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2025-2031</w:t>
            </w:r>
          </w:p>
        </w:tc>
        <w:tc>
          <w:tcPr>
            <w:tcW w:w="4613" w:type="dxa"/>
            <w:vAlign w:val="center"/>
          </w:tcPr>
          <w:p w:rsidR="009C68A2" w:rsidRPr="009C68A2" w:rsidRDefault="009C68A2" w:rsidP="009677A1">
            <w:pPr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эксплуатационных затрат на содержание сетей, сверхнормативных потерь в сетях, затрат на фонд оплаты труда и эксплуатационных затрат</w:t>
            </w:r>
          </w:p>
        </w:tc>
      </w:tr>
      <w:tr w:rsidR="009C68A2" w:rsidRPr="009C68A2" w:rsidTr="00047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9C68A2" w:rsidRPr="009C68A2" w:rsidRDefault="009C68A2" w:rsidP="009677A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и модернизация очистных сооружений</w:t>
            </w:r>
          </w:p>
        </w:tc>
        <w:tc>
          <w:tcPr>
            <w:tcW w:w="2785" w:type="dxa"/>
            <w:vAlign w:val="center"/>
          </w:tcPr>
          <w:p w:rsidR="009C68A2" w:rsidRPr="009C68A2" w:rsidRDefault="009C68A2" w:rsidP="009677A1">
            <w:pPr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биологическая очистка и доочистка на фильтрах с целью выведения стоков на уровень предельно-допустимых концентраций</w:t>
            </w: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Производительность: 1 очередь ‒ 17000 м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</w:t>
            </w:r>
          </w:p>
          <w:p w:rsidR="009C68A2" w:rsidRPr="009C68A2" w:rsidRDefault="009C68A2" w:rsidP="00B76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очередь ‒ 30000 м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560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4613" w:type="dxa"/>
            <w:vAlign w:val="center"/>
          </w:tcPr>
          <w:p w:rsidR="009C68A2" w:rsidRPr="009C68A2" w:rsidRDefault="009C68A2" w:rsidP="009677A1">
            <w:pPr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Реализация проекта по реконструкции очистных сооружений обеспечит их соответствие экологическим требованиям по использованию площадей, образованию и обработке отходов, качеству очищенных сточных вод.</w:t>
            </w:r>
          </w:p>
        </w:tc>
      </w:tr>
      <w:tr w:rsidR="009C68A2" w:rsidRPr="009C68A2" w:rsidTr="00047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9C68A2" w:rsidRPr="009C68A2" w:rsidRDefault="009C68A2" w:rsidP="00B76E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785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4807,11</w:t>
            </w:r>
          </w:p>
        </w:tc>
        <w:tc>
          <w:tcPr>
            <w:tcW w:w="1560" w:type="dxa"/>
            <w:vAlign w:val="center"/>
          </w:tcPr>
          <w:p w:rsidR="009C68A2" w:rsidRPr="009C68A2" w:rsidRDefault="009C68A2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3" w:type="dxa"/>
            <w:vAlign w:val="center"/>
          </w:tcPr>
          <w:p w:rsidR="009C68A2" w:rsidRPr="009C68A2" w:rsidRDefault="009C68A2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68A2" w:rsidRDefault="009C68A2" w:rsidP="00B76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68A2">
        <w:rPr>
          <w:rFonts w:ascii="Times New Roman" w:hAnsi="Times New Roman" w:cs="Times New Roman"/>
          <w:b/>
          <w:color w:val="000000"/>
          <w:sz w:val="28"/>
          <w:szCs w:val="28"/>
        </w:rPr>
        <w:t>Программа инвестиционных проектов в электроснабжении</w:t>
      </w:r>
    </w:p>
    <w:p w:rsidR="005C18EE" w:rsidRPr="005C18EE" w:rsidRDefault="005C18EE" w:rsidP="005C18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C18EE">
        <w:rPr>
          <w:rFonts w:ascii="Times New Roman" w:hAnsi="Times New Roman" w:cs="Times New Roman"/>
          <w:color w:val="000000"/>
          <w:sz w:val="28"/>
          <w:szCs w:val="28"/>
        </w:rPr>
        <w:t>Таблица 28</w:t>
      </w:r>
    </w:p>
    <w:tbl>
      <w:tblPr>
        <w:tblStyle w:val="110"/>
        <w:tblW w:w="14992" w:type="dxa"/>
        <w:tblLook w:val="04A0" w:firstRow="1" w:lastRow="0" w:firstColumn="1" w:lastColumn="0" w:noHBand="0" w:noVBand="1"/>
      </w:tblPr>
      <w:tblGrid>
        <w:gridCol w:w="5665"/>
        <w:gridCol w:w="2552"/>
        <w:gridCol w:w="1984"/>
        <w:gridCol w:w="1389"/>
        <w:gridCol w:w="3402"/>
      </w:tblGrid>
      <w:tr w:rsidR="00613988" w:rsidRPr="009C68A2" w:rsidTr="000D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</w:p>
        </w:tc>
        <w:tc>
          <w:tcPr>
            <w:tcW w:w="2552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1984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Капитальные затраты, </w:t>
            </w:r>
            <w:proofErr w:type="spellStart"/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млн.руб</w:t>
            </w:r>
            <w:proofErr w:type="spellEnd"/>
          </w:p>
        </w:tc>
        <w:tc>
          <w:tcPr>
            <w:tcW w:w="1389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3402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Эффект</w:t>
            </w:r>
          </w:p>
        </w:tc>
      </w:tr>
      <w:tr w:rsidR="00613988" w:rsidRPr="009C68A2" w:rsidTr="000D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613988" w:rsidRPr="009C68A2" w:rsidRDefault="00613988" w:rsidP="00B76E07">
            <w:pPr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Реконструкция сетей электроснабжения</w:t>
            </w:r>
          </w:p>
        </w:tc>
        <w:tc>
          <w:tcPr>
            <w:tcW w:w="2552" w:type="dxa"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надежности</w:t>
            </w:r>
          </w:p>
        </w:tc>
        <w:tc>
          <w:tcPr>
            <w:tcW w:w="1984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проектом</w:t>
            </w:r>
          </w:p>
        </w:tc>
        <w:tc>
          <w:tcPr>
            <w:tcW w:w="1389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3402" w:type="dxa"/>
            <w:vMerge w:val="restart"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эксплуатационных затрат на содержание сетей, сверхнормативных потерь в сетях, затрат на фонд оплаты труда и эксплуатационных затрат</w:t>
            </w:r>
          </w:p>
        </w:tc>
      </w:tr>
      <w:tr w:rsidR="00613988" w:rsidRPr="009C68A2" w:rsidTr="000D62F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613988" w:rsidRPr="009C68A2" w:rsidRDefault="00613988" w:rsidP="00B76E07">
            <w:pPr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Замена ламп уличного освещения</w:t>
            </w:r>
          </w:p>
        </w:tc>
        <w:tc>
          <w:tcPr>
            <w:tcW w:w="2552" w:type="dxa"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качественного электроснабжения</w:t>
            </w:r>
          </w:p>
        </w:tc>
        <w:tc>
          <w:tcPr>
            <w:tcW w:w="1984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389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3402" w:type="dxa"/>
            <w:vMerge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988" w:rsidRPr="009C68A2" w:rsidTr="000D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613988" w:rsidRPr="00613988" w:rsidRDefault="00613988" w:rsidP="00613988">
            <w:pPr>
              <w:rPr>
                <w:rFonts w:ascii="Times New Roman" w:hAnsi="Times New Roman"/>
                <w:sz w:val="20"/>
                <w:szCs w:val="20"/>
              </w:rPr>
            </w:pPr>
            <w:r w:rsidRPr="00613988">
              <w:rPr>
                <w:rFonts w:ascii="Times New Roman" w:hAnsi="Times New Roman"/>
                <w:sz w:val="20"/>
                <w:szCs w:val="20"/>
              </w:rPr>
              <w:t>- Модернизация оборудования ОРУ-110кВ ПС ГПП-1 - замена реактора (масленый заземляющий дугогасящий реактор РЗДСОМ-380/10-У1-1шт.</w:t>
            </w:r>
          </w:p>
          <w:p w:rsidR="00613988" w:rsidRPr="00613988" w:rsidRDefault="00613988" w:rsidP="00613988">
            <w:pPr>
              <w:rPr>
                <w:rFonts w:ascii="Times New Roman" w:hAnsi="Times New Roman"/>
                <w:sz w:val="20"/>
                <w:szCs w:val="20"/>
              </w:rPr>
            </w:pPr>
            <w:r w:rsidRPr="00613988">
              <w:rPr>
                <w:rFonts w:ascii="Times New Roman" w:hAnsi="Times New Roman"/>
                <w:sz w:val="20"/>
                <w:szCs w:val="20"/>
              </w:rPr>
              <w:t>- Модернизация видеонаблюдения ОРУ-110кВ ПС ГПП-1. Замена устаревших камер видеонаблюдения (6шт.).</w:t>
            </w:r>
          </w:p>
          <w:p w:rsidR="00613988" w:rsidRPr="00613988" w:rsidRDefault="00613988" w:rsidP="00613988">
            <w:pPr>
              <w:rPr>
                <w:rFonts w:ascii="Times New Roman" w:hAnsi="Times New Roman"/>
                <w:sz w:val="20"/>
                <w:szCs w:val="20"/>
              </w:rPr>
            </w:pPr>
            <w:r w:rsidRPr="00613988">
              <w:rPr>
                <w:rFonts w:ascii="Times New Roman" w:hAnsi="Times New Roman"/>
                <w:sz w:val="20"/>
                <w:szCs w:val="20"/>
              </w:rPr>
              <w:t xml:space="preserve">- Модернизация ОПУ ПС 35/10 </w:t>
            </w:r>
            <w:r w:rsidR="00866BBF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988">
              <w:rPr>
                <w:rFonts w:ascii="Times New Roman" w:hAnsi="Times New Roman"/>
                <w:sz w:val="20"/>
                <w:szCs w:val="20"/>
              </w:rPr>
              <w:t xml:space="preserve"> ФКРС </w:t>
            </w:r>
            <w:r w:rsidR="00866BBF">
              <w:rPr>
                <w:rFonts w:ascii="Times New Roman" w:hAnsi="Times New Roman"/>
                <w:sz w:val="20"/>
                <w:szCs w:val="20"/>
              </w:rPr>
              <w:t>«</w:t>
            </w:r>
            <w:r w:rsidRPr="00613988">
              <w:rPr>
                <w:rFonts w:ascii="Times New Roman" w:hAnsi="Times New Roman"/>
                <w:sz w:val="20"/>
                <w:szCs w:val="20"/>
              </w:rPr>
              <w:t>.  Замена трансформатора ТМ-6300/35-1шт.</w:t>
            </w:r>
          </w:p>
          <w:p w:rsidR="00613988" w:rsidRPr="00613988" w:rsidRDefault="00613988" w:rsidP="00613988">
            <w:pPr>
              <w:rPr>
                <w:rFonts w:ascii="Times New Roman" w:hAnsi="Times New Roman"/>
                <w:sz w:val="20"/>
                <w:szCs w:val="20"/>
              </w:rPr>
            </w:pPr>
            <w:r w:rsidRPr="00613988">
              <w:rPr>
                <w:rFonts w:ascii="Times New Roman" w:hAnsi="Times New Roman"/>
                <w:sz w:val="20"/>
                <w:szCs w:val="20"/>
              </w:rPr>
              <w:t>- Модернизация ВЛ-10кВ. Монтаж деревянных опор с подвесом провода СИП (связьФ10, ТП-Контора район ул. Панфилова, общей длиной 450м).</w:t>
            </w:r>
          </w:p>
          <w:p w:rsidR="00613988" w:rsidRPr="009C68A2" w:rsidRDefault="00613988" w:rsidP="00613988">
            <w:pPr>
              <w:rPr>
                <w:rFonts w:ascii="Times New Roman" w:hAnsi="Times New Roman"/>
                <w:sz w:val="20"/>
                <w:szCs w:val="20"/>
              </w:rPr>
            </w:pPr>
            <w:r w:rsidRPr="00613988">
              <w:rPr>
                <w:rFonts w:ascii="Times New Roman" w:hAnsi="Times New Roman"/>
                <w:sz w:val="20"/>
                <w:szCs w:val="20"/>
              </w:rPr>
              <w:t>- Модернизация ВКЛ-10кВ.  Монтаж ВКЛ -10кВ (связь РТП-59, ТП-47А район ул. Восточной, общей длиной 650м.).</w:t>
            </w:r>
          </w:p>
        </w:tc>
        <w:tc>
          <w:tcPr>
            <w:tcW w:w="2552" w:type="dxa"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13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качественного электроснабжения</w:t>
            </w:r>
          </w:p>
        </w:tc>
        <w:tc>
          <w:tcPr>
            <w:tcW w:w="1984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28,519</w:t>
            </w:r>
          </w:p>
        </w:tc>
        <w:tc>
          <w:tcPr>
            <w:tcW w:w="1389" w:type="dxa"/>
            <w:vAlign w:val="center"/>
          </w:tcPr>
          <w:p w:rsidR="00613988" w:rsidRPr="009C68A2" w:rsidRDefault="00613988" w:rsidP="00613988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68A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3988" w:rsidRPr="009C68A2" w:rsidTr="000D6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613988" w:rsidRPr="009C68A2" w:rsidRDefault="00613988" w:rsidP="00B76E0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C68A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13988" w:rsidRPr="009C68A2" w:rsidRDefault="00C015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</w:t>
            </w:r>
            <w:r w:rsidR="00613988">
              <w:rPr>
                <w:rFonts w:ascii="Times New Roman" w:hAnsi="Times New Roman"/>
                <w:b/>
                <w:sz w:val="20"/>
                <w:szCs w:val="20"/>
              </w:rPr>
              <w:t>559</w:t>
            </w:r>
          </w:p>
        </w:tc>
        <w:tc>
          <w:tcPr>
            <w:tcW w:w="1389" w:type="dxa"/>
            <w:vAlign w:val="center"/>
          </w:tcPr>
          <w:p w:rsidR="00613988" w:rsidRPr="009C68A2" w:rsidRDefault="00613988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13988" w:rsidRPr="009C68A2" w:rsidRDefault="00613988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68A2" w:rsidRDefault="009C68A2" w:rsidP="00B76E07">
      <w:pPr>
        <w:spacing w:after="0" w:line="240" w:lineRule="auto"/>
        <w:rPr>
          <w:lang w:eastAsia="ru-RU"/>
        </w:rPr>
        <w:sectPr w:rsidR="009C68A2" w:rsidSect="000D62F3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BE65B4" w:rsidRPr="00BE65B4" w:rsidRDefault="00BE65B4" w:rsidP="008A76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Toc510352270"/>
      <w:r w:rsidRPr="00BE65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00048">
        <w:rPr>
          <w:rFonts w:ascii="Times New Roman" w:hAnsi="Times New Roman" w:cs="Times New Roman"/>
          <w:b/>
          <w:sz w:val="28"/>
          <w:szCs w:val="28"/>
        </w:rPr>
        <w:t>8</w:t>
      </w:r>
      <w:r w:rsidRPr="00BE65B4">
        <w:rPr>
          <w:rFonts w:ascii="Times New Roman" w:hAnsi="Times New Roman" w:cs="Times New Roman"/>
          <w:b/>
          <w:sz w:val="28"/>
          <w:szCs w:val="28"/>
        </w:rPr>
        <w:t>. Источники инвестиций, тарифы и доступность программы для населения</w:t>
      </w:r>
      <w:bookmarkEnd w:id="18"/>
    </w:p>
    <w:p w:rsidR="00BE65B4" w:rsidRPr="00BE65B4" w:rsidRDefault="00BE65B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B4">
        <w:rPr>
          <w:rFonts w:ascii="Times New Roman" w:hAnsi="Times New Roman" w:cs="Times New Roman"/>
          <w:sz w:val="28"/>
          <w:szCs w:val="28"/>
        </w:rPr>
        <w:t xml:space="preserve">Совокупные потребности в капитальных вложениях для реализации всей программы инвестиционных проектов. Данные о совокупной потребности в капитальных вложениях для реализации всей программы инвестиционных проектов на протяжении прогнозного периода приведены в </w:t>
      </w:r>
      <w:r w:rsidRPr="00157819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5C18EE" w:rsidRPr="00157819">
        <w:rPr>
          <w:rFonts w:ascii="Times New Roman" w:hAnsi="Times New Roman" w:cs="Times New Roman"/>
          <w:sz w:val="28"/>
          <w:szCs w:val="28"/>
        </w:rPr>
        <w:t>29</w:t>
      </w:r>
      <w:r w:rsidR="00F22F75">
        <w:rPr>
          <w:rFonts w:ascii="Times New Roman" w:hAnsi="Times New Roman" w:cs="Times New Roman"/>
          <w:sz w:val="28"/>
          <w:szCs w:val="28"/>
        </w:rPr>
        <w:t>.</w:t>
      </w:r>
    </w:p>
    <w:p w:rsidR="00BE65B4" w:rsidRPr="00BE65B4" w:rsidRDefault="00BE65B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B4">
        <w:rPr>
          <w:rFonts w:ascii="Times New Roman" w:hAnsi="Times New Roman" w:cs="Times New Roman"/>
          <w:sz w:val="28"/>
          <w:szCs w:val="28"/>
        </w:rPr>
        <w:t xml:space="preserve">Общая сумма инвестиций, предусмотренная на весь период разработки Программы, оценочно составляет </w:t>
      </w:r>
      <w:r w:rsidR="00C01543">
        <w:rPr>
          <w:rFonts w:ascii="Times New Roman" w:hAnsi="Times New Roman" w:cs="Times New Roman"/>
          <w:sz w:val="28"/>
          <w:szCs w:val="28"/>
        </w:rPr>
        <w:t>11 099,024</w:t>
      </w:r>
      <w:r w:rsidRPr="00BE65B4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BE65B4" w:rsidRPr="00BE65B4" w:rsidRDefault="00BE65B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5B4">
        <w:rPr>
          <w:rFonts w:ascii="Times New Roman" w:hAnsi="Times New Roman" w:cs="Times New Roman"/>
          <w:sz w:val="28"/>
          <w:szCs w:val="28"/>
        </w:rPr>
        <w:t xml:space="preserve">Распределение итоговых затрат, направленных на обеспечение планируемых мероприятий по системам коммунальной инфраструктуры, приведено на рисунке ниже. </w:t>
      </w:r>
    </w:p>
    <w:p w:rsidR="00BE65B4" w:rsidRPr="00713C4C" w:rsidRDefault="00BE65B4" w:rsidP="00B76E07">
      <w:pPr>
        <w:pStyle w:val="e"/>
        <w:spacing w:before="0"/>
        <w:ind w:firstLine="0"/>
        <w:jc w:val="center"/>
        <w:rPr>
          <w:rFonts w:eastAsiaTheme="minorHAnsi" w:cstheme="minorBidi"/>
          <w:sz w:val="20"/>
          <w:szCs w:val="20"/>
          <w:highlight w:val="yellow"/>
          <w:lang w:eastAsia="en-US"/>
        </w:rPr>
      </w:pPr>
      <w:r>
        <w:rPr>
          <w:noProof/>
        </w:rPr>
        <w:drawing>
          <wp:inline distT="0" distB="0" distL="0" distR="0" wp14:anchorId="024FD3C0" wp14:editId="4B7B14E9">
            <wp:extent cx="5091379" cy="3313786"/>
            <wp:effectExtent l="0" t="0" r="14605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001B32" w:rsidRDefault="00BE65B4" w:rsidP="0015781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1578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C18EE" w:rsidRPr="0015781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</w:p>
    <w:tbl>
      <w:tblPr>
        <w:tblStyle w:val="120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1838"/>
        <w:gridCol w:w="1639"/>
        <w:gridCol w:w="1018"/>
        <w:gridCol w:w="1088"/>
        <w:gridCol w:w="1872"/>
        <w:gridCol w:w="1212"/>
      </w:tblGrid>
      <w:tr w:rsidR="008A7694" w:rsidRPr="00BE65B4" w:rsidTr="00047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8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необходимости строительства или реконструкции</w:t>
            </w:r>
          </w:p>
        </w:tc>
        <w:tc>
          <w:tcPr>
            <w:tcW w:w="1845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08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7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Собственные средства эксплуатирующих организаций</w:t>
            </w:r>
          </w:p>
        </w:tc>
        <w:tc>
          <w:tcPr>
            <w:tcW w:w="121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Другие источники и инвесторы </w:t>
            </w:r>
          </w:p>
        </w:tc>
      </w:tr>
      <w:tr w:rsidR="008A7694" w:rsidRPr="00BE65B4" w:rsidTr="000479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8" w:type="dxa"/>
            <w:vAlign w:val="center"/>
          </w:tcPr>
          <w:p w:rsidR="008A7694" w:rsidRPr="00BE65B4" w:rsidRDefault="008A7694" w:rsidP="00FC5108">
            <w:pPr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Теплоснабжение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5-2031гг.</w:t>
            </w:r>
          </w:p>
        </w:tc>
        <w:tc>
          <w:tcPr>
            <w:tcW w:w="1845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8A7694" w:rsidRPr="00C01543" w:rsidRDefault="00C015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543">
              <w:rPr>
                <w:rFonts w:ascii="Times New Roman" w:hAnsi="Times New Roman"/>
                <w:sz w:val="20"/>
                <w:szCs w:val="20"/>
              </w:rPr>
              <w:t>890,65</w:t>
            </w:r>
          </w:p>
        </w:tc>
        <w:tc>
          <w:tcPr>
            <w:tcW w:w="121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694" w:rsidRPr="00BE65B4" w:rsidTr="000479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8" w:type="dxa"/>
          </w:tcPr>
          <w:p w:rsidR="008A7694" w:rsidRPr="00BE65B4" w:rsidRDefault="008A769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Водоснабжение 2025-2031 гг.</w:t>
            </w:r>
          </w:p>
        </w:tc>
        <w:tc>
          <w:tcPr>
            <w:tcW w:w="1845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8A7694" w:rsidRPr="00C01543" w:rsidRDefault="00C015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1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5367,705</w:t>
            </w:r>
          </w:p>
        </w:tc>
        <w:tc>
          <w:tcPr>
            <w:tcW w:w="121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694" w:rsidRPr="00BE65B4" w:rsidTr="000479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8" w:type="dxa"/>
          </w:tcPr>
          <w:p w:rsidR="008A7694" w:rsidRPr="00BE65B4" w:rsidRDefault="008A769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Водоотведение </w:t>
            </w:r>
            <w:r w:rsidRPr="00BE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2025-2031 гг.</w:t>
            </w:r>
          </w:p>
        </w:tc>
        <w:tc>
          <w:tcPr>
            <w:tcW w:w="1845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8A7694" w:rsidRPr="00C01543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15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4 807,11</w:t>
            </w:r>
          </w:p>
        </w:tc>
        <w:tc>
          <w:tcPr>
            <w:tcW w:w="121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694" w:rsidRPr="00BE65B4" w:rsidTr="000479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8" w:type="dxa"/>
          </w:tcPr>
          <w:p w:rsidR="008A7694" w:rsidRPr="00BE65B4" w:rsidRDefault="008A7694" w:rsidP="00FC5108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Электроснабжение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25-2026</w:t>
            </w: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BE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8A7694" w:rsidRPr="00C01543" w:rsidRDefault="00C015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1543">
              <w:rPr>
                <w:rFonts w:ascii="Times New Roman" w:hAnsi="Times New Roman"/>
                <w:sz w:val="20"/>
                <w:szCs w:val="20"/>
              </w:rPr>
              <w:t>33,559</w:t>
            </w:r>
          </w:p>
        </w:tc>
        <w:tc>
          <w:tcPr>
            <w:tcW w:w="121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694" w:rsidRPr="00BE65B4" w:rsidTr="000479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</w:tcPr>
          <w:p w:rsidR="008A7694" w:rsidRPr="00BE65B4" w:rsidRDefault="008A769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65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845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Align w:val="center"/>
          </w:tcPr>
          <w:p w:rsidR="008A7694" w:rsidRPr="00C01543" w:rsidRDefault="00C01543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01543">
              <w:rPr>
                <w:rFonts w:ascii="Times New Roman" w:hAnsi="Times New Roman" w:cs="Times New Roman"/>
                <w:b/>
                <w:sz w:val="20"/>
                <w:szCs w:val="20"/>
              </w:rPr>
              <w:t>11 099,024</w:t>
            </w:r>
          </w:p>
        </w:tc>
        <w:tc>
          <w:tcPr>
            <w:tcW w:w="1212" w:type="dxa"/>
            <w:vAlign w:val="center"/>
          </w:tcPr>
          <w:p w:rsidR="008A7694" w:rsidRPr="00BE65B4" w:rsidRDefault="008A769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C4414" w:rsidSect="006D6F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414" w:rsidRPr="00CC4414" w:rsidRDefault="00CC4414" w:rsidP="006D6F2F">
      <w:pPr>
        <w:pStyle w:val="afa"/>
        <w:ind w:firstLine="709"/>
        <w:jc w:val="both"/>
        <w:rPr>
          <w:b/>
          <w:sz w:val="28"/>
          <w:szCs w:val="28"/>
        </w:rPr>
      </w:pPr>
      <w:r w:rsidRPr="00CC4414">
        <w:rPr>
          <w:b/>
          <w:sz w:val="28"/>
          <w:szCs w:val="28"/>
        </w:rPr>
        <w:t>Оценка уровней тарифов на каждый коммунальный ресурс, а также размера платы (тарифа) за подключение (присоединение) к системам коммунальной инфраструктуры, необходимых для реализации проектов</w:t>
      </w:r>
    </w:p>
    <w:p w:rsidR="00CC4414" w:rsidRP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Реализация программы предполагает установление долгосрочных тарифов на регулируемые услуги. В случае наличия утвержденных для РСО тарифов на отдельные года прогнозного периода в расчетах используются установленные на данный период тарифы. При наличии у РСО тарифов, установленных на отдельные периоды будущих лет (полугодия, кварталы, месяцы), среднегодовые тарифы (цены) определяются по правилу </w:t>
      </w:r>
      <w:proofErr w:type="spellStart"/>
      <w:r w:rsidRPr="00CC4414">
        <w:rPr>
          <w:rFonts w:ascii="Times New Roman" w:hAnsi="Times New Roman"/>
          <w:sz w:val="28"/>
          <w:szCs w:val="28"/>
        </w:rPr>
        <w:t>среднехронологического</w:t>
      </w:r>
      <w:proofErr w:type="spellEnd"/>
      <w:r w:rsidRPr="00CC4414">
        <w:rPr>
          <w:rFonts w:ascii="Times New Roman" w:hAnsi="Times New Roman"/>
          <w:sz w:val="28"/>
          <w:szCs w:val="28"/>
        </w:rPr>
        <w:t xml:space="preserve">, т.е. годовой тариф определяется как взвешенная сумма тарифов, установленных на разные части года, в которой в качестве весов используется длительность внутригодовых периодов действия тарифа. </w:t>
      </w:r>
    </w:p>
    <w:p w:rsidR="00CC4414" w:rsidRP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Динамика тарифов основных </w:t>
      </w:r>
      <w:proofErr w:type="spellStart"/>
      <w:r w:rsidRPr="00CC4414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CC4414">
        <w:rPr>
          <w:rFonts w:ascii="Times New Roman" w:hAnsi="Times New Roman"/>
          <w:sz w:val="28"/>
          <w:szCs w:val="28"/>
        </w:rPr>
        <w:t xml:space="preserve"> организаций </w:t>
      </w:r>
      <w:proofErr w:type="spellStart"/>
      <w:r w:rsidRPr="00CC4414">
        <w:rPr>
          <w:rFonts w:ascii="Times New Roman" w:hAnsi="Times New Roman"/>
          <w:sz w:val="28"/>
          <w:szCs w:val="28"/>
        </w:rPr>
        <w:t>городапрогнозируется</w:t>
      </w:r>
      <w:proofErr w:type="spellEnd"/>
      <w:r w:rsidRPr="00CC4414">
        <w:rPr>
          <w:rFonts w:ascii="Times New Roman" w:hAnsi="Times New Roman"/>
          <w:sz w:val="28"/>
          <w:szCs w:val="28"/>
        </w:rPr>
        <w:t xml:space="preserve"> на основании изменения эксплуатационных и инвестиционных затрат предприятий, влияющих на величину себестоимости предоставляемого ресурса. </w:t>
      </w:r>
    </w:p>
    <w:p w:rsidR="00CC4414" w:rsidRP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Полученная величина рекомендуемого Программой тарифа на ресурс достигается при выполнении всех мероприятий, предусмотренных Программой. </w:t>
      </w:r>
    </w:p>
    <w:p w:rsidR="00CC4414" w:rsidRP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Верхней границей роста тарифа служат предельные индексы изменения размера платы граждан за коммунальные услуги. Данный индекс утверждается на основании фактических показателей предшествующих лет ежегодно на каждый прогнозный период и, в среднем, составляет от 8 до 11%. </w:t>
      </w:r>
    </w:p>
    <w:p w:rsidR="006D6F2F" w:rsidRDefault="006D6F2F" w:rsidP="00B7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9" w:name="_Toc510352271"/>
    </w:p>
    <w:p w:rsidR="00CC4414" w:rsidRPr="00CC4414" w:rsidRDefault="008A7694" w:rsidP="00B7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Раздел 9</w:t>
      </w:r>
      <w:r w:rsidR="00CC4414">
        <w:rPr>
          <w:rFonts w:ascii="Times New Roman" w:hAnsi="Times New Roman" w:cs="Times New Roman"/>
          <w:b/>
          <w:sz w:val="28"/>
          <w:szCs w:val="28"/>
          <w:lang w:eastAsia="ru-RU"/>
        </w:rPr>
        <w:t>. Управление П</w:t>
      </w:r>
      <w:r w:rsidR="00CC4414"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рограммой</w:t>
      </w:r>
      <w:bookmarkEnd w:id="19"/>
    </w:p>
    <w:p w:rsidR="00CC4414" w:rsidRPr="00CC4414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 xml:space="preserve">Механизм реализации Программы базируется на принципах четкого разграничения полномочий и ответственности всех исполнителей Программы. Управление реализацией Программы осуществляет Администрация г. Зеленогорск. </w:t>
      </w:r>
    </w:p>
    <w:p w:rsidR="00CC4414" w:rsidRPr="00CC4414" w:rsidRDefault="00CC4414" w:rsidP="00B76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состав рабочей группы включены: </w:t>
      </w:r>
    </w:p>
    <w:p w:rsidR="00CC4414" w:rsidRPr="00FC5108" w:rsidRDefault="00CC4414" w:rsidP="00FC5108">
      <w:pPr>
        <w:pStyle w:val="a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10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Глава ЗАТО г. Зеленогорск</w:t>
      </w:r>
      <w:r w:rsidR="004526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414" w:rsidRPr="00FC5108" w:rsidRDefault="00CC4414" w:rsidP="00FC5108">
      <w:pPr>
        <w:pStyle w:val="a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108">
        <w:rPr>
          <w:rFonts w:ascii="Times New Roman" w:hAnsi="Times New Roman" w:cs="Times New Roman"/>
          <w:sz w:val="28"/>
          <w:szCs w:val="28"/>
          <w:lang w:eastAsia="ru-RU"/>
        </w:rPr>
        <w:t>Совет депутатов ЗАТО г. Зеленогорск</w:t>
      </w:r>
      <w:r w:rsidR="004526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414" w:rsidRPr="00FC5108" w:rsidRDefault="00CC4414" w:rsidP="00FC5108">
      <w:pPr>
        <w:pStyle w:val="a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5108">
        <w:rPr>
          <w:rFonts w:ascii="Times New Roman" w:hAnsi="Times New Roman" w:cs="Times New Roman"/>
          <w:sz w:val="28"/>
          <w:szCs w:val="28"/>
          <w:lang w:eastAsia="ru-RU"/>
        </w:rPr>
        <w:t>Администрация ЗАТО г. Зеленогорск</w:t>
      </w:r>
      <w:r w:rsidR="004526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414" w:rsidRPr="00FC5108" w:rsidRDefault="004526C4" w:rsidP="00FC5108">
      <w:pPr>
        <w:pStyle w:val="a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CC4414" w:rsidRPr="00FC5108">
        <w:rPr>
          <w:rFonts w:ascii="Times New Roman" w:hAnsi="Times New Roman" w:cs="Times New Roman"/>
          <w:sz w:val="28"/>
          <w:szCs w:val="28"/>
          <w:lang w:eastAsia="ru-RU"/>
        </w:rPr>
        <w:t>уководител</w:t>
      </w:r>
      <w:r w:rsidR="00F22F75">
        <w:rPr>
          <w:rFonts w:ascii="Times New Roman" w:hAnsi="Times New Roman" w:cs="Times New Roman"/>
          <w:sz w:val="28"/>
          <w:szCs w:val="28"/>
          <w:lang w:eastAsia="ru-RU"/>
        </w:rPr>
        <w:t>и ресурсоснабжающих организаций</w:t>
      </w:r>
      <w:r w:rsidR="00CC4414" w:rsidRPr="00FC51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4414" w:rsidRPr="00CC4414" w:rsidRDefault="00CC4414" w:rsidP="0096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ab/>
        <w:t>Необходимо отметить, что подготовка технических заданий на разработку инвестиционных программ для организаций коммунального комплекса в целях реализации Программы должна осуществляться в 2025 году.</w:t>
      </w:r>
    </w:p>
    <w:p w:rsidR="00CC4414" w:rsidRPr="00CC4414" w:rsidRDefault="00CC4414" w:rsidP="00B76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ab/>
        <w:t>Сроки реализации инвестиционных программ, включенных в Программу, должны соответствовать срокам, определенным в Программах инвестиционных проектов.</w:t>
      </w:r>
    </w:p>
    <w:p w:rsidR="00CC4414" w:rsidRDefault="00CC4414" w:rsidP="00B76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ab/>
        <w:t>Утверждение тарифов, принятие решений по выделению бюджетных средств, подготовка и проведение конкурсов на привлечение инвесторов, в том числе по договорам концессии, осуществляется в соответствии с порядком, установленным в нормативных правовых актах города Зеленогорска.</w:t>
      </w:r>
    </w:p>
    <w:p w:rsidR="00C01543" w:rsidRPr="00CC4414" w:rsidRDefault="00C01543" w:rsidP="00C01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>План-график работ представлен в таблице 3</w:t>
      </w:r>
      <w:r>
        <w:rPr>
          <w:rFonts w:ascii="Times New Roman" w:hAnsi="Times New Roman" w:cs="Times New Roman"/>
          <w:sz w:val="28"/>
          <w:szCs w:val="28"/>
          <w:lang w:eastAsia="ru-RU"/>
        </w:rPr>
        <w:t>0.</w:t>
      </w:r>
    </w:p>
    <w:p w:rsidR="00CC4414" w:rsidRPr="00CC4414" w:rsidRDefault="00CC4414" w:rsidP="00C015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543">
        <w:rPr>
          <w:rFonts w:ascii="Times New Roman" w:hAnsi="Times New Roman" w:cs="Times New Roman"/>
          <w:sz w:val="28"/>
          <w:szCs w:val="28"/>
          <w:lang w:eastAsia="ru-RU"/>
        </w:rPr>
        <w:t>Таблица 3</w:t>
      </w:r>
      <w:r w:rsidR="005C18EE" w:rsidRPr="00C01543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915"/>
        <w:gridCol w:w="2275"/>
        <w:gridCol w:w="2364"/>
      </w:tblGrid>
      <w:tr w:rsidR="00CC4414" w:rsidRPr="00CC4414" w:rsidTr="00CC4414">
        <w:trPr>
          <w:trHeight w:val="623"/>
        </w:trPr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Ответственные исполнители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Сроки реализации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Подготовка технических заданий на разработку инвестиционных программ организаций коммунального комплекса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Администрация ЗАТО </w:t>
            </w:r>
            <w:r w:rsidRPr="00CC44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r w:rsidRPr="00CC4414">
              <w:rPr>
                <w:rFonts w:ascii="Times New Roman" w:hAnsi="Times New Roman"/>
                <w:sz w:val="24"/>
              </w:rPr>
              <w:t> </w:t>
            </w:r>
            <w:r w:rsidRPr="00CC44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 месяц с момента утверждения Программы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Разработка инвестиционных программ организаций коммунального комплекса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Ресурсоснабжающие организации </w:t>
            </w:r>
          </w:p>
          <w:p w:rsidR="00CC4414" w:rsidRPr="00CC4414" w:rsidRDefault="00CC4414" w:rsidP="00F22F7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F22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орода 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 месяца с момента получения от Администрации городского округа утвержденных технических заданий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Организация разработки и утверждения тарифов на жилищно-коммунальные услуги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министерство тарифной политики Красноярского края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Ежегодно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Принятие решений по выделению бюджетных средств с учетом финансового плана Программы на очередной финансовый год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Администрация ЗАТО </w:t>
            </w:r>
          </w:p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Ежегодно</w:t>
            </w:r>
          </w:p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(3-4 квартал текущего года)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5" w:type="dxa"/>
            <w:shd w:val="clear" w:color="auto" w:fill="auto"/>
            <w:vAlign w:val="center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Подготовка отчетов о реализации мероприятий (инвестиционных программ, разработанных на основе технических заданий Программы комплексного развития) и достижении основных показателей Программы 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Ресурсоснабжающие организации </w:t>
            </w:r>
          </w:p>
          <w:p w:rsidR="00CC4414" w:rsidRPr="00CC4414" w:rsidRDefault="00F22F75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</w:t>
            </w:r>
            <w:r w:rsidR="00CC4414" w:rsidRPr="00CC4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Ежеквартально (20-ое число, следующее за отчетным периодом)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Подготовка доклада об исполнении Программы на основе аналитической информации, представленной ресурсоснабжающими организациями городского округа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Администрация ЗАТО </w:t>
            </w:r>
          </w:p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Ежеквартально (20-ое число, следующее за отчетным периодом)</w:t>
            </w:r>
          </w:p>
        </w:tc>
      </w:tr>
      <w:tr w:rsidR="00CC4414" w:rsidRPr="00CC4414" w:rsidTr="00CC4414"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Подготовка предложений на корректировку (внесение изменений) в Программу, связанные с изменением сроков реализации мероприятий, объемом финансирования и т.д.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Администрация ЗАТО </w:t>
            </w:r>
          </w:p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соответствии с требованиями законодательства</w:t>
            </w:r>
          </w:p>
        </w:tc>
      </w:tr>
      <w:tr w:rsidR="00CC4414" w:rsidRPr="00CC4414" w:rsidTr="00CC4414">
        <w:trPr>
          <w:trHeight w:val="1124"/>
        </w:trPr>
        <w:tc>
          <w:tcPr>
            <w:tcW w:w="467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4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Внесение изменений в Программу.</w:t>
            </w:r>
          </w:p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Изменения вносятся и утверждаются Советом депутатов ЗАТО г. Зеленогорск</w:t>
            </w:r>
          </w:p>
        </w:tc>
        <w:tc>
          <w:tcPr>
            <w:tcW w:w="2275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Совет депутатов ЗАТО  </w:t>
            </w:r>
          </w:p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364" w:type="dxa"/>
            <w:shd w:val="clear" w:color="auto" w:fill="auto"/>
          </w:tcPr>
          <w:p w:rsidR="00CC4414" w:rsidRPr="00CC4414" w:rsidRDefault="00CC4414" w:rsidP="00B76E0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441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Не реже 1 раза в год </w:t>
            </w:r>
          </w:p>
        </w:tc>
      </w:tr>
    </w:tbl>
    <w:p w:rsidR="00CC4414" w:rsidRPr="00CC4414" w:rsidRDefault="00CC4414" w:rsidP="00C01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Целью мониторинга Программы является регулярный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Программой.</w:t>
      </w:r>
    </w:p>
    <w:p w:rsidR="00CC4414" w:rsidRPr="00CC4414" w:rsidRDefault="00CC4414" w:rsidP="00B76E0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Мониторинг Программы включает следующие этапы:</w:t>
      </w:r>
    </w:p>
    <w:p w:rsidR="00CC4414" w:rsidRPr="00CC4414" w:rsidRDefault="00CC4414" w:rsidP="00B76E0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1. Периодический сбор информации о результатах выполнения мероприятий Программы, а также информации о состоянии и развитии систем коммунальной инфраструктуры города Зеленогорска.</w:t>
      </w:r>
    </w:p>
    <w:p w:rsidR="00CC4414" w:rsidRPr="00CC4414" w:rsidRDefault="00CC4414" w:rsidP="00B76E0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Анализ данных о результатах планируемых и фактически проводимых преобразований систем коммунальной инфраструктуры.</w:t>
      </w:r>
    </w:p>
    <w:p w:rsidR="00CC4414" w:rsidRPr="00CC4414" w:rsidRDefault="00CC4414" w:rsidP="00B76E0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3. Осуществление экспертных проверок за ходом реализации отдельных мероприятий Программы.</w:t>
      </w:r>
    </w:p>
    <w:p w:rsidR="00CC4414" w:rsidRPr="00CC4414" w:rsidRDefault="00CC4414" w:rsidP="00C01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 Программы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</w:t>
      </w:r>
    </w:p>
    <w:p w:rsidR="00CC4414" w:rsidRPr="00CC4414" w:rsidRDefault="00CC4414" w:rsidP="00C015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мониторинга реализации Программы, в случае необходимости, может проводиться корректировка программных мероприятий. Корректировка может состоять в изменении состава мероприятий, сроков их реализации, объемов и источников их финансирования. </w:t>
      </w:r>
    </w:p>
    <w:p w:rsidR="00BE65B4" w:rsidRPr="00CC4414" w:rsidRDefault="00CC4414" w:rsidP="00C015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о корректировке Программы принимается Совет</w:t>
      </w:r>
      <w:r w:rsidR="00F22F7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 w:rsidRPr="00CC4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ЗАТО</w:t>
      </w: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Зеленогорск по итогам ежегодного рассмотрения отчета об исполнении Программы.</w:t>
      </w:r>
    </w:p>
    <w:p w:rsid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C4414" w:rsidSect="00CC44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C4C">
        <w:rPr>
          <w:noProof/>
          <w:highlight w:val="yellow"/>
          <w:lang w:eastAsia="ru-RU"/>
        </w:rPr>
        <w:drawing>
          <wp:inline distT="0" distB="0" distL="0" distR="0" wp14:anchorId="02DFC8F6" wp14:editId="5E2D36D1">
            <wp:extent cx="8648700" cy="5321656"/>
            <wp:effectExtent l="0" t="0" r="0" b="0"/>
            <wp:docPr id="4" name="Рисунок 4" descr="D:\РАБОТА\Работа\Программы комплексного развития\Программа\раздел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Работа\Программы комплексного развития\Программа\раздел 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421" cy="532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C4414" w:rsidSect="00CC441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C4414" w:rsidRPr="00CC4414" w:rsidRDefault="00CC4414" w:rsidP="00B7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0" w:name="_Toc510352272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Нормативное обеспечение</w:t>
      </w:r>
      <w:bookmarkEnd w:id="20"/>
    </w:p>
    <w:p w:rsidR="00CC4414" w:rsidRDefault="008A7694" w:rsidP="001A0A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1" w:name="_Toc510352273"/>
      <w:r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CC4414" w:rsidRPr="00CC4414">
        <w:rPr>
          <w:rFonts w:ascii="Times New Roman" w:hAnsi="Times New Roman"/>
          <w:b/>
          <w:color w:val="000000" w:themeColor="text1"/>
          <w:sz w:val="28"/>
          <w:szCs w:val="28"/>
        </w:rPr>
        <w:t>.1. Механизм реализации программы и контроль за ходом ее выполнения</w:t>
      </w:r>
      <w:bookmarkEnd w:id="21"/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>Реализация Программы осуществляется Администрацией ЗАТО г.</w:t>
      </w:r>
      <w:r>
        <w:t> </w:t>
      </w:r>
      <w:r w:rsidRPr="00CC4414">
        <w:rPr>
          <w:rFonts w:ascii="Times New Roman" w:hAnsi="Times New Roman"/>
          <w:sz w:val="28"/>
          <w:szCs w:val="28"/>
        </w:rPr>
        <w:t xml:space="preserve">Зеленогорск. Для решения задач Программы предполагается использовать средства краевого и местного бюджета, в </w:t>
      </w:r>
      <w:proofErr w:type="spellStart"/>
      <w:r w:rsidRPr="00CC4414">
        <w:rPr>
          <w:rFonts w:ascii="Times New Roman" w:hAnsi="Times New Roman"/>
          <w:sz w:val="28"/>
          <w:szCs w:val="28"/>
        </w:rPr>
        <w:t>т.ч</w:t>
      </w:r>
      <w:proofErr w:type="spellEnd"/>
      <w:r w:rsidRPr="00CC4414">
        <w:rPr>
          <w:rFonts w:ascii="Times New Roman" w:hAnsi="Times New Roman"/>
          <w:sz w:val="28"/>
          <w:szCs w:val="28"/>
        </w:rPr>
        <w:t xml:space="preserve">. выделяемые на целевые программы, средства местного бюджета, собственные средства предприятий коммунального комплекса. </w:t>
      </w:r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>Пересмотр тарифов на ЖКХ производится в соответствии с действующим законодательством.</w:t>
      </w:r>
    </w:p>
    <w:p w:rsidR="00CC4414" w:rsidRPr="00CC4414" w:rsidRDefault="00CC4414" w:rsidP="006D6F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В рамках реализации данной Программы в соответствии со стратегическими приоритетами развития города Зеленогорска, основными направлениями сохранения и развития коммунальной инфраструктуры будет осуществляться мониторинг проведенных мероприятий </w:t>
      </w:r>
      <w:r w:rsidR="00F22F75">
        <w:rPr>
          <w:rFonts w:ascii="Times New Roman" w:hAnsi="Times New Roman"/>
          <w:sz w:val="28"/>
          <w:szCs w:val="28"/>
        </w:rPr>
        <w:t>с последующей</w:t>
      </w:r>
      <w:r w:rsidRPr="00CC4414">
        <w:rPr>
          <w:rFonts w:ascii="Times New Roman" w:hAnsi="Times New Roman"/>
          <w:sz w:val="28"/>
          <w:szCs w:val="28"/>
        </w:rPr>
        <w:t xml:space="preserve"> корректировк</w:t>
      </w:r>
      <w:r w:rsidR="00F22F75">
        <w:rPr>
          <w:rFonts w:ascii="Times New Roman" w:hAnsi="Times New Roman"/>
          <w:sz w:val="28"/>
          <w:szCs w:val="28"/>
        </w:rPr>
        <w:t>ой</w:t>
      </w:r>
      <w:r w:rsidRPr="00CC4414">
        <w:rPr>
          <w:rFonts w:ascii="Times New Roman" w:hAnsi="Times New Roman"/>
          <w:sz w:val="28"/>
          <w:szCs w:val="28"/>
        </w:rPr>
        <w:t xml:space="preserve"> мероприятий Программы.</w:t>
      </w:r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Исполнителями программы являются Администрация ЗАТО </w:t>
      </w:r>
      <w:r w:rsidR="00A72498">
        <w:rPr>
          <w:rFonts w:ascii="Times New Roman" w:eastAsia="Times New Roman" w:hAnsi="Times New Roman"/>
          <w:sz w:val="28"/>
          <w:szCs w:val="28"/>
          <w:lang w:eastAsia="ru-RU"/>
        </w:rPr>
        <w:t>г. </w:t>
      </w: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 xml:space="preserve">Зеленогорск </w:t>
      </w:r>
      <w:r w:rsidRPr="00CC4414">
        <w:rPr>
          <w:rFonts w:ascii="Times New Roman" w:hAnsi="Times New Roman"/>
          <w:sz w:val="28"/>
          <w:szCs w:val="28"/>
        </w:rPr>
        <w:t>и организации коммунального комплекса.</w:t>
      </w:r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Контроль за реализацией Программы осуществляет по итогам каждого года Администрация ЗАТО </w:t>
      </w: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Pr="00CC4414">
        <w:rPr>
          <w:rFonts w:ascii="Times New Roman" w:hAnsi="Times New Roman"/>
          <w:sz w:val="28"/>
          <w:szCs w:val="28"/>
        </w:rPr>
        <w:t>.</w:t>
      </w:r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Изменения в Программе и сроки ее реализации, а также объемы финансирования из местного бюджета могут быть пересмотрены Администрацией ЗАТО </w:t>
      </w:r>
      <w:r w:rsidRPr="00CC4414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Pr="00CC4414">
        <w:rPr>
          <w:rFonts w:ascii="Times New Roman" w:hAnsi="Times New Roman"/>
          <w:sz w:val="28"/>
          <w:szCs w:val="28"/>
        </w:rPr>
        <w:t xml:space="preserve"> по ее инициативе или по предложению организаций коммунального комплекса в части изменения сроков реализации и мероприятий программы.</w:t>
      </w:r>
    </w:p>
    <w:p w:rsidR="00CC4414" w:rsidRPr="00CC4414" w:rsidRDefault="008A7694" w:rsidP="001A0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Toc51035227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CC4414" w:rsidRPr="00CC4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Оценка эффективности реализации Программы</w:t>
      </w:r>
      <w:bookmarkEnd w:id="22"/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>Основными результатами реализации мероприятий в сфере ЖКХ являются: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 xml:space="preserve">модернизация и обновление коммунальной инфраструктуры города Зеленогорска; 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 xml:space="preserve">снижение эксплуатационных затрат предприятий ЖКХ; 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улучшение качественных показателей воды;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устранение причин возникновения аварийных ситуаций, угрожающих жизнедеятельности человека.</w:t>
      </w:r>
    </w:p>
    <w:p w:rsidR="00CC4414" w:rsidRPr="006D6F2F" w:rsidRDefault="00CC4414" w:rsidP="006D6F2F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Наиболее важными конечными результатами реализации Программы являются: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снижение уровня износа объектов коммунальной инфраструктуры;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снижение количества потерь воды;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снижение количества потерь тепловой энергии;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снижение количества потерь электрической энергии;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повышение качества предоставляемых услуг жилищно-коммунального комплекса;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обеспечение надлежащего сбора и утилизации твердых и жидких коммунальных отходов;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улучшение санитарного состояния территорий поселения;</w:t>
      </w:r>
    </w:p>
    <w:p w:rsidR="00CC4414" w:rsidRPr="006D6F2F" w:rsidRDefault="00CC4414" w:rsidP="006D6F2F">
      <w:pPr>
        <w:pStyle w:val="a8"/>
        <w:numPr>
          <w:ilvl w:val="0"/>
          <w:numId w:val="40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D6F2F">
        <w:rPr>
          <w:rFonts w:ascii="Times New Roman" w:hAnsi="Times New Roman"/>
          <w:sz w:val="28"/>
          <w:szCs w:val="28"/>
        </w:rPr>
        <w:t>улучшение экологического состояния окружающей среды.</w:t>
      </w:r>
    </w:p>
    <w:p w:rsidR="00CC4414" w:rsidRP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4414" w:rsidRDefault="00CC4414" w:rsidP="00B7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3" w:name="_Toc510352275"/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Раздел 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. Обосновывающие материалы</w:t>
      </w:r>
      <w:bookmarkEnd w:id="23"/>
    </w:p>
    <w:p w:rsidR="00CC4414" w:rsidRDefault="00CC441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4" w:name="_Toc510352276"/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.1. Перспективные показатели развития городского округа для разработки программы</w:t>
      </w:r>
      <w:bookmarkEnd w:id="24"/>
    </w:p>
    <w:p w:rsidR="00CC4414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4414">
        <w:rPr>
          <w:rFonts w:ascii="Times New Roman" w:hAnsi="Times New Roman" w:cs="Times New Roman"/>
          <w:sz w:val="28"/>
          <w:szCs w:val="28"/>
          <w:lang w:eastAsia="ru-RU"/>
        </w:rPr>
        <w:t>Перспективные показатели развития города Зеленогорска п</w:t>
      </w:r>
      <w:r w:rsidR="002126A8">
        <w:rPr>
          <w:rFonts w:ascii="Times New Roman" w:hAnsi="Times New Roman" w:cs="Times New Roman"/>
          <w:sz w:val="28"/>
          <w:szCs w:val="28"/>
          <w:lang w:eastAsia="ru-RU"/>
        </w:rPr>
        <w:t>одробно представлены в пункте 11</w:t>
      </w:r>
      <w:r w:rsidRPr="00CC4414">
        <w:rPr>
          <w:rFonts w:ascii="Times New Roman" w:hAnsi="Times New Roman" w:cs="Times New Roman"/>
          <w:sz w:val="28"/>
          <w:szCs w:val="28"/>
          <w:lang w:eastAsia="ru-RU"/>
        </w:rPr>
        <w:t>.2.</w:t>
      </w:r>
    </w:p>
    <w:p w:rsidR="00CC4414" w:rsidRDefault="00CC441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5" w:name="_Toc510352277"/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CC4414">
        <w:rPr>
          <w:rFonts w:ascii="Times New Roman" w:hAnsi="Times New Roman" w:cs="Times New Roman"/>
          <w:b/>
          <w:sz w:val="28"/>
          <w:szCs w:val="28"/>
          <w:lang w:eastAsia="ru-RU"/>
        </w:rPr>
        <w:t>.2. Перспективные показатели спроса на коммунальные ресурсы</w:t>
      </w:r>
      <w:bookmarkEnd w:id="25"/>
    </w:p>
    <w:p w:rsidR="00CC4414" w:rsidRPr="00CC4414" w:rsidRDefault="00CC4414" w:rsidP="00B76E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4414">
        <w:rPr>
          <w:rFonts w:ascii="Times New Roman" w:hAnsi="Times New Roman"/>
          <w:sz w:val="28"/>
          <w:szCs w:val="28"/>
        </w:rPr>
        <w:t xml:space="preserve">Сведения об оценке реализации мероприятий в области </w:t>
      </w:r>
      <w:proofErr w:type="spellStart"/>
      <w:r w:rsidRPr="00CC4414">
        <w:rPr>
          <w:rFonts w:ascii="Times New Roman" w:hAnsi="Times New Roman"/>
          <w:sz w:val="28"/>
          <w:szCs w:val="28"/>
        </w:rPr>
        <w:t>энерго</w:t>
      </w:r>
      <w:proofErr w:type="spellEnd"/>
      <w:r w:rsidRPr="00CC4414">
        <w:rPr>
          <w:rFonts w:ascii="Times New Roman" w:hAnsi="Times New Roman"/>
          <w:sz w:val="28"/>
          <w:szCs w:val="28"/>
        </w:rPr>
        <w:t xml:space="preserve">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 приведены в разделе </w:t>
      </w:r>
      <w:r w:rsidR="002126A8">
        <w:rPr>
          <w:rFonts w:ascii="Times New Roman" w:hAnsi="Times New Roman"/>
          <w:sz w:val="28"/>
          <w:szCs w:val="28"/>
        </w:rPr>
        <w:t>4</w:t>
      </w:r>
      <w:r w:rsidRPr="00CC4414">
        <w:rPr>
          <w:rFonts w:ascii="Times New Roman" w:hAnsi="Times New Roman"/>
          <w:sz w:val="28"/>
          <w:szCs w:val="28"/>
        </w:rPr>
        <w:t xml:space="preserve"> Программы. </w:t>
      </w:r>
    </w:p>
    <w:p w:rsidR="00CC4414" w:rsidRPr="00CC4414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414">
        <w:rPr>
          <w:rFonts w:ascii="Times New Roman" w:hAnsi="Times New Roman" w:cs="Times New Roman"/>
          <w:sz w:val="28"/>
          <w:szCs w:val="28"/>
        </w:rPr>
        <w:t xml:space="preserve">Обоснования целевых показателей развития соответствующих систем коммунальной инфраструктуры приведены и сведены </w:t>
      </w:r>
      <w:r w:rsidR="002126A8">
        <w:rPr>
          <w:rFonts w:ascii="Times New Roman" w:hAnsi="Times New Roman" w:cs="Times New Roman"/>
          <w:sz w:val="28"/>
          <w:szCs w:val="28"/>
        </w:rPr>
        <w:t>в разделах 4</w:t>
      </w:r>
      <w:r w:rsidRPr="00CC4414">
        <w:rPr>
          <w:rFonts w:ascii="Times New Roman" w:hAnsi="Times New Roman" w:cs="Times New Roman"/>
          <w:sz w:val="28"/>
          <w:szCs w:val="28"/>
        </w:rPr>
        <w:t xml:space="preserve"> и 6 Программы.</w:t>
      </w:r>
    </w:p>
    <w:p w:rsidR="00CC4414" w:rsidRDefault="00CC4414" w:rsidP="001A0A42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Toc510352278"/>
      <w:r w:rsidRPr="00CC4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A7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CC4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.3. Целевые показатели развития коммунальной </w:t>
      </w:r>
      <w:proofErr w:type="spellStart"/>
      <w:r w:rsidRPr="00CC4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нфраструктуры</w:t>
      </w:r>
      <w:bookmarkEnd w:id="26"/>
      <w:proofErr w:type="spellEnd"/>
    </w:p>
    <w:p w:rsidR="00CC4414" w:rsidRPr="00CC4414" w:rsidRDefault="00CC4414" w:rsidP="006D6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реализации Программы определяются уровнем достижения запланированных целевых показателей. </w:t>
      </w:r>
    </w:p>
    <w:p w:rsidR="00CC4414" w:rsidRPr="00CC4414" w:rsidRDefault="00CC4414" w:rsidP="00E77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>Перечень целевых показателей с детализацией по системам коммунальной инфраструктуры принят в соответствии с Методическими рекомендациями по разработке программ комплексного развития систем коммунальной инфраструктуры муниципальных образований, утв</w:t>
      </w:r>
      <w:r w:rsidR="002126A8">
        <w:rPr>
          <w:rFonts w:ascii="Times New Roman" w:hAnsi="Times New Roman" w:cs="Times New Roman"/>
          <w:color w:val="000000"/>
          <w:sz w:val="28"/>
          <w:szCs w:val="28"/>
        </w:rPr>
        <w:t>ержденных</w:t>
      </w: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регионального развития Российской Федерации от 06.05.2011 № 204: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доступности коммунальных услуг для населения;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спроса на коммунальные ресурсы и перспективные нагрузки;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величины новых нагрузок;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степени охвата потребителей приборами учета;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надежности поставки ресурсов;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эффективности производства и транспортировки ресурсов;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эффективности потребления коммунальных ресурсов; </w:t>
      </w:r>
    </w:p>
    <w:p w:rsidR="00CC4414" w:rsidRPr="00CC4414" w:rsidRDefault="00CC4414" w:rsidP="00E779D9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воздействия на окружающую среду. </w:t>
      </w:r>
    </w:p>
    <w:p w:rsidR="00CC4414" w:rsidRPr="00CC4414" w:rsidRDefault="00CC4414" w:rsidP="00E779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>При формировании требований к конечному состояни</w:t>
      </w:r>
      <w:r w:rsidR="002126A8">
        <w:rPr>
          <w:rFonts w:ascii="Times New Roman" w:hAnsi="Times New Roman" w:cs="Times New Roman"/>
          <w:color w:val="000000"/>
          <w:sz w:val="28"/>
          <w:szCs w:val="28"/>
        </w:rPr>
        <w:t>ю коммунальной инфраструктуры города</w:t>
      </w: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 Зеленогорск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</w:t>
      </w:r>
      <w:r w:rsidR="002126A8">
        <w:rPr>
          <w:rFonts w:ascii="Times New Roman" w:hAnsi="Times New Roman" w:cs="Times New Roman"/>
          <w:color w:val="000000"/>
          <w:sz w:val="28"/>
          <w:szCs w:val="28"/>
        </w:rPr>
        <w:t>ержденных</w:t>
      </w: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регионального развития Российской Федерации от 14.04.2008 № 48.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Целевые показатели устанавливаются по каждому виду коммунальных услуг и периодически корректируются.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использования производственных мощностей, обеспеченность приборами учета характеризуют сбалансированность систем.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ГОСТам, эпидемиологическим нормам и правилам.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например,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</w:t>
      </w:r>
    </w:p>
    <w:p w:rsidR="00CC4414" w:rsidRPr="00CC4414" w:rsidRDefault="00CC4414" w:rsidP="002842B3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CC4414" w:rsidRPr="00CC4414" w:rsidRDefault="00CC4414" w:rsidP="006D6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 по системе электроснабжения позволит достичь следующего эффекта: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бесперебойного электроснабжения;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и надежности электроснабжения;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резерва мощности, необходимого для электроснабжения районов, планируемых к застройке. </w:t>
      </w:r>
    </w:p>
    <w:p w:rsidR="00CC4414" w:rsidRPr="00CC4414" w:rsidRDefault="00CC4414" w:rsidP="002842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реализации мероприятий по системе теплоснабжения муниципального образования являются: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качественного и надежного обеспечения тепловой энергий потребителей;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надежности и обеспечение бесперебойной работы объектов теплоснабжения за счет уменьшения количества функциональных отказов до рациональных значений;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качества жилищно-коммунального обслуживания населения по системе теплоснабжения;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ресурсной эффективности предоставления услуг теплоснабжения. </w:t>
      </w:r>
    </w:p>
    <w:p w:rsidR="00CC4414" w:rsidRPr="00CC4414" w:rsidRDefault="00CC4414" w:rsidP="002842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программных мероприятий по системе газоснабжения позволит достичь следующего эффекта: </w:t>
      </w:r>
    </w:p>
    <w:p w:rsidR="00CC4414" w:rsidRPr="00CC4414" w:rsidRDefault="00CC4414" w:rsidP="006D6F2F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414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надежности и бесперебойности газоснабжения. </w:t>
      </w:r>
    </w:p>
    <w:p w:rsidR="00CC4414" w:rsidRPr="005279AF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>Количественные значения целевых показателей определены с учетом выполнения всех мероприятий Программы в запланированные сроки:</w:t>
      </w:r>
    </w:p>
    <w:p w:rsidR="00CC4414" w:rsidRDefault="00CC441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7" w:name="_Toc510352279"/>
      <w:r w:rsidRPr="005279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279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.4. Перспективная схема электроснабжения городского округа</w:t>
      </w:r>
      <w:bookmarkEnd w:id="27"/>
    </w:p>
    <w:p w:rsidR="00CC4414" w:rsidRPr="005279AF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>Эффективность ра</w:t>
      </w:r>
      <w:r w:rsidR="002126A8">
        <w:rPr>
          <w:rFonts w:ascii="Times New Roman" w:hAnsi="Times New Roman" w:cs="Times New Roman"/>
          <w:sz w:val="28"/>
          <w:szCs w:val="28"/>
          <w:lang w:eastAsia="ru-RU"/>
        </w:rPr>
        <w:t>боты системы электроснабжения города</w:t>
      </w: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Зеленогорск характеризуют следующие показатели: </w:t>
      </w:r>
    </w:p>
    <w:p w:rsidR="00CC4414" w:rsidRPr="005279AF" w:rsidRDefault="00CC4414" w:rsidP="00B76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Таблица </w:t>
      </w:r>
      <w:r w:rsidR="005C18EE">
        <w:rPr>
          <w:rFonts w:ascii="Times New Roman" w:hAnsi="Times New Roman" w:cs="Times New Roman"/>
          <w:sz w:val="28"/>
          <w:szCs w:val="28"/>
          <w:lang w:eastAsia="ru-RU"/>
        </w:rPr>
        <w:t>31</w:t>
      </w:r>
    </w:p>
    <w:tbl>
      <w:tblPr>
        <w:tblStyle w:val="130"/>
        <w:tblW w:w="9747" w:type="dxa"/>
        <w:tblLayout w:type="fixed"/>
        <w:tblLook w:val="04A0" w:firstRow="1" w:lastRow="0" w:firstColumn="1" w:lastColumn="0" w:noHBand="0" w:noVBand="1"/>
      </w:tblPr>
      <w:tblGrid>
        <w:gridCol w:w="3633"/>
        <w:gridCol w:w="1011"/>
        <w:gridCol w:w="851"/>
        <w:gridCol w:w="850"/>
        <w:gridCol w:w="851"/>
        <w:gridCol w:w="850"/>
        <w:gridCol w:w="851"/>
        <w:gridCol w:w="850"/>
      </w:tblGrid>
      <w:tr w:rsidR="00CC4414" w:rsidRPr="00CC4414" w:rsidTr="00C01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CC4414" w:rsidRPr="00CC4414" w:rsidRDefault="00CC441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11" w:type="dxa"/>
          </w:tcPr>
          <w:p w:rsidR="00CC4414" w:rsidRPr="00CC4414" w:rsidRDefault="00CC441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CC4414" w:rsidRPr="00CC4414" w:rsidTr="00C0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Спрос на коммунальный ресурс</w:t>
            </w:r>
          </w:p>
        </w:tc>
        <w:tc>
          <w:tcPr>
            <w:tcW w:w="101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4414" w:rsidRPr="00CC4414" w:rsidTr="00C0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объем потребления ЭЭ в жилищном секторе</w:t>
            </w:r>
          </w:p>
        </w:tc>
        <w:tc>
          <w:tcPr>
            <w:tcW w:w="101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кВтч</w:t>
            </w:r>
            <w:proofErr w:type="spellEnd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/чел/год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CC4414" w:rsidRPr="00CC4414" w:rsidTr="00C0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оснащенности обязательных общедомовых ПУ:</w:t>
            </w:r>
          </w:p>
        </w:tc>
        <w:tc>
          <w:tcPr>
            <w:tcW w:w="101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4414" w:rsidRPr="00CC4414" w:rsidTr="00C0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население</w:t>
            </w:r>
          </w:p>
        </w:tc>
        <w:tc>
          <w:tcPr>
            <w:tcW w:w="101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4414" w:rsidRPr="00CC4414" w:rsidTr="00C0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3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коммунальная инфраструктура</w:t>
            </w:r>
          </w:p>
        </w:tc>
        <w:tc>
          <w:tcPr>
            <w:tcW w:w="101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CC4414" w:rsidRDefault="00CC441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8" w:name="_Toc510352280"/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.5. Перспективная схема теплоснабжения городского округа</w:t>
      </w:r>
      <w:bookmarkEnd w:id="28"/>
    </w:p>
    <w:p w:rsidR="00CC4414" w:rsidRPr="005279AF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</w:t>
      </w:r>
      <w:r w:rsidR="002126A8">
        <w:rPr>
          <w:rFonts w:ascii="Times New Roman" w:hAnsi="Times New Roman" w:cs="Times New Roman"/>
          <w:sz w:val="28"/>
          <w:szCs w:val="28"/>
          <w:lang w:eastAsia="ru-RU"/>
        </w:rPr>
        <w:t>работы системы теплоснабжения города</w:t>
      </w: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Зеленогорск характеризуют следующие показатели:</w:t>
      </w:r>
    </w:p>
    <w:p w:rsidR="00CC4414" w:rsidRPr="005279AF" w:rsidRDefault="00CC4414" w:rsidP="00B76E0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Таблица </w:t>
      </w:r>
      <w:r w:rsidR="005C18EE">
        <w:rPr>
          <w:rFonts w:ascii="Times New Roman" w:hAnsi="Times New Roman" w:cs="Times New Roman"/>
          <w:sz w:val="28"/>
          <w:szCs w:val="28"/>
          <w:lang w:eastAsia="ru-RU"/>
        </w:rPr>
        <w:t>32</w:t>
      </w:r>
    </w:p>
    <w:tbl>
      <w:tblPr>
        <w:tblStyle w:val="130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821"/>
        <w:gridCol w:w="851"/>
        <w:gridCol w:w="850"/>
        <w:gridCol w:w="851"/>
        <w:gridCol w:w="850"/>
        <w:gridCol w:w="1021"/>
      </w:tblGrid>
      <w:tr w:rsidR="00CC4414" w:rsidRPr="00CC4414" w:rsidTr="00710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93" w:type="dxa"/>
          </w:tcPr>
          <w:p w:rsidR="00CC4414" w:rsidRPr="00CC4414" w:rsidRDefault="00CC441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02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CC4414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Спрос на коммунальный ресурс</w:t>
            </w:r>
          </w:p>
        </w:tc>
        <w:tc>
          <w:tcPr>
            <w:tcW w:w="993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2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</w:tr>
      <w:tr w:rsidR="000D62F3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0D62F3" w:rsidRPr="00CC4414" w:rsidRDefault="000D62F3" w:rsidP="000D62F3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Суммарная установленная мощность</w:t>
            </w:r>
          </w:p>
        </w:tc>
        <w:tc>
          <w:tcPr>
            <w:tcW w:w="993" w:type="dxa"/>
            <w:vAlign w:val="center"/>
          </w:tcPr>
          <w:p w:rsidR="000D62F3" w:rsidRPr="00CC4414" w:rsidRDefault="000D62F3" w:rsidP="000D62F3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821" w:type="dxa"/>
          </w:tcPr>
          <w:p w:rsidR="000D62F3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1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0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1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0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1021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</w:tr>
      <w:tr w:rsidR="000D62F3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0D62F3" w:rsidRPr="00CC4414" w:rsidRDefault="000D62F3" w:rsidP="000D62F3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 мощность</w:t>
            </w:r>
          </w:p>
        </w:tc>
        <w:tc>
          <w:tcPr>
            <w:tcW w:w="993" w:type="dxa"/>
            <w:vAlign w:val="center"/>
          </w:tcPr>
          <w:p w:rsidR="000D62F3" w:rsidRPr="00CC4414" w:rsidRDefault="000D62F3" w:rsidP="000D62F3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821" w:type="dxa"/>
          </w:tcPr>
          <w:p w:rsidR="000D62F3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1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0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1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850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  <w:tc>
          <w:tcPr>
            <w:tcW w:w="1021" w:type="dxa"/>
          </w:tcPr>
          <w:p w:rsidR="000D62F3" w:rsidRDefault="000D62F3" w:rsidP="006B4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419,96</w:t>
            </w:r>
          </w:p>
        </w:tc>
      </w:tr>
      <w:tr w:rsidR="00CC4414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993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м³/ч</w:t>
            </w:r>
          </w:p>
        </w:tc>
        <w:tc>
          <w:tcPr>
            <w:tcW w:w="82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65,99</w:t>
            </w:r>
          </w:p>
        </w:tc>
        <w:tc>
          <w:tcPr>
            <w:tcW w:w="85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87,66</w:t>
            </w:r>
          </w:p>
        </w:tc>
        <w:tc>
          <w:tcPr>
            <w:tcW w:w="850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60,12</w:t>
            </w:r>
          </w:p>
        </w:tc>
        <w:tc>
          <w:tcPr>
            <w:tcW w:w="851" w:type="dxa"/>
          </w:tcPr>
          <w:p w:rsidR="00CC4414" w:rsidRPr="00CC4414" w:rsidRDefault="000D62F3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67,43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102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90,49</w:t>
            </w:r>
          </w:p>
        </w:tc>
      </w:tr>
    </w:tbl>
    <w:p w:rsidR="00CC4414" w:rsidRDefault="008A769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9" w:name="_Toc510352281"/>
      <w:r>
        <w:rPr>
          <w:rFonts w:ascii="Times New Roman" w:hAnsi="Times New Roman" w:cs="Times New Roman"/>
          <w:b/>
          <w:sz w:val="28"/>
          <w:szCs w:val="28"/>
          <w:lang w:eastAsia="ru-RU"/>
        </w:rPr>
        <w:t>11.</w:t>
      </w:r>
      <w:r w:rsidR="00CC4414"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6. Перспективная схема водоснабжения городского округа</w:t>
      </w:r>
      <w:bookmarkEnd w:id="29"/>
    </w:p>
    <w:p w:rsidR="00CC4414" w:rsidRPr="005279AF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>Эффективность работы системы водоснабже</w:t>
      </w:r>
      <w:r w:rsidR="002126A8">
        <w:rPr>
          <w:rFonts w:ascii="Times New Roman" w:hAnsi="Times New Roman" w:cs="Times New Roman"/>
          <w:sz w:val="28"/>
          <w:szCs w:val="28"/>
          <w:lang w:eastAsia="ru-RU"/>
        </w:rPr>
        <w:t>ния города</w:t>
      </w: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Зеленогорск характеризуют следующие показатели  </w:t>
      </w:r>
    </w:p>
    <w:p w:rsidR="00CC4414" w:rsidRPr="005279AF" w:rsidRDefault="00CC4414" w:rsidP="00E779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Таблица </w:t>
      </w:r>
      <w:r w:rsidR="005C18EE">
        <w:rPr>
          <w:rFonts w:ascii="Times New Roman" w:hAnsi="Times New Roman" w:cs="Times New Roman"/>
          <w:sz w:val="28"/>
          <w:szCs w:val="28"/>
          <w:lang w:eastAsia="ru-RU"/>
        </w:rPr>
        <w:t>33</w:t>
      </w:r>
    </w:p>
    <w:tbl>
      <w:tblPr>
        <w:tblStyle w:val="130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963"/>
        <w:gridCol w:w="851"/>
        <w:gridCol w:w="850"/>
        <w:gridCol w:w="851"/>
        <w:gridCol w:w="850"/>
        <w:gridCol w:w="880"/>
      </w:tblGrid>
      <w:tr w:rsidR="00CC4414" w:rsidRPr="00CC4414" w:rsidTr="00710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8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CC4414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Спрос на коммунальный ресурс</w:t>
            </w:r>
          </w:p>
        </w:tc>
        <w:tc>
          <w:tcPr>
            <w:tcW w:w="85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8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4414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отпуска воды </w:t>
            </w:r>
          </w:p>
        </w:tc>
        <w:tc>
          <w:tcPr>
            <w:tcW w:w="85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тыс.м³</w:t>
            </w:r>
          </w:p>
        </w:tc>
        <w:tc>
          <w:tcPr>
            <w:tcW w:w="963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6925,3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7016,1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6593,0</w:t>
            </w:r>
          </w:p>
        </w:tc>
        <w:tc>
          <w:tcPr>
            <w:tcW w:w="851" w:type="dxa"/>
          </w:tcPr>
          <w:p w:rsidR="00CC4414" w:rsidRPr="006B4F66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6385,0</w:t>
            </w:r>
          </w:p>
        </w:tc>
        <w:tc>
          <w:tcPr>
            <w:tcW w:w="850" w:type="dxa"/>
          </w:tcPr>
          <w:p w:rsidR="00CC4414" w:rsidRPr="006B4F66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5909,6</w:t>
            </w:r>
          </w:p>
        </w:tc>
        <w:tc>
          <w:tcPr>
            <w:tcW w:w="880" w:type="dxa"/>
          </w:tcPr>
          <w:p w:rsidR="00CC4414" w:rsidRPr="006B4F66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F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5739,9</w:t>
            </w:r>
          </w:p>
        </w:tc>
      </w:tr>
    </w:tbl>
    <w:p w:rsidR="00CC4414" w:rsidRPr="005279AF" w:rsidRDefault="00CC441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30" w:name="_Toc510352282"/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.7. Перспективная схема водоотведения городского округа</w:t>
      </w:r>
      <w:bookmarkEnd w:id="30"/>
    </w:p>
    <w:p w:rsidR="00CC4414" w:rsidRPr="005279AF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>Эффективность работы системы водоотведения города Зеленогорска характеризуют следующие показатели:</w:t>
      </w:r>
    </w:p>
    <w:p w:rsidR="00CC4414" w:rsidRPr="005279AF" w:rsidRDefault="00CC4414" w:rsidP="006B4F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279A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Таблица </w:t>
      </w:r>
      <w:r w:rsidR="005C18EE">
        <w:rPr>
          <w:rFonts w:ascii="Times New Roman" w:hAnsi="Times New Roman" w:cs="Times New Roman"/>
          <w:sz w:val="28"/>
          <w:szCs w:val="28"/>
          <w:lang w:eastAsia="ru-RU"/>
        </w:rPr>
        <w:t>34</w:t>
      </w:r>
    </w:p>
    <w:tbl>
      <w:tblPr>
        <w:tblStyle w:val="130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963"/>
        <w:gridCol w:w="851"/>
        <w:gridCol w:w="850"/>
        <w:gridCol w:w="851"/>
        <w:gridCol w:w="850"/>
        <w:gridCol w:w="880"/>
      </w:tblGrid>
      <w:tr w:rsidR="00CC4414" w:rsidRPr="00CC4414" w:rsidTr="00710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80" w:type="dxa"/>
          </w:tcPr>
          <w:p w:rsidR="00CC4414" w:rsidRPr="00CC4414" w:rsidRDefault="00CC4414" w:rsidP="00B76E07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CC4414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Спрос на коммунальный ресурс</w:t>
            </w:r>
          </w:p>
        </w:tc>
        <w:tc>
          <w:tcPr>
            <w:tcW w:w="85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CC4414" w:rsidRPr="00CC4414" w:rsidTr="00710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CC4414" w:rsidRPr="00CC4414" w:rsidRDefault="00CC4414" w:rsidP="00B76E07">
            <w:pPr>
              <w:keepLine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стоков</w:t>
            </w:r>
          </w:p>
        </w:tc>
        <w:tc>
          <w:tcPr>
            <w:tcW w:w="851" w:type="dxa"/>
            <w:vAlign w:val="center"/>
          </w:tcPr>
          <w:p w:rsidR="00CC4414" w:rsidRPr="00CC4414" w:rsidRDefault="00CC4414" w:rsidP="00B76E07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тыс.м³</w:t>
            </w:r>
          </w:p>
        </w:tc>
        <w:tc>
          <w:tcPr>
            <w:tcW w:w="963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5109,2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4841,4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4829,8</w:t>
            </w:r>
          </w:p>
        </w:tc>
        <w:tc>
          <w:tcPr>
            <w:tcW w:w="851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4689,6</w:t>
            </w:r>
          </w:p>
        </w:tc>
        <w:tc>
          <w:tcPr>
            <w:tcW w:w="85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4121,0</w:t>
            </w:r>
          </w:p>
        </w:tc>
        <w:tc>
          <w:tcPr>
            <w:tcW w:w="880" w:type="dxa"/>
          </w:tcPr>
          <w:p w:rsidR="00CC4414" w:rsidRPr="00CC4414" w:rsidRDefault="006B4F66" w:rsidP="006B4F66">
            <w:pPr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4089,0</w:t>
            </w:r>
          </w:p>
        </w:tc>
      </w:tr>
    </w:tbl>
    <w:p w:rsidR="00CC4414" w:rsidRDefault="00CC4414" w:rsidP="001A0A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31" w:name="_Toc510352283"/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.8. Общая программа проектов</w:t>
      </w:r>
      <w:bookmarkEnd w:id="31"/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на повышение эффективности и надежности функционирования систем и обеспечение доступности коммунальных ресурсов для населения всех, в том числе и вновь подключаемых, абонентов. В связи с этим, предлагается реализовать ряд инвестиционных проектов в каждой сфере. </w:t>
      </w:r>
    </w:p>
    <w:p w:rsidR="00CC4414" w:rsidRPr="005279AF" w:rsidRDefault="005279AF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Электроснабжение</w:t>
      </w:r>
      <w:r w:rsidR="00CC4414"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C4414" w:rsidRPr="005279AF" w:rsidRDefault="002842B3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2031</w:t>
      </w:r>
      <w:r w:rsidR="00CC4414" w:rsidRPr="005279AF">
        <w:rPr>
          <w:rFonts w:ascii="Times New Roman" w:hAnsi="Times New Roman"/>
          <w:sz w:val="28"/>
          <w:szCs w:val="28"/>
        </w:rPr>
        <w:t xml:space="preserve"> году планируется выполнить: 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i/>
          <w:iCs/>
          <w:sz w:val="28"/>
          <w:szCs w:val="28"/>
        </w:rPr>
        <w:t xml:space="preserve">Мероприятия по обеспечению надежности: 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Рекон</w:t>
      </w:r>
      <w:r w:rsidR="008A7694">
        <w:rPr>
          <w:rFonts w:ascii="Times New Roman" w:hAnsi="Times New Roman"/>
          <w:sz w:val="28"/>
          <w:szCs w:val="28"/>
        </w:rPr>
        <w:t>струкция сетей электроснабжения.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Замена ламп</w:t>
      </w:r>
      <w:r w:rsidR="008A7694">
        <w:rPr>
          <w:rFonts w:ascii="Times New Roman" w:hAnsi="Times New Roman"/>
          <w:sz w:val="28"/>
          <w:szCs w:val="28"/>
        </w:rPr>
        <w:t>.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Монтаж и проектирование уличного освещения.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Теплоснабжение</w:t>
      </w:r>
    </w:p>
    <w:p w:rsidR="00CC4414" w:rsidRPr="005279AF" w:rsidRDefault="000324A5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2031</w:t>
      </w:r>
      <w:r w:rsidR="00CC4414" w:rsidRPr="005279AF">
        <w:rPr>
          <w:rFonts w:ascii="Times New Roman" w:hAnsi="Times New Roman"/>
          <w:sz w:val="28"/>
          <w:szCs w:val="28"/>
        </w:rPr>
        <w:t xml:space="preserve"> г</w:t>
      </w:r>
      <w:r w:rsidR="002126A8">
        <w:rPr>
          <w:rFonts w:ascii="Times New Roman" w:hAnsi="Times New Roman"/>
          <w:sz w:val="28"/>
          <w:szCs w:val="28"/>
        </w:rPr>
        <w:t>оду п</w:t>
      </w:r>
      <w:r w:rsidR="00CC4414" w:rsidRPr="005279AF">
        <w:rPr>
          <w:rFonts w:ascii="Times New Roman" w:hAnsi="Times New Roman"/>
          <w:sz w:val="28"/>
          <w:szCs w:val="28"/>
        </w:rPr>
        <w:t>ланируется строительство и реконструкция тепловых сетей.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i/>
          <w:sz w:val="28"/>
          <w:szCs w:val="28"/>
        </w:rPr>
      </w:pPr>
      <w:r w:rsidRPr="005279AF">
        <w:rPr>
          <w:rFonts w:ascii="Times New Roman" w:hAnsi="Times New Roman"/>
          <w:i/>
          <w:sz w:val="28"/>
          <w:szCs w:val="28"/>
        </w:rPr>
        <w:t xml:space="preserve">Мероприятия по обеспечению надежности: 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Строительство и реконструкция участков тепловых сетей</w:t>
      </w:r>
      <w:r w:rsidR="008A7694">
        <w:rPr>
          <w:rFonts w:ascii="Times New Roman" w:hAnsi="Times New Roman"/>
          <w:sz w:val="28"/>
          <w:szCs w:val="28"/>
        </w:rPr>
        <w:t>.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 xml:space="preserve">Подключение перспективных потребителей.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Водоснабжение и водоотведение. 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i/>
          <w:sz w:val="28"/>
          <w:szCs w:val="28"/>
        </w:rPr>
      </w:pPr>
      <w:r w:rsidRPr="005279AF">
        <w:rPr>
          <w:rFonts w:ascii="Times New Roman" w:hAnsi="Times New Roman"/>
          <w:i/>
          <w:sz w:val="28"/>
          <w:szCs w:val="28"/>
        </w:rPr>
        <w:t xml:space="preserve">Мероприятия по обеспечению доступности: 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Ст</w:t>
      </w:r>
      <w:r w:rsidR="008A7694">
        <w:rPr>
          <w:rFonts w:ascii="Times New Roman" w:hAnsi="Times New Roman"/>
          <w:sz w:val="28"/>
          <w:szCs w:val="28"/>
        </w:rPr>
        <w:t>роительство водопроводных сетей.</w:t>
      </w:r>
      <w:r w:rsidRPr="005279AF">
        <w:rPr>
          <w:rFonts w:ascii="Times New Roman" w:hAnsi="Times New Roman"/>
          <w:sz w:val="28"/>
          <w:szCs w:val="28"/>
        </w:rPr>
        <w:t xml:space="preserve"> 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Строительство канализационных сетей.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i/>
          <w:sz w:val="28"/>
          <w:szCs w:val="28"/>
        </w:rPr>
      </w:pPr>
      <w:r w:rsidRPr="005279AF">
        <w:rPr>
          <w:rFonts w:ascii="Times New Roman" w:hAnsi="Times New Roman"/>
          <w:i/>
          <w:sz w:val="28"/>
          <w:szCs w:val="28"/>
        </w:rPr>
        <w:t xml:space="preserve">Мероприятия по обеспечению надежности: </w:t>
      </w:r>
    </w:p>
    <w:p w:rsidR="00CC4414" w:rsidRPr="005279AF" w:rsidRDefault="008A769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водопроводных сетей.</w:t>
      </w:r>
    </w:p>
    <w:p w:rsidR="00CC4414" w:rsidRPr="005279AF" w:rsidRDefault="00CC4414" w:rsidP="00B76E07">
      <w:pPr>
        <w:tabs>
          <w:tab w:val="left" w:pos="708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Замена канализационных сетей.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Обращение с ТКО.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>На территории города обращение с отходами предполагает прием (поступление) отходов в контейнеры (мешки) для ТКО с последующим транспортированием отходов на объекты обработки, утилизации, обезврежива</w:t>
      </w:r>
      <w:r w:rsidR="005279AF">
        <w:rPr>
          <w:rFonts w:ascii="Times New Roman" w:hAnsi="Times New Roman" w:cs="Times New Roman"/>
          <w:color w:val="000000"/>
          <w:sz w:val="28"/>
          <w:szCs w:val="28"/>
        </w:rPr>
        <w:t xml:space="preserve">ния, размещения таких отходов. </w:t>
      </w:r>
      <w:r w:rsidR="005279A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79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Мероприятия по обеспечению доступности: </w:t>
      </w:r>
    </w:p>
    <w:p w:rsidR="00CC4414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 </w:t>
      </w:r>
      <w:r w:rsidR="00496283">
        <w:rPr>
          <w:rFonts w:ascii="Times New Roman" w:hAnsi="Times New Roman" w:cs="Times New Roman"/>
          <w:color w:val="000000"/>
          <w:sz w:val="28"/>
          <w:szCs w:val="28"/>
        </w:rPr>
        <w:t>третьей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 очереди полигона ТКО. </w:t>
      </w:r>
    </w:p>
    <w:p w:rsidR="00CC4414" w:rsidRPr="005279AF" w:rsidRDefault="00CC4414" w:rsidP="001A0A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32" w:name="_Toc510352284"/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8A7694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5279AF">
        <w:rPr>
          <w:rFonts w:ascii="Times New Roman" w:hAnsi="Times New Roman" w:cs="Times New Roman"/>
          <w:b/>
          <w:sz w:val="28"/>
          <w:szCs w:val="28"/>
          <w:lang w:eastAsia="ru-RU"/>
        </w:rPr>
        <w:t>.9. Финансовые потребности для реализации программы</w:t>
      </w:r>
      <w:bookmarkEnd w:id="32"/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настоящем разделе содержится обоснование ежегодной динамики: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1. Совокупной потребности в капитальных вложениях для реализации всей программы инвестиционных проектов, устанавливающей перечни мероприятий по развитию систем электро-, газо-, тепло-, водоснабжения и водоотведения, а также объектов в сфере обращения с отходов в городе Зеленогорске.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2. Величины изменения совокупных эксплуатационных затрат по каждой системе в целом в связи с реализацией проектов.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обоснования являются инвестиционные проекты, предполагающие поставку коммунальных услуг по регулируемым тарифам. </w:t>
      </w:r>
    </w:p>
    <w:p w:rsidR="00CC4414" w:rsidRPr="005279AF" w:rsidRDefault="00CC4414" w:rsidP="0038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Совокупные потребности в капительных вложениях для реализации всей программы инвестиционных проектов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Общая сумма инвестиций, предусмотренная на весь период разработки Программы, оценочно составляет </w:t>
      </w:r>
      <w:r w:rsidR="00E779D9" w:rsidRPr="00E779D9">
        <w:rPr>
          <w:rFonts w:ascii="Times New Roman" w:hAnsi="Times New Roman" w:cs="Times New Roman"/>
          <w:color w:val="000000"/>
          <w:sz w:val="28"/>
          <w:szCs w:val="28"/>
        </w:rPr>
        <w:t>11 099,024</w:t>
      </w:r>
      <w:r w:rsidR="00E77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79D9">
        <w:rPr>
          <w:rFonts w:ascii="Times New Roman" w:hAnsi="Times New Roman" w:cs="Times New Roman"/>
          <w:color w:val="000000"/>
          <w:sz w:val="28"/>
          <w:szCs w:val="28"/>
        </w:rPr>
        <w:t>млн</w:t>
      </w:r>
      <w:r w:rsidRPr="005279AF">
        <w:rPr>
          <w:rFonts w:ascii="Times New Roman" w:hAnsi="Times New Roman"/>
          <w:sz w:val="28"/>
          <w:szCs w:val="28"/>
        </w:rPr>
        <w:t xml:space="preserve">. руб. </w:t>
      </w:r>
      <w:bookmarkStart w:id="33" w:name="_Toc510352285"/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9AF">
        <w:rPr>
          <w:rFonts w:ascii="Times New Roman" w:hAnsi="Times New Roman"/>
          <w:sz w:val="28"/>
          <w:szCs w:val="28"/>
        </w:rPr>
        <w:t>Организация реализации проектов.</w:t>
      </w:r>
      <w:bookmarkEnd w:id="33"/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Инвестиционные проекты, включенные в Программу, могут быть реализованы в следующих формах: </w:t>
      </w:r>
    </w:p>
    <w:p w:rsidR="00CC4414" w:rsidRPr="00384F72" w:rsidRDefault="00CC4414" w:rsidP="00384F72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F72">
        <w:rPr>
          <w:rFonts w:ascii="Times New Roman" w:hAnsi="Times New Roman" w:cs="Times New Roman"/>
          <w:color w:val="000000"/>
          <w:sz w:val="28"/>
          <w:szCs w:val="28"/>
        </w:rPr>
        <w:t xml:space="preserve">проекты, реализуемые действующими организациями; </w:t>
      </w:r>
    </w:p>
    <w:p w:rsidR="00CC4414" w:rsidRPr="00384F72" w:rsidRDefault="00CC4414" w:rsidP="00384F72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F72">
        <w:rPr>
          <w:rFonts w:ascii="Times New Roman" w:hAnsi="Times New Roman" w:cs="Times New Roman"/>
          <w:color w:val="000000"/>
          <w:sz w:val="28"/>
          <w:szCs w:val="28"/>
        </w:rPr>
        <w:t xml:space="preserve">проекты, выставленные на конкурс для привлечения сторонних инвесторов (в том числе организации, индивидуальные предприниматели, по договору коммерческой концессии (подрядные организации, определенные на конкурсной основе); </w:t>
      </w:r>
    </w:p>
    <w:p w:rsidR="00CC4414" w:rsidRPr="00384F72" w:rsidRDefault="00CC4414" w:rsidP="00384F72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F72">
        <w:rPr>
          <w:rFonts w:ascii="Times New Roman" w:hAnsi="Times New Roman" w:cs="Times New Roman"/>
          <w:color w:val="000000"/>
          <w:sz w:val="28"/>
          <w:szCs w:val="28"/>
        </w:rPr>
        <w:t xml:space="preserve">проекты, для реализации которых создаются организации с участием муниципального образования город Зеленогорск Красноярского края; </w:t>
      </w:r>
    </w:p>
    <w:p w:rsidR="00CC4414" w:rsidRPr="00384F72" w:rsidRDefault="00CC4414" w:rsidP="00384F72">
      <w:pPr>
        <w:pStyle w:val="a8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F72">
        <w:rPr>
          <w:rFonts w:ascii="Times New Roman" w:hAnsi="Times New Roman" w:cs="Times New Roman"/>
          <w:color w:val="000000"/>
          <w:sz w:val="28"/>
          <w:szCs w:val="28"/>
        </w:rPr>
        <w:t xml:space="preserve">проекты, для реализации которых создаются организации с участием действующих ресурсоснабжающих организаций.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реализации Программы является разработка инвестиционных программ организаций коммунального комплекса (водоснабжения, водоотведения), организаций, осуществляющих регулируемые виды деятельности в сферах электроснабжения, теплоснабжения, газоснабжения, водоснабжения и водоотведения, сбора и утилизации твердых коммунальных отходов. </w:t>
      </w:r>
    </w:p>
    <w:p w:rsidR="00CC4414" w:rsidRPr="005279AF" w:rsidRDefault="00CC4414" w:rsidP="0038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принятия инвестиционных программ организаций, осуществляющих регулируемые виды деятельности в сфере теплоснабжения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Инвестиционная программа организации, осуществляющей регулируемые виды деятельности в сфере теплоснабжения, - программа финансирования мероприятий организации, осуществляющей регулируемые виды деятельности в сфере теплоснабжения, по строительству, капитальному ремонту, реконструкции и (или) модернизации источников тепловой энергии и (или) тепловых сетей в целях развития, повышения надежности и энергетической эффективности системы теплоснабжения, подключения </w:t>
      </w:r>
      <w:proofErr w:type="spellStart"/>
      <w:r w:rsidRPr="005279AF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 потребителей тепловой энергии к системе теплоснабжения.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Инвестиционные программы организаций, осуществляющих регулируемые виды деятельности в сфере теплоснабжения, согласно требованиям Федерального закона от 27.07.2010 № 190-ФЗ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>О теплоснабжении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утверждаются органами государственной власти субъектов Российской Федерации по согласованию с органами местного самоуправления.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Правила согласования и утверждения инвестиционных программ организаций, осуществляющих регулируемые виды деятельности в сфере теплоснабжения, утверждает Правительство Российской Федерации.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>Источниками покрытия финансовых потребностей инвестиционных программ организаций - производителей товаров и услуг в сфере теплоснабжения определяются согласно Правилам, утвержденным Постановлением Правительства РФ от 23.07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.2007 № 464 «Об утверждении П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>равил финансирования инвестиционных программ организаций коммунального комплекса - производителей товаров и услуг в сфере теплоснабжения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4414" w:rsidRPr="005279AF" w:rsidRDefault="00CC4414" w:rsidP="0038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принятия инвестиционных программ субъектов электроэнергетики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Инвестиционная программа субъектов электроэнергетики - совокупность всех намечаемых к реализации или реализуемых субъектом электроэнергетики инвестиционных проектов.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РФ в соответствии с требованиями Федерального закона от 26.03.2003 № 35-ФЗ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>Об электроэнергетике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критерии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уполномоченным федеральным органом исполнительной власти и (или) органами исполнительной власти субъектов Российской Федерации, и порядок утверждения (в том числе порядок согласования с органами исполнительной власти субъектов Российской Федерации) инвестиционных программ и осуществления контроля за реализацией таких программ.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Правила утверждения инвестиционных программ субъектов электроэнергетики, в уставных капиталах которых участвует государство, и сетевых организаций утверждены Постановлением Правительства РФ от 01.12.2009 № 977.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Источниками покрытия финансовых потребностей инвестиционных программ субъектов электроэнергетики являются инвестиционные ресурсы, включаемые в регулируемые тарифы. </w:t>
      </w:r>
    </w:p>
    <w:p w:rsidR="00CC4414" w:rsidRPr="005279AF" w:rsidRDefault="00CC4414" w:rsidP="0038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принятия инвестиционных программ водоснабжения и водоотведения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Инвестиционная программа организации, осуществляющей регулируемые виды деятельности в сфере водоснабжения и водоотведения, - программа финансирования мероприятий организации, осуществляющей регулируемые виды деятельности в сфере водоснабжения и водоотведения, по строительству, капитальному ремонту, реконструкции и (или) КНС,  водозаборов и (или) водопроводных и (или) канализационных сетей в целях развития, повышения надежности и энергетической эффективности системы водоснабжения и водоотведения, подключения потребителей системе т водоснабжения и водоотведения.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Инвестиционные программы организаций, осуществляющих регулируемые виды деятельности в сфере водоснабжения и водоотведения, согласно требованиям Федерального закона от 07.12.2014 № 416-ФЗ 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>О водоснабжении и водоотведении</w:t>
      </w:r>
      <w:r w:rsidR="00866B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утверждаются органами государственной власти субъектов Российской Федерации по согласованию с органами местного самоуправления. </w:t>
      </w:r>
    </w:p>
    <w:p w:rsidR="00CC4414" w:rsidRPr="005279AF" w:rsidRDefault="00CC4414" w:rsidP="00B76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AF">
        <w:rPr>
          <w:rFonts w:ascii="Times New Roman" w:hAnsi="Times New Roman" w:cs="Times New Roman"/>
          <w:color w:val="000000"/>
          <w:sz w:val="28"/>
          <w:szCs w:val="28"/>
        </w:rPr>
        <w:t xml:space="preserve">Правила согласования и утверждения инвестиционных программ организаций, осуществляющих регулируемые виды деятельности в сфере водоснабжения и водоотведения, утверждает Правительство Российской Федерации. </w:t>
      </w:r>
    </w:p>
    <w:p w:rsidR="00CC4414" w:rsidRPr="003F69CC" w:rsidRDefault="008A7694" w:rsidP="00384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4" w:name="_Toc51035228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CC4414" w:rsidRPr="003F6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.10. Программы инвестиционных проектов, тариф и плата (тариф) за подк</w:t>
      </w:r>
      <w:r w:rsidR="00790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C4414" w:rsidRPr="003F6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ючение (присоединение)</w:t>
      </w:r>
      <w:bookmarkEnd w:id="34"/>
    </w:p>
    <w:p w:rsidR="00CC4414" w:rsidRPr="003F69CC" w:rsidRDefault="00CC4414" w:rsidP="00384F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69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проектов</w:t>
      </w:r>
    </w:p>
    <w:p w:rsidR="00CC4414" w:rsidRPr="003F69CC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9CC">
        <w:rPr>
          <w:rFonts w:ascii="Times New Roman" w:hAnsi="Times New Roman"/>
          <w:sz w:val="28"/>
          <w:szCs w:val="28"/>
        </w:rPr>
        <w:t>Все инвестиционные проекты в разрезе систем коммунальной инфраструктуры города Зеленогорска, предусмотренные Программой, являются мероприятиями по проведению капитального ремонта, реконструкции и модернизации объектов системы.</w:t>
      </w:r>
    </w:p>
    <w:p w:rsidR="00CC4414" w:rsidRPr="003F69CC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9CC">
        <w:rPr>
          <w:rFonts w:ascii="Times New Roman" w:hAnsi="Times New Roman"/>
          <w:sz w:val="28"/>
          <w:szCs w:val="28"/>
        </w:rPr>
        <w:t>Данное мероприятие носит условный характер, так как может преследовать две или более цел</w:t>
      </w:r>
      <w:r w:rsidR="00866BBF">
        <w:rPr>
          <w:rFonts w:ascii="Times New Roman" w:hAnsi="Times New Roman"/>
          <w:sz w:val="28"/>
          <w:szCs w:val="28"/>
        </w:rPr>
        <w:t>и,</w:t>
      </w:r>
      <w:r w:rsidRPr="003F69CC">
        <w:rPr>
          <w:rFonts w:ascii="Times New Roman" w:hAnsi="Times New Roman"/>
          <w:sz w:val="28"/>
          <w:szCs w:val="28"/>
        </w:rPr>
        <w:t xml:space="preserve"> в том числе: </w:t>
      </w:r>
    </w:p>
    <w:p w:rsidR="00CC4414" w:rsidRPr="00384F72" w:rsidRDefault="00CC4414" w:rsidP="00384F72">
      <w:pPr>
        <w:pStyle w:val="a8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F72">
        <w:rPr>
          <w:rFonts w:ascii="Times New Roman" w:hAnsi="Times New Roman"/>
          <w:sz w:val="28"/>
          <w:szCs w:val="28"/>
        </w:rPr>
        <w:t>повышение качества и над</w:t>
      </w:r>
      <w:r w:rsidR="00A24E7F" w:rsidRPr="00384F72">
        <w:rPr>
          <w:rFonts w:ascii="Times New Roman" w:hAnsi="Times New Roman"/>
          <w:sz w:val="28"/>
          <w:szCs w:val="28"/>
        </w:rPr>
        <w:t>е</w:t>
      </w:r>
      <w:r w:rsidRPr="00384F72">
        <w:rPr>
          <w:rFonts w:ascii="Times New Roman" w:hAnsi="Times New Roman"/>
          <w:sz w:val="28"/>
          <w:szCs w:val="28"/>
        </w:rPr>
        <w:t xml:space="preserve">жности оказываемых услуг; </w:t>
      </w:r>
    </w:p>
    <w:p w:rsidR="00CC4414" w:rsidRPr="00384F72" w:rsidRDefault="00CC4414" w:rsidP="00384F72">
      <w:pPr>
        <w:pStyle w:val="a8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F72">
        <w:rPr>
          <w:rFonts w:ascii="Times New Roman" w:hAnsi="Times New Roman"/>
          <w:sz w:val="28"/>
          <w:szCs w:val="28"/>
        </w:rPr>
        <w:t xml:space="preserve">обеспечение предоставляемыми услугами новых потребителей; </w:t>
      </w:r>
    </w:p>
    <w:p w:rsidR="00CC4414" w:rsidRPr="00384F72" w:rsidRDefault="00CC4414" w:rsidP="00384F72">
      <w:pPr>
        <w:pStyle w:val="a8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F72">
        <w:rPr>
          <w:rFonts w:ascii="Times New Roman" w:hAnsi="Times New Roman"/>
          <w:sz w:val="28"/>
          <w:szCs w:val="28"/>
        </w:rPr>
        <w:t xml:space="preserve">энергосбережение и повышение эффективности использования топливно-энергетических ресурсов и воды; </w:t>
      </w:r>
    </w:p>
    <w:p w:rsidR="00CC4414" w:rsidRPr="00384F72" w:rsidRDefault="00CC4414" w:rsidP="00384F72">
      <w:pPr>
        <w:pStyle w:val="a8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F72">
        <w:rPr>
          <w:rFonts w:ascii="Times New Roman" w:hAnsi="Times New Roman"/>
          <w:sz w:val="28"/>
          <w:szCs w:val="28"/>
        </w:rPr>
        <w:t xml:space="preserve">снижение вредного воздействия, оказываемого на окружающею среду; </w:t>
      </w:r>
    </w:p>
    <w:p w:rsidR="00CC4414" w:rsidRPr="00384F72" w:rsidRDefault="00CC4414" w:rsidP="00384F72">
      <w:pPr>
        <w:pStyle w:val="a8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F72">
        <w:rPr>
          <w:rFonts w:ascii="Times New Roman" w:hAnsi="Times New Roman"/>
          <w:sz w:val="28"/>
          <w:szCs w:val="28"/>
        </w:rPr>
        <w:t xml:space="preserve">выполнение требований законодательства РФ. </w:t>
      </w:r>
    </w:p>
    <w:p w:rsidR="00CC4414" w:rsidRPr="003F69CC" w:rsidRDefault="00CC4414" w:rsidP="00B76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9CC">
        <w:rPr>
          <w:rFonts w:ascii="Times New Roman" w:hAnsi="Times New Roman"/>
          <w:sz w:val="28"/>
          <w:szCs w:val="28"/>
        </w:rPr>
        <w:t>Деление проектов по критерию их экономической эффективности</w:t>
      </w:r>
      <w:r w:rsidR="00866BBF">
        <w:rPr>
          <w:rFonts w:ascii="Times New Roman" w:hAnsi="Times New Roman"/>
          <w:sz w:val="28"/>
          <w:szCs w:val="28"/>
        </w:rPr>
        <w:t>,</w:t>
      </w:r>
      <w:r w:rsidRPr="003F69CC">
        <w:rPr>
          <w:rFonts w:ascii="Times New Roman" w:hAnsi="Times New Roman"/>
          <w:sz w:val="28"/>
          <w:szCs w:val="28"/>
        </w:rPr>
        <w:t xml:space="preserve"> по величине срока окупаемости в данном </w:t>
      </w:r>
      <w:r w:rsidR="00866BBF">
        <w:rPr>
          <w:rFonts w:ascii="Times New Roman" w:hAnsi="Times New Roman"/>
          <w:sz w:val="28"/>
          <w:szCs w:val="28"/>
        </w:rPr>
        <w:t xml:space="preserve">случае не является возможным, так </w:t>
      </w:r>
      <w:r w:rsidRPr="003F69CC">
        <w:rPr>
          <w:rFonts w:ascii="Times New Roman" w:hAnsi="Times New Roman"/>
          <w:sz w:val="28"/>
          <w:szCs w:val="28"/>
        </w:rPr>
        <w:t>к</w:t>
      </w:r>
      <w:r w:rsidR="00866BBF">
        <w:rPr>
          <w:rFonts w:ascii="Times New Roman" w:hAnsi="Times New Roman"/>
          <w:sz w:val="28"/>
          <w:szCs w:val="28"/>
        </w:rPr>
        <w:t>ак</w:t>
      </w:r>
      <w:r w:rsidRPr="003F69CC">
        <w:rPr>
          <w:rFonts w:ascii="Times New Roman" w:hAnsi="Times New Roman"/>
          <w:sz w:val="28"/>
          <w:szCs w:val="28"/>
        </w:rPr>
        <w:t xml:space="preserve"> часть проектов не несет экономической привлекательности. </w:t>
      </w:r>
    </w:p>
    <w:p w:rsidR="00CC4414" w:rsidRPr="003F69CC" w:rsidRDefault="00CC4414" w:rsidP="00B76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69C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66BBF">
        <w:rPr>
          <w:rFonts w:ascii="Times New Roman" w:hAnsi="Times New Roman" w:cs="Times New Roman"/>
          <w:sz w:val="28"/>
          <w:szCs w:val="28"/>
          <w:lang w:eastAsia="ru-RU"/>
        </w:rPr>
        <w:t>разделах 7 и 8</w:t>
      </w:r>
      <w:r w:rsidRPr="003F69C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в разрезе систем коммунальной инфраструктуры и организаций, ответственных за исполнение проектов, приведена информация по источникам и объ</w:t>
      </w:r>
      <w:r w:rsidR="00A24E7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F69CC">
        <w:rPr>
          <w:rFonts w:ascii="Times New Roman" w:hAnsi="Times New Roman" w:cs="Times New Roman"/>
          <w:sz w:val="28"/>
          <w:szCs w:val="28"/>
          <w:lang w:eastAsia="ru-RU"/>
        </w:rPr>
        <w:t>мам необходимого финансирования, преследуемые цели и задачи выполняемых проектов.</w:t>
      </w:r>
    </w:p>
    <w:p w:rsidR="00CC4414" w:rsidRPr="00CC4414" w:rsidRDefault="00CC4414" w:rsidP="00B7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4414" w:rsidRPr="00CC4414" w:rsidRDefault="00CC4414" w:rsidP="00B76E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C4414" w:rsidRPr="00CC4414" w:rsidSect="00CC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52" w:rsidRDefault="004B3552" w:rsidP="00204ECA">
      <w:pPr>
        <w:spacing w:after="0" w:line="240" w:lineRule="auto"/>
      </w:pPr>
      <w:r>
        <w:separator/>
      </w:r>
    </w:p>
  </w:endnote>
  <w:endnote w:type="continuationSeparator" w:id="0">
    <w:p w:rsidR="004B3552" w:rsidRDefault="004B3552" w:rsidP="0020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988070"/>
      <w:docPartObj>
        <w:docPartGallery w:val="Page Numbers (Bottom of Page)"/>
        <w:docPartUnique/>
      </w:docPartObj>
    </w:sdtPr>
    <w:sdtEndPr/>
    <w:sdtContent>
      <w:p w:rsidR="000D62F3" w:rsidRDefault="000D62F3">
        <w:pPr>
          <w:pStyle w:val="af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25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2F3" w:rsidRPr="00315148" w:rsidRDefault="000D62F3" w:rsidP="0031514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52" w:rsidRDefault="004B3552" w:rsidP="00204ECA">
      <w:pPr>
        <w:spacing w:after="0" w:line="240" w:lineRule="auto"/>
      </w:pPr>
      <w:r>
        <w:separator/>
      </w:r>
    </w:p>
  </w:footnote>
  <w:footnote w:type="continuationSeparator" w:id="0">
    <w:p w:rsidR="004B3552" w:rsidRDefault="004B3552" w:rsidP="00204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DAF"/>
    <w:multiLevelType w:val="hybridMultilevel"/>
    <w:tmpl w:val="AD74C8A4"/>
    <w:lvl w:ilvl="0" w:tplc="869CB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5004AF"/>
    <w:multiLevelType w:val="hybridMultilevel"/>
    <w:tmpl w:val="DE9E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44575"/>
    <w:multiLevelType w:val="hybridMultilevel"/>
    <w:tmpl w:val="A9DE5F2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F02AAA"/>
    <w:multiLevelType w:val="hybridMultilevel"/>
    <w:tmpl w:val="DD2EE4A8"/>
    <w:lvl w:ilvl="0" w:tplc="DB085F64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183EE4"/>
    <w:multiLevelType w:val="hybridMultilevel"/>
    <w:tmpl w:val="5AE0B30C"/>
    <w:lvl w:ilvl="0" w:tplc="87346FB2">
      <w:start w:val="1"/>
      <w:numFmt w:val="russianLower"/>
      <w:pStyle w:val="a0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>
    <w:nsid w:val="116C20D8"/>
    <w:multiLevelType w:val="hybridMultilevel"/>
    <w:tmpl w:val="6456C4C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8D7EE9"/>
    <w:multiLevelType w:val="hybridMultilevel"/>
    <w:tmpl w:val="9A6484C8"/>
    <w:lvl w:ilvl="0" w:tplc="1A6E7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EF074F"/>
    <w:multiLevelType w:val="hybridMultilevel"/>
    <w:tmpl w:val="16564E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1C4ECF"/>
    <w:multiLevelType w:val="hybridMultilevel"/>
    <w:tmpl w:val="422A9344"/>
    <w:lvl w:ilvl="0" w:tplc="C1B27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D01CB"/>
    <w:multiLevelType w:val="hybridMultilevel"/>
    <w:tmpl w:val="EF0AEBD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2B14DC"/>
    <w:multiLevelType w:val="hybridMultilevel"/>
    <w:tmpl w:val="DCD0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B1036"/>
    <w:multiLevelType w:val="hybridMultilevel"/>
    <w:tmpl w:val="3208E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3967F3"/>
    <w:multiLevelType w:val="multilevel"/>
    <w:tmpl w:val="289C62D8"/>
    <w:lvl w:ilvl="0">
      <w:start w:val="1"/>
      <w:numFmt w:val="decimal"/>
      <w:lvlText w:val="РАЗДЕЛ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russianLow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B8541C"/>
    <w:multiLevelType w:val="multilevel"/>
    <w:tmpl w:val="DD2EE4A8"/>
    <w:styleLink w:val="-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EB5463"/>
    <w:multiLevelType w:val="hybridMultilevel"/>
    <w:tmpl w:val="6278EB6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6570AE3"/>
    <w:multiLevelType w:val="hybridMultilevel"/>
    <w:tmpl w:val="85B4D6B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3C4AC3"/>
    <w:multiLevelType w:val="hybridMultilevel"/>
    <w:tmpl w:val="B69897FC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88F4031"/>
    <w:multiLevelType w:val="hybridMultilevel"/>
    <w:tmpl w:val="BEFA2E1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44664F"/>
    <w:multiLevelType w:val="hybridMultilevel"/>
    <w:tmpl w:val="3EB64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CF2B54"/>
    <w:multiLevelType w:val="hybridMultilevel"/>
    <w:tmpl w:val="F626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B554E"/>
    <w:multiLevelType w:val="multilevel"/>
    <w:tmpl w:val="A1F6D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2EEB3BB4"/>
    <w:multiLevelType w:val="hybridMultilevel"/>
    <w:tmpl w:val="31B0958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4A0F5E"/>
    <w:multiLevelType w:val="hybridMultilevel"/>
    <w:tmpl w:val="7DE2AE54"/>
    <w:lvl w:ilvl="0" w:tplc="777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0F4185"/>
    <w:multiLevelType w:val="hybridMultilevel"/>
    <w:tmpl w:val="AD74C8A4"/>
    <w:lvl w:ilvl="0" w:tplc="869CB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C27B3D"/>
    <w:multiLevelType w:val="hybridMultilevel"/>
    <w:tmpl w:val="3EB64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A865881"/>
    <w:multiLevelType w:val="hybridMultilevel"/>
    <w:tmpl w:val="2834D1A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AC13A59"/>
    <w:multiLevelType w:val="hybridMultilevel"/>
    <w:tmpl w:val="63CACDC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1E5874"/>
    <w:multiLevelType w:val="hybridMultilevel"/>
    <w:tmpl w:val="27623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374B43"/>
    <w:multiLevelType w:val="hybridMultilevel"/>
    <w:tmpl w:val="37B23994"/>
    <w:lvl w:ilvl="0" w:tplc="C1B27C8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4742002E"/>
    <w:multiLevelType w:val="hybridMultilevel"/>
    <w:tmpl w:val="3C22393E"/>
    <w:lvl w:ilvl="0" w:tplc="01B4D9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4AD47CBC"/>
    <w:multiLevelType w:val="hybridMultilevel"/>
    <w:tmpl w:val="26EC888C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0441E2"/>
    <w:multiLevelType w:val="multilevel"/>
    <w:tmpl w:val="CBFE64A6"/>
    <w:lvl w:ilvl="0">
      <w:start w:val="1"/>
      <w:numFmt w:val="decimal"/>
      <w:pStyle w:val="1"/>
      <w:lvlText w:val="Раздел %1."/>
      <w:lvlJc w:val="left"/>
      <w:pPr>
        <w:tabs>
          <w:tab w:val="num" w:pos="2722"/>
        </w:tabs>
        <w:ind w:left="241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709"/>
        </w:tabs>
        <w:ind w:left="284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71"/>
        </w:tabs>
        <w:ind w:left="1277" w:firstLine="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474"/>
        </w:tabs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2">
    <w:nsid w:val="50854667"/>
    <w:multiLevelType w:val="multilevel"/>
    <w:tmpl w:val="3EC0A81E"/>
    <w:lvl w:ilvl="0">
      <w:start w:val="2"/>
      <w:numFmt w:val="decimal"/>
      <w:lvlText w:val="Статья 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123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3">
    <w:nsid w:val="518F2229"/>
    <w:multiLevelType w:val="hybridMultilevel"/>
    <w:tmpl w:val="93466E28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442D77"/>
    <w:multiLevelType w:val="hybridMultilevel"/>
    <w:tmpl w:val="F7565D96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7151EC"/>
    <w:multiLevelType w:val="hybridMultilevel"/>
    <w:tmpl w:val="27D0D90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7659E8"/>
    <w:multiLevelType w:val="hybridMultilevel"/>
    <w:tmpl w:val="E1BA4894"/>
    <w:lvl w:ilvl="0" w:tplc="1D0229A2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7">
    <w:nsid w:val="60765E3C"/>
    <w:multiLevelType w:val="multilevel"/>
    <w:tmpl w:val="04190023"/>
    <w:styleLink w:val="10"/>
    <w:lvl w:ilvl="0">
      <w:start w:val="1"/>
      <w:numFmt w:val="decimal"/>
      <w:lvlText w:val="Статья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>
    <w:nsid w:val="62150EFD"/>
    <w:multiLevelType w:val="hybridMultilevel"/>
    <w:tmpl w:val="53D6BC72"/>
    <w:lvl w:ilvl="0" w:tplc="FE00E8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50216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39D4D1C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34EF6A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AD6217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3432CFE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7723C5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C021ED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1BB2C68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2260D5B"/>
    <w:multiLevelType w:val="hybridMultilevel"/>
    <w:tmpl w:val="27623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B3462A"/>
    <w:multiLevelType w:val="hybridMultilevel"/>
    <w:tmpl w:val="37646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90D77"/>
    <w:multiLevelType w:val="hybridMultilevel"/>
    <w:tmpl w:val="71D0B76C"/>
    <w:lvl w:ilvl="0" w:tplc="C1B27C84">
      <w:start w:val="1"/>
      <w:numFmt w:val="decimal"/>
      <w:lvlText w:val="%1."/>
      <w:lvlJc w:val="left"/>
      <w:pPr>
        <w:ind w:left="149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2">
    <w:nsid w:val="6912298E"/>
    <w:multiLevelType w:val="hybridMultilevel"/>
    <w:tmpl w:val="AE880B3A"/>
    <w:lvl w:ilvl="0" w:tplc="C1B27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574BF7"/>
    <w:multiLevelType w:val="hybridMultilevel"/>
    <w:tmpl w:val="FE022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5592F"/>
    <w:multiLevelType w:val="hybridMultilevel"/>
    <w:tmpl w:val="AD74C8A4"/>
    <w:lvl w:ilvl="0" w:tplc="869CB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3B950FE"/>
    <w:multiLevelType w:val="multilevel"/>
    <w:tmpl w:val="BC7A1C00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sz w:val="21"/>
      </w:rPr>
    </w:lvl>
  </w:abstractNum>
  <w:abstractNum w:abstractNumId="46">
    <w:nsid w:val="750C3133"/>
    <w:multiLevelType w:val="hybridMultilevel"/>
    <w:tmpl w:val="DCD0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17287"/>
    <w:multiLevelType w:val="hybridMultilevel"/>
    <w:tmpl w:val="EF4253B0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1"/>
  </w:num>
  <w:num w:numId="3">
    <w:abstractNumId w:val="10"/>
  </w:num>
  <w:num w:numId="4">
    <w:abstractNumId w:val="1"/>
  </w:num>
  <w:num w:numId="5">
    <w:abstractNumId w:val="46"/>
  </w:num>
  <w:num w:numId="6">
    <w:abstractNumId w:val="29"/>
  </w:num>
  <w:num w:numId="7">
    <w:abstractNumId w:val="43"/>
  </w:num>
  <w:num w:numId="8">
    <w:abstractNumId w:val="14"/>
  </w:num>
  <w:num w:numId="9">
    <w:abstractNumId w:val="31"/>
  </w:num>
  <w:num w:numId="10">
    <w:abstractNumId w:val="4"/>
  </w:num>
  <w:num w:numId="11">
    <w:abstractNumId w:val="3"/>
  </w:num>
  <w:num w:numId="12">
    <w:abstractNumId w:val="13"/>
  </w:num>
  <w:num w:numId="13">
    <w:abstractNumId w:val="32"/>
  </w:num>
  <w:num w:numId="14">
    <w:abstractNumId w:val="37"/>
  </w:num>
  <w:num w:numId="15">
    <w:abstractNumId w:val="38"/>
  </w:num>
  <w:num w:numId="16">
    <w:abstractNumId w:val="45"/>
  </w:num>
  <w:num w:numId="17">
    <w:abstractNumId w:val="40"/>
  </w:num>
  <w:num w:numId="18">
    <w:abstractNumId w:val="19"/>
  </w:num>
  <w:num w:numId="19">
    <w:abstractNumId w:val="39"/>
  </w:num>
  <w:num w:numId="20">
    <w:abstractNumId w:val="27"/>
  </w:num>
  <w:num w:numId="21">
    <w:abstractNumId w:val="12"/>
  </w:num>
  <w:num w:numId="22">
    <w:abstractNumId w:val="18"/>
  </w:num>
  <w:num w:numId="23">
    <w:abstractNumId w:val="24"/>
  </w:num>
  <w:num w:numId="24">
    <w:abstractNumId w:val="0"/>
  </w:num>
  <w:num w:numId="25">
    <w:abstractNumId w:val="23"/>
  </w:num>
  <w:num w:numId="26">
    <w:abstractNumId w:val="20"/>
  </w:num>
  <w:num w:numId="27">
    <w:abstractNumId w:val="30"/>
  </w:num>
  <w:num w:numId="28">
    <w:abstractNumId w:val="33"/>
  </w:num>
  <w:num w:numId="29">
    <w:abstractNumId w:val="17"/>
  </w:num>
  <w:num w:numId="30">
    <w:abstractNumId w:val="36"/>
  </w:num>
  <w:num w:numId="31">
    <w:abstractNumId w:val="2"/>
  </w:num>
  <w:num w:numId="32">
    <w:abstractNumId w:val="28"/>
  </w:num>
  <w:num w:numId="33">
    <w:abstractNumId w:val="6"/>
  </w:num>
  <w:num w:numId="34">
    <w:abstractNumId w:val="22"/>
  </w:num>
  <w:num w:numId="35">
    <w:abstractNumId w:val="15"/>
  </w:num>
  <w:num w:numId="36">
    <w:abstractNumId w:val="26"/>
  </w:num>
  <w:num w:numId="37">
    <w:abstractNumId w:val="35"/>
  </w:num>
  <w:num w:numId="38">
    <w:abstractNumId w:val="41"/>
  </w:num>
  <w:num w:numId="39">
    <w:abstractNumId w:val="8"/>
  </w:num>
  <w:num w:numId="40">
    <w:abstractNumId w:val="21"/>
  </w:num>
  <w:num w:numId="41">
    <w:abstractNumId w:val="34"/>
  </w:num>
  <w:num w:numId="42">
    <w:abstractNumId w:val="42"/>
  </w:num>
  <w:num w:numId="43">
    <w:abstractNumId w:val="25"/>
  </w:num>
  <w:num w:numId="44">
    <w:abstractNumId w:val="47"/>
  </w:num>
  <w:num w:numId="45">
    <w:abstractNumId w:val="7"/>
  </w:num>
  <w:num w:numId="46">
    <w:abstractNumId w:val="5"/>
  </w:num>
  <w:num w:numId="47">
    <w:abstractNumId w:val="1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87"/>
    <w:rsid w:val="00001B32"/>
    <w:rsid w:val="000324A5"/>
    <w:rsid w:val="0003380F"/>
    <w:rsid w:val="00037951"/>
    <w:rsid w:val="00047958"/>
    <w:rsid w:val="000A0ED6"/>
    <w:rsid w:val="000C0521"/>
    <w:rsid w:val="000C506F"/>
    <w:rsid w:val="000D62F3"/>
    <w:rsid w:val="000F1D3D"/>
    <w:rsid w:val="00103886"/>
    <w:rsid w:val="00122E43"/>
    <w:rsid w:val="001279DF"/>
    <w:rsid w:val="00144931"/>
    <w:rsid w:val="00157819"/>
    <w:rsid w:val="001A0A42"/>
    <w:rsid w:val="001A7831"/>
    <w:rsid w:val="001C0492"/>
    <w:rsid w:val="00204ECA"/>
    <w:rsid w:val="002126A8"/>
    <w:rsid w:val="002318FD"/>
    <w:rsid w:val="002818D4"/>
    <w:rsid w:val="002842B3"/>
    <w:rsid w:val="002A425D"/>
    <w:rsid w:val="002A73AE"/>
    <w:rsid w:val="00305F5C"/>
    <w:rsid w:val="00315148"/>
    <w:rsid w:val="00316E5D"/>
    <w:rsid w:val="00343C87"/>
    <w:rsid w:val="00384F72"/>
    <w:rsid w:val="003923A0"/>
    <w:rsid w:val="003B1189"/>
    <w:rsid w:val="003B5D4B"/>
    <w:rsid w:val="003F203C"/>
    <w:rsid w:val="003F69CC"/>
    <w:rsid w:val="00446436"/>
    <w:rsid w:val="004526C4"/>
    <w:rsid w:val="00492622"/>
    <w:rsid w:val="00496283"/>
    <w:rsid w:val="004B3552"/>
    <w:rsid w:val="004B358C"/>
    <w:rsid w:val="004B793D"/>
    <w:rsid w:val="004C7E9E"/>
    <w:rsid w:val="004F69CE"/>
    <w:rsid w:val="00501755"/>
    <w:rsid w:val="00506215"/>
    <w:rsid w:val="005279AF"/>
    <w:rsid w:val="005426EE"/>
    <w:rsid w:val="00551A11"/>
    <w:rsid w:val="005607D2"/>
    <w:rsid w:val="005853ED"/>
    <w:rsid w:val="0059694C"/>
    <w:rsid w:val="005C18EE"/>
    <w:rsid w:val="00613988"/>
    <w:rsid w:val="00645B37"/>
    <w:rsid w:val="006B126C"/>
    <w:rsid w:val="006B4F66"/>
    <w:rsid w:val="006D6F2F"/>
    <w:rsid w:val="00710BC7"/>
    <w:rsid w:val="00730795"/>
    <w:rsid w:val="00735D65"/>
    <w:rsid w:val="00762B8D"/>
    <w:rsid w:val="007900D8"/>
    <w:rsid w:val="007B10B3"/>
    <w:rsid w:val="007B5FE2"/>
    <w:rsid w:val="007C3665"/>
    <w:rsid w:val="007E0A69"/>
    <w:rsid w:val="00815249"/>
    <w:rsid w:val="00825F8C"/>
    <w:rsid w:val="00832F4F"/>
    <w:rsid w:val="008664A4"/>
    <w:rsid w:val="00866BBF"/>
    <w:rsid w:val="008722BF"/>
    <w:rsid w:val="008779F4"/>
    <w:rsid w:val="008A1601"/>
    <w:rsid w:val="008A7694"/>
    <w:rsid w:val="008D0C1E"/>
    <w:rsid w:val="008D62F9"/>
    <w:rsid w:val="008F5E5D"/>
    <w:rsid w:val="0093729C"/>
    <w:rsid w:val="009677A1"/>
    <w:rsid w:val="00973C92"/>
    <w:rsid w:val="00977862"/>
    <w:rsid w:val="009C64C1"/>
    <w:rsid w:val="009C68A2"/>
    <w:rsid w:val="009E597F"/>
    <w:rsid w:val="00A01E01"/>
    <w:rsid w:val="00A24E7F"/>
    <w:rsid w:val="00A30907"/>
    <w:rsid w:val="00A320EA"/>
    <w:rsid w:val="00A3696B"/>
    <w:rsid w:val="00A72498"/>
    <w:rsid w:val="00A747A4"/>
    <w:rsid w:val="00AA0D5F"/>
    <w:rsid w:val="00AB00B4"/>
    <w:rsid w:val="00AB4421"/>
    <w:rsid w:val="00B00048"/>
    <w:rsid w:val="00B205C4"/>
    <w:rsid w:val="00B33FE2"/>
    <w:rsid w:val="00B76E07"/>
    <w:rsid w:val="00B95908"/>
    <w:rsid w:val="00BC0A1C"/>
    <w:rsid w:val="00BE65B4"/>
    <w:rsid w:val="00BF6760"/>
    <w:rsid w:val="00C006CB"/>
    <w:rsid w:val="00C01543"/>
    <w:rsid w:val="00C25D99"/>
    <w:rsid w:val="00C74F48"/>
    <w:rsid w:val="00CC3490"/>
    <w:rsid w:val="00CC4414"/>
    <w:rsid w:val="00CF4EFE"/>
    <w:rsid w:val="00D01D1F"/>
    <w:rsid w:val="00D0241E"/>
    <w:rsid w:val="00D90F40"/>
    <w:rsid w:val="00DF056F"/>
    <w:rsid w:val="00E16777"/>
    <w:rsid w:val="00E379F4"/>
    <w:rsid w:val="00E779D9"/>
    <w:rsid w:val="00E95278"/>
    <w:rsid w:val="00E97831"/>
    <w:rsid w:val="00EB39F4"/>
    <w:rsid w:val="00EB69E8"/>
    <w:rsid w:val="00EE43AF"/>
    <w:rsid w:val="00EE59C4"/>
    <w:rsid w:val="00F22408"/>
    <w:rsid w:val="00F22F75"/>
    <w:rsid w:val="00F458A3"/>
    <w:rsid w:val="00F71A9F"/>
    <w:rsid w:val="00FC5108"/>
    <w:rsid w:val="00FC74CE"/>
    <w:rsid w:val="00FC7A63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7C23901A-FD71-495B-A92C-CFE1A872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next w:val="2"/>
    <w:link w:val="11"/>
    <w:qFormat/>
    <w:rsid w:val="009C68A2"/>
    <w:pPr>
      <w:keepNext/>
      <w:pageBreakBefore/>
      <w:widowControl w:val="0"/>
      <w:numPr>
        <w:numId w:val="9"/>
      </w:numPr>
      <w:tabs>
        <w:tab w:val="clear" w:pos="2722"/>
        <w:tab w:val="num" w:pos="4706"/>
      </w:tabs>
      <w:suppressAutoHyphens/>
      <w:spacing w:before="360" w:after="360" w:line="240" w:lineRule="auto"/>
      <w:ind w:left="4394"/>
      <w:jc w:val="both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2">
    <w:name w:val="heading 2"/>
    <w:next w:val="e"/>
    <w:link w:val="20"/>
    <w:qFormat/>
    <w:rsid w:val="009C68A2"/>
    <w:pPr>
      <w:keepNext/>
      <w:keepLines/>
      <w:widowControl w:val="0"/>
      <w:numPr>
        <w:ilvl w:val="1"/>
        <w:numId w:val="9"/>
      </w:numPr>
      <w:suppressAutoHyphens/>
      <w:snapToGrid w:val="0"/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next w:val="e"/>
    <w:link w:val="30"/>
    <w:qFormat/>
    <w:rsid w:val="009C68A2"/>
    <w:pPr>
      <w:keepNext/>
      <w:numPr>
        <w:ilvl w:val="2"/>
        <w:numId w:val="9"/>
      </w:numPr>
      <w:tabs>
        <w:tab w:val="left" w:pos="1361"/>
      </w:tabs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styleId="4">
    <w:name w:val="heading 4"/>
    <w:basedOn w:val="3"/>
    <w:next w:val="a1"/>
    <w:link w:val="40"/>
    <w:uiPriority w:val="9"/>
    <w:semiHidden/>
    <w:unhideWhenUsed/>
    <w:qFormat/>
    <w:rsid w:val="009C68A2"/>
    <w:pPr>
      <w:keepLines/>
      <w:numPr>
        <w:ilvl w:val="3"/>
      </w:numPr>
      <w:tabs>
        <w:tab w:val="clear" w:pos="1474"/>
        <w:tab w:val="left" w:pos="1531"/>
      </w:tabs>
      <w:spacing w:before="200"/>
      <w:outlineLvl w:val="3"/>
    </w:pPr>
    <w:rPr>
      <w:rFonts w:eastAsiaTheme="majorEastAsia" w:cstheme="majorBidi"/>
      <w:bCs w:val="0"/>
      <w:i w:val="0"/>
      <w:iCs/>
    </w:rPr>
  </w:style>
  <w:style w:type="paragraph" w:styleId="5">
    <w:name w:val="heading 5"/>
    <w:basedOn w:val="4"/>
    <w:next w:val="a1"/>
    <w:link w:val="50"/>
    <w:unhideWhenUsed/>
    <w:qFormat/>
    <w:rsid w:val="009C68A2"/>
    <w:pPr>
      <w:numPr>
        <w:ilvl w:val="4"/>
      </w:numPr>
      <w:ind w:left="680"/>
      <w:outlineLvl w:val="4"/>
    </w:pPr>
    <w:rPr>
      <w:u w:val="single"/>
    </w:rPr>
  </w:style>
  <w:style w:type="paragraph" w:styleId="6">
    <w:name w:val="heading 6"/>
    <w:next w:val="a1"/>
    <w:link w:val="60"/>
    <w:autoRedefine/>
    <w:qFormat/>
    <w:rsid w:val="009C68A2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next w:val="a1"/>
    <w:link w:val="70"/>
    <w:autoRedefine/>
    <w:qFormat/>
    <w:rsid w:val="009C68A2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next w:val="a1"/>
    <w:link w:val="80"/>
    <w:autoRedefine/>
    <w:qFormat/>
    <w:rsid w:val="009C68A2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next w:val="a1"/>
    <w:link w:val="90"/>
    <w:autoRedefine/>
    <w:qFormat/>
    <w:rsid w:val="009C68A2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12"/>
    <w:uiPriority w:val="59"/>
    <w:rsid w:val="003923A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3"/>
    <w:uiPriority w:val="99"/>
    <w:semiHidden/>
    <w:unhideWhenUsed/>
    <w:rsid w:val="003923A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1"/>
    <w:link w:val="a7"/>
    <w:uiPriority w:val="99"/>
    <w:semiHidden/>
    <w:unhideWhenUsed/>
    <w:rsid w:val="0039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3923A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12"/>
    <w:next w:val="a5"/>
    <w:uiPriority w:val="59"/>
    <w:rsid w:val="00E379F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етка таблицы2"/>
    <w:basedOn w:val="12"/>
    <w:next w:val="a5"/>
    <w:uiPriority w:val="59"/>
    <w:rsid w:val="00E379F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етка таблицы3"/>
    <w:basedOn w:val="12"/>
    <w:next w:val="a5"/>
    <w:uiPriority w:val="59"/>
    <w:rsid w:val="008664A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етка таблицы4"/>
    <w:basedOn w:val="12"/>
    <w:next w:val="a5"/>
    <w:uiPriority w:val="59"/>
    <w:rsid w:val="001A783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Сетка таблицы5"/>
    <w:basedOn w:val="12"/>
    <w:next w:val="a5"/>
    <w:uiPriority w:val="59"/>
    <w:rsid w:val="00CF4EFE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Сетка таблицы6"/>
    <w:basedOn w:val="12"/>
    <w:next w:val="a5"/>
    <w:uiPriority w:val="59"/>
    <w:rsid w:val="003B5D4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List Paragraph"/>
    <w:aliases w:val="ПодписьТаблица,Введение,ПАРАГРАФ,Содержание. 2 уровень,МАШ_список,ПЗ,А,ПИОНЕРИЯ,List Paragraph,3_Абзац списка,СПИСКИ,Галочки,Текст 2-й уровень,it_List1,Ненумерованный список,Второй абзац списка"/>
    <w:basedOn w:val="a1"/>
    <w:link w:val="a9"/>
    <w:uiPriority w:val="34"/>
    <w:qFormat/>
    <w:rsid w:val="003B5D4B"/>
    <w:pPr>
      <w:ind w:left="720"/>
      <w:contextualSpacing/>
    </w:pPr>
  </w:style>
  <w:style w:type="paragraph" w:styleId="aa">
    <w:name w:val="No Spacing"/>
    <w:aliases w:val="Осн_текст,С интервалом и отступом,!Основной текст,Основной,загол 4,РАЗДЕЛ,Таблицы 12 шрифт,No Spacing"/>
    <w:link w:val="ab"/>
    <w:uiPriority w:val="1"/>
    <w:qFormat/>
    <w:rsid w:val="003B5D4B"/>
    <w:pPr>
      <w:spacing w:after="0" w:line="240" w:lineRule="auto"/>
    </w:pPr>
  </w:style>
  <w:style w:type="table" w:customStyle="1" w:styleId="71">
    <w:name w:val="Сетка таблицы7"/>
    <w:basedOn w:val="12"/>
    <w:next w:val="a5"/>
    <w:uiPriority w:val="59"/>
    <w:rsid w:val="00305F5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1">
    <w:name w:val="Сетка таблицы8"/>
    <w:basedOn w:val="12"/>
    <w:next w:val="a5"/>
    <w:uiPriority w:val="59"/>
    <w:rsid w:val="00A3696B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1">
    <w:name w:val="Сетка таблицы9"/>
    <w:basedOn w:val="12"/>
    <w:next w:val="a5"/>
    <w:uiPriority w:val="59"/>
    <w:rsid w:val="00122E4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0">
    <w:name w:val="Сетка таблицы10"/>
    <w:basedOn w:val="12"/>
    <w:next w:val="a5"/>
    <w:uiPriority w:val="59"/>
    <w:rsid w:val="007B5FE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">
    <w:name w:val="Заголовок 1 Знак"/>
    <w:basedOn w:val="a2"/>
    <w:link w:val="1"/>
    <w:rsid w:val="009C68A2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9C68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9C68A2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9C68A2"/>
    <w:rPr>
      <w:rFonts w:ascii="Times New Roman" w:eastAsiaTheme="majorEastAsia" w:hAnsi="Times New Roman" w:cstheme="majorBidi"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9C68A2"/>
    <w:rPr>
      <w:rFonts w:ascii="Times New Roman" w:eastAsiaTheme="majorEastAsia" w:hAnsi="Times New Roman" w:cstheme="majorBidi"/>
      <w:i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2"/>
    <w:link w:val="6"/>
    <w:rsid w:val="009C68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9C6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9C68A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9C68A2"/>
    <w:rPr>
      <w:rFonts w:ascii="Times New Roman" w:eastAsia="Times New Roman" w:hAnsi="Times New Roman" w:cs="Arial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9C68A2"/>
  </w:style>
  <w:style w:type="paragraph" w:customStyle="1" w:styleId="e">
    <w:name w:val="Основной тeкст"/>
    <w:link w:val="e0"/>
    <w:rsid w:val="009C68A2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бъект"/>
    <w:rsid w:val="009C68A2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  <w:lang w:eastAsia="ru-RU"/>
    </w:rPr>
  </w:style>
  <w:style w:type="paragraph" w:customStyle="1" w:styleId="ad">
    <w:name w:val="Том"/>
    <w:aliases w:val="книга"/>
    <w:next w:val="e"/>
    <w:rsid w:val="009C68A2"/>
    <w:pPr>
      <w:spacing w:before="120" w:after="360" w:line="240" w:lineRule="auto"/>
      <w:ind w:left="1134" w:right="1134"/>
      <w:jc w:val="center"/>
    </w:pPr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ae">
    <w:name w:val="Шифр"/>
    <w:next w:val="a1"/>
    <w:rsid w:val="009C68A2"/>
    <w:pPr>
      <w:spacing w:before="600"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28"/>
      <w:szCs w:val="24"/>
      <w:lang w:eastAsia="ru-RU"/>
    </w:rPr>
  </w:style>
  <w:style w:type="paragraph" w:customStyle="1" w:styleId="af">
    <w:name w:val="Стадия"/>
    <w:next w:val="e"/>
    <w:link w:val="af0"/>
    <w:rsid w:val="009C68A2"/>
    <w:pPr>
      <w:keepNext/>
      <w:suppressAutoHyphen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character" w:customStyle="1" w:styleId="af0">
    <w:name w:val="Стадия Знак"/>
    <w:basedOn w:val="a2"/>
    <w:link w:val="af"/>
    <w:rsid w:val="009C68A2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f1">
    <w:name w:val="Раздел"/>
    <w:next w:val="e"/>
    <w:rsid w:val="009C68A2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header"/>
    <w:aliases w:val="Знак"/>
    <w:basedOn w:val="a1"/>
    <w:link w:val="af3"/>
    <w:unhideWhenUsed/>
    <w:rsid w:val="009C68A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3">
    <w:name w:val="Верхний колонтитул Знак"/>
    <w:aliases w:val="Знак Знак"/>
    <w:basedOn w:val="a2"/>
    <w:link w:val="af2"/>
    <w:rsid w:val="009C68A2"/>
    <w:rPr>
      <w:rFonts w:ascii="Times New Roman" w:hAnsi="Times New Roman"/>
      <w:sz w:val="24"/>
    </w:rPr>
  </w:style>
  <w:style w:type="paragraph" w:styleId="af4">
    <w:name w:val="footer"/>
    <w:basedOn w:val="a1"/>
    <w:link w:val="af5"/>
    <w:uiPriority w:val="99"/>
    <w:unhideWhenUsed/>
    <w:rsid w:val="009C68A2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2"/>
    <w:link w:val="af4"/>
    <w:uiPriority w:val="99"/>
    <w:rsid w:val="009C68A2"/>
    <w:rPr>
      <w:rFonts w:ascii="Times New Roman" w:hAnsi="Times New Roman"/>
      <w:sz w:val="24"/>
    </w:rPr>
  </w:style>
  <w:style w:type="paragraph" w:customStyle="1" w:styleId="af6">
    <w:name w:val="Подписи"/>
    <w:next w:val="e"/>
    <w:rsid w:val="009C68A2"/>
    <w:pPr>
      <w:tabs>
        <w:tab w:val="left" w:pos="6660"/>
        <w:tab w:val="right" w:pos="9356"/>
      </w:tabs>
      <w:spacing w:before="360" w:after="0" w:line="240" w:lineRule="auto"/>
      <w:ind w:left="709" w:right="4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12"/>
    <w:next w:val="a5"/>
    <w:uiPriority w:val="59"/>
    <w:rsid w:val="009C68A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Заголовок раздела"/>
    <w:next w:val="e"/>
    <w:rsid w:val="009C68A2"/>
    <w:pPr>
      <w:keepNext/>
      <w:widowControl w:val="0"/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8">
    <w:name w:val="Заголовок таблицы"/>
    <w:link w:val="af9"/>
    <w:rsid w:val="009C68A2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9">
    <w:name w:val="Заголовок таблицы Знак"/>
    <w:basedOn w:val="a2"/>
    <w:link w:val="af8"/>
    <w:rsid w:val="009C68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a">
    <w:name w:val="Пункт состава проекта"/>
    <w:basedOn w:val="a1"/>
    <w:qFormat/>
    <w:rsid w:val="009C6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basedOn w:val="a2"/>
    <w:uiPriority w:val="99"/>
    <w:unhideWhenUsed/>
    <w:rsid w:val="009C68A2"/>
    <w:rPr>
      <w:color w:val="0000FF" w:themeColor="hyperlink"/>
      <w:u w:val="single"/>
    </w:rPr>
  </w:style>
  <w:style w:type="paragraph" w:styleId="15">
    <w:name w:val="toc 1"/>
    <w:next w:val="22"/>
    <w:uiPriority w:val="39"/>
    <w:rsid w:val="009C68A2"/>
    <w:pPr>
      <w:tabs>
        <w:tab w:val="left" w:pos="1077"/>
        <w:tab w:val="right" w:leader="dot" w:pos="9809"/>
      </w:tabs>
      <w:spacing w:before="100" w:after="0" w:line="240" w:lineRule="auto"/>
      <w:ind w:right="454"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22">
    <w:name w:val="toc 2"/>
    <w:basedOn w:val="15"/>
    <w:next w:val="32"/>
    <w:uiPriority w:val="39"/>
    <w:rsid w:val="009C68A2"/>
    <w:pPr>
      <w:tabs>
        <w:tab w:val="left" w:pos="1021"/>
      </w:tabs>
      <w:ind w:left="567"/>
    </w:pPr>
    <w:rPr>
      <w:noProof/>
      <w:snapToGrid w:val="0"/>
      <w:szCs w:val="24"/>
    </w:rPr>
  </w:style>
  <w:style w:type="paragraph" w:styleId="32">
    <w:name w:val="toc 3"/>
    <w:basedOn w:val="22"/>
    <w:next w:val="a1"/>
    <w:uiPriority w:val="39"/>
    <w:rsid w:val="009C68A2"/>
    <w:pPr>
      <w:tabs>
        <w:tab w:val="clear" w:pos="1021"/>
        <w:tab w:val="clear" w:pos="1077"/>
        <w:tab w:val="left" w:pos="1191"/>
      </w:tabs>
    </w:pPr>
    <w:rPr>
      <w:iCs/>
    </w:rPr>
  </w:style>
  <w:style w:type="numbering" w:customStyle="1" w:styleId="10">
    <w:name w:val="Стиль1"/>
    <w:uiPriority w:val="99"/>
    <w:rsid w:val="009C68A2"/>
    <w:pPr>
      <w:numPr>
        <w:numId w:val="14"/>
      </w:numPr>
    </w:pPr>
  </w:style>
  <w:style w:type="paragraph" w:customStyle="1" w:styleId="a0">
    <w:name w:val="Список нумерованный а) б) в)"/>
    <w:rsid w:val="009C68A2"/>
    <w:pPr>
      <w:numPr>
        <w:numId w:val="10"/>
      </w:numPr>
      <w:spacing w:after="0" w:line="240" w:lineRule="auto"/>
      <w:ind w:left="1378" w:hanging="357"/>
    </w:pPr>
    <w:rPr>
      <w:rFonts w:ascii="Times New Roman" w:eastAsia="Times New Roman" w:hAnsi="Times New Roman" w:cs="Times New Roman"/>
      <w:snapToGrid w:val="0"/>
      <w:sz w:val="24"/>
      <w:lang w:eastAsia="ru-RU"/>
    </w:rPr>
  </w:style>
  <w:style w:type="paragraph" w:customStyle="1" w:styleId="afc">
    <w:name w:val="Формула"/>
    <w:next w:val="e"/>
    <w:rsid w:val="009C68A2"/>
    <w:pPr>
      <w:tabs>
        <w:tab w:val="center" w:pos="4678"/>
        <w:tab w:val="right" w:pos="992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footnote text"/>
    <w:link w:val="afe"/>
    <w:rsid w:val="009C68A2"/>
    <w:pPr>
      <w:spacing w:after="0" w:line="240" w:lineRule="auto"/>
      <w:ind w:left="108" w:hanging="108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e">
    <w:name w:val="Текст сноски Знак"/>
    <w:basedOn w:val="a2"/>
    <w:link w:val="afd"/>
    <w:rsid w:val="009C68A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">
    <w:name w:val="footnote reference"/>
    <w:basedOn w:val="a2"/>
    <w:rsid w:val="009C68A2"/>
    <w:rPr>
      <w:vertAlign w:val="superscript"/>
    </w:rPr>
  </w:style>
  <w:style w:type="paragraph" w:customStyle="1" w:styleId="a">
    <w:name w:val="Список маркированый"/>
    <w:rsid w:val="009C68A2"/>
    <w:pPr>
      <w:numPr>
        <w:numId w:val="11"/>
      </w:numPr>
      <w:spacing w:before="120" w:after="120" w:line="240" w:lineRule="auto"/>
      <w:ind w:left="1066" w:right="284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мер рисунка"/>
    <w:basedOn w:val="a1"/>
    <w:next w:val="e"/>
    <w:rsid w:val="009C68A2"/>
    <w:pPr>
      <w:spacing w:before="240" w:after="240" w:line="240" w:lineRule="auto"/>
      <w:ind w:left="284" w:right="284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ff1">
    <w:name w:val="Рисунок"/>
    <w:rsid w:val="009C68A2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-">
    <w:name w:val="Список многоуровневый (-)"/>
    <w:uiPriority w:val="99"/>
    <w:rsid w:val="009C68A2"/>
    <w:pPr>
      <w:numPr>
        <w:numId w:val="12"/>
      </w:numPr>
    </w:pPr>
  </w:style>
  <w:style w:type="paragraph" w:customStyle="1" w:styleId="aff2">
    <w:name w:val="Текст таблицы"/>
    <w:link w:val="aff3"/>
    <w:rsid w:val="009C68A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таблицы Знак"/>
    <w:basedOn w:val="a2"/>
    <w:link w:val="aff2"/>
    <w:rsid w:val="009C6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Название таблицы"/>
    <w:rsid w:val="009C68A2"/>
    <w:pPr>
      <w:keepNext/>
      <w:spacing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iCs/>
      <w:snapToGrid w:val="0"/>
      <w:sz w:val="24"/>
      <w:szCs w:val="24"/>
    </w:rPr>
  </w:style>
  <w:style w:type="paragraph" w:customStyle="1" w:styleId="aff5">
    <w:name w:val="Название приложения"/>
    <w:next w:val="e"/>
    <w:rsid w:val="009C68A2"/>
    <w:pPr>
      <w:keepNext/>
      <w:pageBreakBefore/>
      <w:widowControl w:val="0"/>
      <w:suppressAutoHyphens/>
      <w:spacing w:before="360" w:after="120" w:line="240" w:lineRule="auto"/>
      <w:ind w:left="284" w:right="28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e0">
    <w:name w:val="Основной тeкст Знак"/>
    <w:basedOn w:val="a2"/>
    <w:link w:val="e"/>
    <w:rsid w:val="009C6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Список нумерованный 1. 2. 3."/>
    <w:basedOn w:val="e"/>
    <w:rsid w:val="009C68A2"/>
    <w:pPr>
      <w:numPr>
        <w:ilvl w:val="1"/>
        <w:numId w:val="13"/>
      </w:numPr>
      <w:ind w:left="1474" w:hanging="340"/>
    </w:pPr>
  </w:style>
  <w:style w:type="paragraph" w:customStyle="1" w:styleId="Default">
    <w:name w:val="Default"/>
    <w:rsid w:val="009C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9C68A2"/>
    <w:rPr>
      <w:color w:val="800080"/>
      <w:u w:val="single"/>
    </w:rPr>
  </w:style>
  <w:style w:type="paragraph" w:customStyle="1" w:styleId="font5">
    <w:name w:val="font5"/>
    <w:basedOn w:val="a1"/>
    <w:rsid w:val="009C68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1"/>
    <w:rsid w:val="009C68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9C68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9C68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1"/>
    <w:rsid w:val="009C68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9C68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9C68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1"/>
    <w:rsid w:val="009C68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9C68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1"/>
    <w:rsid w:val="009C68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9C68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1"/>
    <w:rsid w:val="009C68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1"/>
    <w:rsid w:val="009C68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1"/>
    <w:rsid w:val="009C68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36C0A"/>
      <w:sz w:val="24"/>
      <w:szCs w:val="24"/>
      <w:lang w:eastAsia="ru-RU"/>
    </w:rPr>
  </w:style>
  <w:style w:type="paragraph" w:customStyle="1" w:styleId="xl81">
    <w:name w:val="xl81"/>
    <w:basedOn w:val="a1"/>
    <w:rsid w:val="009C68A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36C0A"/>
      <w:sz w:val="24"/>
      <w:szCs w:val="24"/>
      <w:lang w:eastAsia="ru-RU"/>
    </w:rPr>
  </w:style>
  <w:style w:type="paragraph" w:customStyle="1" w:styleId="xl82">
    <w:name w:val="xl82"/>
    <w:basedOn w:val="a1"/>
    <w:rsid w:val="009C68A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36C0A"/>
      <w:sz w:val="24"/>
      <w:szCs w:val="24"/>
      <w:lang w:eastAsia="ru-RU"/>
    </w:rPr>
  </w:style>
  <w:style w:type="paragraph" w:customStyle="1" w:styleId="xl83">
    <w:name w:val="xl83"/>
    <w:basedOn w:val="a1"/>
    <w:rsid w:val="009C68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paragraph" w:customStyle="1" w:styleId="xl84">
    <w:name w:val="xl84"/>
    <w:basedOn w:val="a1"/>
    <w:rsid w:val="009C68A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paragraph" w:customStyle="1" w:styleId="xl85">
    <w:name w:val="xl85"/>
    <w:basedOn w:val="a1"/>
    <w:rsid w:val="009C68A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81BD"/>
      <w:sz w:val="24"/>
      <w:szCs w:val="24"/>
      <w:lang w:eastAsia="ru-RU"/>
    </w:rPr>
  </w:style>
  <w:style w:type="paragraph" w:customStyle="1" w:styleId="xl86">
    <w:name w:val="xl86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87">
    <w:name w:val="xl87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88">
    <w:name w:val="xl88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90">
    <w:name w:val="xl90"/>
    <w:basedOn w:val="a1"/>
    <w:rsid w:val="009C68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6091"/>
      <w:sz w:val="24"/>
      <w:szCs w:val="24"/>
      <w:lang w:eastAsia="ru-RU"/>
    </w:rPr>
  </w:style>
  <w:style w:type="paragraph" w:customStyle="1" w:styleId="font7">
    <w:name w:val="font7"/>
    <w:basedOn w:val="a1"/>
    <w:rsid w:val="009C68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1"/>
    <w:rsid w:val="009C68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91">
    <w:name w:val="xl91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9C68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C68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9C68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9C68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9C6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9C68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9C68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1"/>
    <w:rsid w:val="009C68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1"/>
    <w:rsid w:val="009C68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9C68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9C68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9C68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1"/>
    <w:rsid w:val="009C68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9C68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9C68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9C68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2">
    <w:name w:val="xl122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3">
    <w:name w:val="xl123"/>
    <w:basedOn w:val="a1"/>
    <w:rsid w:val="009C68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4">
    <w:name w:val="xl124"/>
    <w:basedOn w:val="a1"/>
    <w:rsid w:val="009C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5">
    <w:name w:val="xl125"/>
    <w:basedOn w:val="a1"/>
    <w:rsid w:val="009C68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6">
    <w:name w:val="xl126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7">
    <w:name w:val="xl127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8">
    <w:name w:val="xl128"/>
    <w:basedOn w:val="a1"/>
    <w:rsid w:val="009C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29">
    <w:name w:val="xl129"/>
    <w:basedOn w:val="a1"/>
    <w:rsid w:val="009C68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30">
    <w:name w:val="xl130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31">
    <w:name w:val="xl131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paragraph" w:customStyle="1" w:styleId="xl132">
    <w:name w:val="xl132"/>
    <w:basedOn w:val="a1"/>
    <w:rsid w:val="009C68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504D"/>
      <w:sz w:val="24"/>
      <w:szCs w:val="24"/>
      <w:lang w:eastAsia="ru-RU"/>
    </w:rPr>
  </w:style>
  <w:style w:type="character" w:styleId="aff7">
    <w:name w:val="annotation reference"/>
    <w:basedOn w:val="a2"/>
    <w:uiPriority w:val="99"/>
    <w:semiHidden/>
    <w:unhideWhenUsed/>
    <w:rsid w:val="009C68A2"/>
    <w:rPr>
      <w:sz w:val="16"/>
      <w:szCs w:val="16"/>
    </w:rPr>
  </w:style>
  <w:style w:type="paragraph" w:styleId="aff8">
    <w:name w:val="annotation text"/>
    <w:basedOn w:val="a1"/>
    <w:link w:val="aff9"/>
    <w:uiPriority w:val="99"/>
    <w:semiHidden/>
    <w:unhideWhenUsed/>
    <w:rsid w:val="009C68A2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9C68A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9C68A2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9C68A2"/>
    <w:rPr>
      <w:rFonts w:ascii="Times New Roman" w:hAnsi="Times New Roman"/>
      <w:b/>
      <w:bCs/>
      <w:sz w:val="20"/>
      <w:szCs w:val="20"/>
    </w:rPr>
  </w:style>
  <w:style w:type="paragraph" w:styleId="affc">
    <w:name w:val="Normal (Web)"/>
    <w:basedOn w:val="a1"/>
    <w:uiPriority w:val="99"/>
    <w:rsid w:val="009C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9C68A2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C68A2"/>
    <w:rPr>
      <w:rFonts w:ascii="Calibri" w:eastAsia="Calibri" w:hAnsi="Calibri" w:cs="Times New Roman"/>
      <w:sz w:val="16"/>
      <w:szCs w:val="16"/>
    </w:rPr>
  </w:style>
  <w:style w:type="paragraph" w:styleId="23">
    <w:name w:val="Body Text Indent 2"/>
    <w:basedOn w:val="a1"/>
    <w:link w:val="24"/>
    <w:uiPriority w:val="99"/>
    <w:semiHidden/>
    <w:unhideWhenUsed/>
    <w:rsid w:val="009C68A2"/>
    <w:pPr>
      <w:spacing w:after="120" w:line="480" w:lineRule="auto"/>
      <w:ind w:left="283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9C68A2"/>
    <w:rPr>
      <w:rFonts w:ascii="Times New Roman" w:hAnsi="Times New Roman"/>
      <w:sz w:val="24"/>
    </w:rPr>
  </w:style>
  <w:style w:type="character" w:customStyle="1" w:styleId="25">
    <w:name w:val="Основной текст 2 Знак"/>
    <w:rsid w:val="009C68A2"/>
    <w:rPr>
      <w:rFonts w:ascii="Arial" w:hAnsi="Arial"/>
    </w:rPr>
  </w:style>
  <w:style w:type="paragraph" w:styleId="26">
    <w:name w:val="Body Text 2"/>
    <w:basedOn w:val="a1"/>
    <w:link w:val="210"/>
    <w:rsid w:val="009C68A2"/>
    <w:pPr>
      <w:tabs>
        <w:tab w:val="left" w:pos="3544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2"/>
    <w:link w:val="26"/>
    <w:rsid w:val="009C6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Body Text"/>
    <w:basedOn w:val="a1"/>
    <w:link w:val="affe"/>
    <w:uiPriority w:val="99"/>
    <w:semiHidden/>
    <w:unhideWhenUsed/>
    <w:rsid w:val="009C68A2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e">
    <w:name w:val="Основной текст Знак"/>
    <w:basedOn w:val="a2"/>
    <w:link w:val="affd"/>
    <w:uiPriority w:val="99"/>
    <w:semiHidden/>
    <w:rsid w:val="009C68A2"/>
    <w:rPr>
      <w:rFonts w:ascii="Times New Roman" w:hAnsi="Times New Roman"/>
      <w:sz w:val="24"/>
    </w:rPr>
  </w:style>
  <w:style w:type="character" w:customStyle="1" w:styleId="a9">
    <w:name w:val="Абзац списка Знак"/>
    <w:aliases w:val="ПодписьТаблица Знак,Введение Знак,ПАРАГРАФ Знак,Содержание. 2 уровень Знак,МАШ_список Знак,ПЗ Знак,А Знак,ПИОНЕРИЯ Знак,List Paragraph Знак,3_Абзац списка Знак,СПИСКИ Знак,Галочки Знак,Текст 2-й уровень Знак,it_List1 Знак"/>
    <w:link w:val="a8"/>
    <w:uiPriority w:val="34"/>
    <w:locked/>
    <w:rsid w:val="009C68A2"/>
  </w:style>
  <w:style w:type="paragraph" w:customStyle="1" w:styleId="afff">
    <w:name w:val="_Обычный"/>
    <w:basedOn w:val="a1"/>
    <w:link w:val="afff0"/>
    <w:uiPriority w:val="99"/>
    <w:rsid w:val="009C68A2"/>
    <w:pPr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0">
    <w:name w:val="_Обычный Знак"/>
    <w:basedOn w:val="a2"/>
    <w:link w:val="afff"/>
    <w:uiPriority w:val="99"/>
    <w:locked/>
    <w:rsid w:val="009C6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текст + Малые прописные"/>
    <w:basedOn w:val="a2"/>
    <w:uiPriority w:val="99"/>
    <w:rsid w:val="009C68A2"/>
    <w:rPr>
      <w:rFonts w:ascii="Times New Roman" w:hAnsi="Times New Roman" w:cs="Times New Roman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afff2">
    <w:name w:val="Абзац"/>
    <w:basedOn w:val="a1"/>
    <w:link w:val="afff3"/>
    <w:uiPriority w:val="99"/>
    <w:qFormat/>
    <w:rsid w:val="009C68A2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Абзац Знак"/>
    <w:link w:val="afff2"/>
    <w:uiPriority w:val="99"/>
    <w:rsid w:val="009C6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aliases w:val="ГЛАВА Знак,Глава + Times New Roman Знак1,14 пт Знак1,heading1 Знак1,В1 Знак1,heading 1 Знак1,а1 Знак"/>
    <w:locked/>
    <w:rsid w:val="009C68A2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9C68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9C68A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styleId="afff4">
    <w:name w:val="Placeholder Text"/>
    <w:basedOn w:val="a2"/>
    <w:uiPriority w:val="99"/>
    <w:semiHidden/>
    <w:rsid w:val="009C68A2"/>
    <w:rPr>
      <w:color w:val="808080"/>
    </w:rPr>
  </w:style>
  <w:style w:type="paragraph" w:customStyle="1" w:styleId="16">
    <w:name w:val="Абзац списка1"/>
    <w:rsid w:val="009C68A2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paragraph" w:styleId="afff5">
    <w:name w:val="Body Text Indent"/>
    <w:basedOn w:val="a1"/>
    <w:link w:val="afff6"/>
    <w:uiPriority w:val="99"/>
    <w:semiHidden/>
    <w:unhideWhenUsed/>
    <w:rsid w:val="009C68A2"/>
    <w:pPr>
      <w:spacing w:after="120" w:line="240" w:lineRule="auto"/>
      <w:ind w:left="283"/>
      <w:jc w:val="both"/>
    </w:pPr>
    <w:rPr>
      <w:rFonts w:ascii="Times New Roman" w:hAnsi="Times New Roman"/>
      <w:sz w:val="24"/>
    </w:rPr>
  </w:style>
  <w:style w:type="character" w:customStyle="1" w:styleId="afff6">
    <w:name w:val="Основной текст с отступом Знак"/>
    <w:basedOn w:val="a2"/>
    <w:link w:val="afff5"/>
    <w:uiPriority w:val="99"/>
    <w:semiHidden/>
    <w:rsid w:val="009C68A2"/>
    <w:rPr>
      <w:rFonts w:ascii="Times New Roman" w:hAnsi="Times New Roman"/>
      <w:sz w:val="24"/>
    </w:rPr>
  </w:style>
  <w:style w:type="paragraph" w:customStyle="1" w:styleId="ConsPlusNormal">
    <w:name w:val="ConsPlusNormal"/>
    <w:rsid w:val="009C6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7">
    <w:name w:val="Plain Text"/>
    <w:basedOn w:val="a1"/>
    <w:link w:val="afff8"/>
    <w:uiPriority w:val="99"/>
    <w:rsid w:val="009C68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8">
    <w:name w:val="Текст Знак"/>
    <w:basedOn w:val="a2"/>
    <w:link w:val="afff7"/>
    <w:uiPriority w:val="99"/>
    <w:rsid w:val="009C68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ceouttxt">
    <w:name w:val="iceouttxt"/>
    <w:rsid w:val="009C68A2"/>
  </w:style>
  <w:style w:type="paragraph" w:styleId="afff9">
    <w:name w:val="endnote text"/>
    <w:basedOn w:val="a1"/>
    <w:link w:val="afffa"/>
    <w:uiPriority w:val="99"/>
    <w:semiHidden/>
    <w:unhideWhenUsed/>
    <w:rsid w:val="009C68A2"/>
    <w:rPr>
      <w:rFonts w:ascii="Calibri" w:eastAsia="Calibri" w:hAnsi="Calibri" w:cs="Times New Roman"/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9C68A2"/>
    <w:rPr>
      <w:rFonts w:ascii="Calibri" w:eastAsia="Calibri" w:hAnsi="Calibri" w:cs="Times New Roman"/>
      <w:sz w:val="20"/>
      <w:szCs w:val="20"/>
    </w:rPr>
  </w:style>
  <w:style w:type="character" w:styleId="afffb">
    <w:name w:val="endnote reference"/>
    <w:uiPriority w:val="99"/>
    <w:semiHidden/>
    <w:unhideWhenUsed/>
    <w:rsid w:val="009C68A2"/>
    <w:rPr>
      <w:vertAlign w:val="superscript"/>
    </w:rPr>
  </w:style>
  <w:style w:type="character" w:customStyle="1" w:styleId="apple-converted-space">
    <w:name w:val="apple-converted-space"/>
    <w:basedOn w:val="a2"/>
    <w:uiPriority w:val="99"/>
    <w:rsid w:val="009C68A2"/>
  </w:style>
  <w:style w:type="character" w:styleId="afffc">
    <w:name w:val="Strong"/>
    <w:basedOn w:val="a2"/>
    <w:uiPriority w:val="22"/>
    <w:qFormat/>
    <w:rsid w:val="009C68A2"/>
    <w:rPr>
      <w:b/>
      <w:bCs/>
    </w:rPr>
  </w:style>
  <w:style w:type="paragraph" w:customStyle="1" w:styleId="17">
    <w:name w:val="Текст1"/>
    <w:basedOn w:val="a1"/>
    <w:rsid w:val="009C68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b">
    <w:name w:val="Без интервала Знак"/>
    <w:aliases w:val="Осн_текст Знак,С интервалом и отступом Знак,!Основной текст Знак,Основной Знак,загол 4 Знак,РАЗДЕЛ Знак,Таблицы 12 шрифт Знак,No Spacing Знак"/>
    <w:basedOn w:val="a2"/>
    <w:link w:val="aa"/>
    <w:uiPriority w:val="1"/>
    <w:qFormat/>
    <w:rsid w:val="009C68A2"/>
  </w:style>
  <w:style w:type="table" w:customStyle="1" w:styleId="112">
    <w:name w:val="Классическая таблица 11"/>
    <w:basedOn w:val="a3"/>
    <w:next w:val="12"/>
    <w:uiPriority w:val="99"/>
    <w:semiHidden/>
    <w:unhideWhenUsed/>
    <w:rsid w:val="009C68A2"/>
    <w:pPr>
      <w:spacing w:after="0" w:line="24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Сетка таблицы12"/>
    <w:basedOn w:val="12"/>
    <w:next w:val="a5"/>
    <w:uiPriority w:val="59"/>
    <w:rsid w:val="00BE65B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basedOn w:val="12"/>
    <w:next w:val="a5"/>
    <w:uiPriority w:val="59"/>
    <w:rsid w:val="00CC441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0">
    <w:name w:val="Сетка таблицы14"/>
    <w:basedOn w:val="a3"/>
    <w:next w:val="a5"/>
    <w:uiPriority w:val="59"/>
    <w:rsid w:val="00A320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71223&amp;date=21.02.2025" TargetMode="External"/><Relationship Id="rId18" Type="http://schemas.openxmlformats.org/officeDocument/2006/relationships/hyperlink" Target="https://login.consultant.ru/link/?req=doc&amp;base=LAW&amp;n=479640&amp;date=21.02.2025" TargetMode="External"/><Relationship Id="rId26" Type="http://schemas.openxmlformats.org/officeDocument/2006/relationships/hyperlink" Target="http://tochka-na-karte.ru/Goroda-i-Gosudarstva/3426-Cae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3197&amp;date=21.02.2025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85&amp;date=21.02.2025" TargetMode="External"/><Relationship Id="rId17" Type="http://schemas.openxmlformats.org/officeDocument/2006/relationships/hyperlink" Target="https://login.consultant.ru/link/?req=doc&amp;base=LAW&amp;n=449642&amp;date=21.02.2025" TargetMode="External"/><Relationship Id="rId25" Type="http://schemas.openxmlformats.org/officeDocument/2006/relationships/hyperlink" Target="http://tochka-na-karte.ru/Goroda-i-Gosudarstva/63-Russia.html" TargetMode="External"/><Relationship Id="rId33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9724&amp;date=21.02.2025" TargetMode="External"/><Relationship Id="rId20" Type="http://schemas.openxmlformats.org/officeDocument/2006/relationships/hyperlink" Target="https://login.consultant.ru/link/?req=doc&amp;base=LAW&amp;n=216363&amp;date=21.02.2025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620&amp;date=21.02.2025" TargetMode="External"/><Relationship Id="rId24" Type="http://schemas.openxmlformats.org/officeDocument/2006/relationships/hyperlink" Target="http://tochka-na-karte.ru/Goroda-i-Gosudarstva/244-Krasnojarsk.htm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999&amp;date=21.02.2025" TargetMode="External"/><Relationship Id="rId23" Type="http://schemas.openxmlformats.org/officeDocument/2006/relationships/hyperlink" Target="https://login.consultant.ru/link/?req=doc&amp;base=LAW&amp;n=160917&amp;date=21.02.2025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631&amp;date=21.02.2025" TargetMode="External"/><Relationship Id="rId19" Type="http://schemas.openxmlformats.org/officeDocument/2006/relationships/hyperlink" Target="https://login.consultant.ru/link/?req=doc&amp;base=LAW&amp;n=420989&amp;date=21.02.2025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26&amp;date=21.02.2025" TargetMode="External"/><Relationship Id="rId14" Type="http://schemas.openxmlformats.org/officeDocument/2006/relationships/hyperlink" Target="https://login.consultant.ru/link/?req=doc&amp;base=LAW&amp;n=483341&amp;date=21.02.2025" TargetMode="External"/><Relationship Id="rId22" Type="http://schemas.openxmlformats.org/officeDocument/2006/relationships/hyperlink" Target="https://login.consultant.ru/link/?req=doc&amp;base=LAW&amp;n=114235&amp;date=21.02.2025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209935769606213E-2"/>
          <c:y val="0.12506853310002924"/>
          <c:w val="0.87455455417703254"/>
          <c:h val="0.773400731252841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92-4014-A5FF-CDC03A3CDFF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92-4014-A5FF-CDC03A3CDFF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92-4014-A5FF-CDC03A3CDFF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92-4014-A5FF-CDC03A3CDFF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892-4014-A5FF-CDC03A3CDFF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892-4014-A5FF-CDC03A3CDFFC}"/>
              </c:ext>
            </c:extLst>
          </c:dPt>
          <c:dLbls>
            <c:dLbl>
              <c:idx val="0"/>
              <c:layout>
                <c:manualLayout>
                  <c:x val="-0.32399326889210706"/>
                  <c:y val="-0.2172049674346264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92-4014-A5FF-CDC03A3CDF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2.1762904636920392E-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92-4014-A5FF-CDC03A3CDF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483155668917256E-2"/>
                  <c:y val="-3.4129726839700593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892-4014-A5FF-CDC03A3CDF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622686343305134E-2"/>
                  <c:y val="1.4631330805871472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92-4014-A5FF-CDC03A3CDF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381554032803178E-2"/>
                  <c:y val="-4.1038758946804282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892-4014-A5FF-CDC03A3CDFFC}"/>
                </c:ext>
                <c:ext xmlns:c15="http://schemas.microsoft.com/office/drawing/2012/chart" uri="{CE6537A1-D6FC-4f65-9D91-7224C49458BB}">
                  <c15:layout>
                    <c:manualLayout>
                      <c:w val="0.23569961973588624"/>
                      <c:h val="0.15862069205084989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9.8113187710856198E-2"/>
                  <c:y val="2.0369619014932873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892-4014-A5FF-CDC03A3CDF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Лист1!$A$34:$A$39</c:f>
              <c:strCache>
                <c:ptCount val="6"/>
                <c:pt idx="0">
                  <c:v>теплоснабжение</c:v>
                </c:pt>
                <c:pt idx="1">
                  <c:v>газоснабжение</c:v>
                </c:pt>
                <c:pt idx="2">
                  <c:v>водоснабжение</c:v>
                </c:pt>
                <c:pt idx="3">
                  <c:v>водоотведение</c:v>
                </c:pt>
                <c:pt idx="4">
                  <c:v>электроснабжение</c:v>
                </c:pt>
                <c:pt idx="5">
                  <c:v>ТБО</c:v>
                </c:pt>
              </c:strCache>
            </c:strRef>
          </c:cat>
          <c:val>
            <c:numRef>
              <c:f>Лист1!$B$34:$B$39</c:f>
              <c:numCache>
                <c:formatCode>0.00</c:formatCode>
                <c:ptCount val="6"/>
                <c:pt idx="0">
                  <c:v>77.490299165273569</c:v>
                </c:pt>
                <c:pt idx="1">
                  <c:v>0</c:v>
                </c:pt>
                <c:pt idx="2">
                  <c:v>9.652369764137168</c:v>
                </c:pt>
                <c:pt idx="3">
                  <c:v>10.888461574656432</c:v>
                </c:pt>
                <c:pt idx="4">
                  <c:v>1.4982417727197157</c:v>
                </c:pt>
                <c:pt idx="5">
                  <c:v>0.47053361649000724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892-4014-A5FF-CDC03A3CDFF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015640556318935E-2"/>
          <c:y val="0.83125372557792387"/>
          <c:w val="0.94502791792519092"/>
          <c:h val="0.142276434060918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5AB5-3871-40F5-AFFF-9D664B12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16168</Words>
  <Characters>92160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10</cp:revision>
  <cp:lastPrinted>2025-02-26T04:01:00Z</cp:lastPrinted>
  <dcterms:created xsi:type="dcterms:W3CDTF">2025-02-21T04:29:00Z</dcterms:created>
  <dcterms:modified xsi:type="dcterms:W3CDTF">2025-02-26T04:02:00Z</dcterms:modified>
</cp:coreProperties>
</file>