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  <w:lang w:eastAsia="ar-SA"/>
        </w:rPr>
      </w:pPr>
      <w:r w:rsidRPr="002243EB">
        <w:rPr>
          <w:noProof/>
          <w:color w:val="auto"/>
          <w:szCs w:val="24"/>
          <w:shd w:val="clear" w:color="auto" w:fill="FFFF00"/>
        </w:rPr>
        <w:drawing>
          <wp:inline distT="0" distB="0" distL="0" distR="0" wp14:anchorId="22CA47F2" wp14:editId="4536E289">
            <wp:extent cx="752475" cy="952500"/>
            <wp:effectExtent l="0" t="0" r="0" b="0"/>
            <wp:docPr id="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eastAsia="ar-SA"/>
        </w:rPr>
      </w:pPr>
      <w:r w:rsidRPr="002243EB">
        <w:rPr>
          <w:b/>
          <w:color w:val="auto"/>
          <w:sz w:val="32"/>
          <w:szCs w:val="32"/>
          <w:lang w:eastAsia="ar-SA"/>
        </w:rPr>
        <w:t>АДМИНИСТРАЦИЯ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Cs w:val="24"/>
          <w:lang w:eastAsia="ar-SA"/>
        </w:rPr>
      </w:pPr>
      <w:r w:rsidRPr="002243EB">
        <w:rPr>
          <w:b/>
          <w:color w:val="auto"/>
          <w:szCs w:val="24"/>
          <w:lang w:eastAsia="ar-SA"/>
        </w:rPr>
        <w:t>ЗАКРЫТОГО АДМИНИСТРАТИВНО-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Cs w:val="24"/>
          <w:lang w:eastAsia="ar-SA"/>
        </w:rPr>
      </w:pPr>
      <w:r w:rsidRPr="002243EB">
        <w:rPr>
          <w:b/>
          <w:color w:val="auto"/>
          <w:szCs w:val="24"/>
          <w:lang w:eastAsia="ar-SA"/>
        </w:rPr>
        <w:t xml:space="preserve">ТЕРРИТОРИАЛЬНОГО ОБРАЗОВАНИЯ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Cs w:val="24"/>
          <w:lang w:eastAsia="ar-SA"/>
        </w:rPr>
      </w:pPr>
      <w:r w:rsidRPr="002243EB">
        <w:rPr>
          <w:b/>
          <w:color w:val="auto"/>
          <w:szCs w:val="24"/>
          <w:lang w:eastAsia="ar-SA"/>
        </w:rPr>
        <w:t>ГОРОД ЗЕЛЕНОГОРСК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Cs w:val="24"/>
          <w:lang w:eastAsia="ar-SA"/>
        </w:rPr>
      </w:pPr>
      <w:r w:rsidRPr="002243EB">
        <w:rPr>
          <w:b/>
          <w:color w:val="auto"/>
          <w:szCs w:val="24"/>
          <w:lang w:eastAsia="ar-SA"/>
        </w:rPr>
        <w:t xml:space="preserve"> КРАСНОЯРСКОГО КРАЯ</w:t>
      </w:r>
    </w:p>
    <w:p w:rsidR="002243EB" w:rsidRPr="002243EB" w:rsidRDefault="00CB791C" w:rsidP="00CB791C">
      <w:pPr>
        <w:widowControl w:val="0"/>
        <w:tabs>
          <w:tab w:val="left" w:pos="8115"/>
        </w:tabs>
        <w:suppressAutoHyphens/>
        <w:autoSpaceDE w:val="0"/>
        <w:spacing w:after="0" w:line="240" w:lineRule="auto"/>
        <w:ind w:left="0" w:right="0" w:firstLine="0"/>
        <w:jc w:val="right"/>
        <w:rPr>
          <w:b/>
          <w:color w:val="auto"/>
          <w:sz w:val="20"/>
          <w:szCs w:val="20"/>
          <w:lang w:eastAsia="ar-SA"/>
        </w:rPr>
      </w:pPr>
      <w:r>
        <w:rPr>
          <w:b/>
          <w:color w:val="auto"/>
          <w:sz w:val="20"/>
          <w:szCs w:val="20"/>
          <w:lang w:eastAsia="ar-SA"/>
        </w:rPr>
        <w:tab/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  <w:lang w:eastAsia="ar-SA"/>
        </w:rPr>
      </w:pPr>
      <w:r w:rsidRPr="002243EB">
        <w:rPr>
          <w:b/>
          <w:color w:val="auto"/>
          <w:sz w:val="28"/>
          <w:szCs w:val="28"/>
          <w:lang w:eastAsia="ar-SA"/>
        </w:rPr>
        <w:t xml:space="preserve">П О С Т А Н О В Л Е Н И Е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709"/>
        <w:rPr>
          <w:b/>
          <w:color w:val="auto"/>
          <w:szCs w:val="24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142"/>
        <w:rPr>
          <w:color w:val="auto"/>
          <w:sz w:val="28"/>
          <w:szCs w:val="28"/>
          <w:lang w:eastAsia="ar-SA"/>
        </w:rPr>
      </w:pPr>
      <w:r w:rsidRPr="002243EB"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D7084" wp14:editId="63F2747B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1857375" cy="0"/>
                <wp:effectExtent l="9525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527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15pt;margin-top:15.15pt;width:1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91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xUqSD&#10;ET0evI6Z0Ti0pzcuB69S7WwgSE/q2Txp+t0hpcuWqIZH55ezgdgsRCRvQsLBGUiy7z9rBj4E8GOv&#10;TrXtAiR0AZ3iSM73kfCTRxQ+ZovpfDy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"/>
            </w:pict>
          </mc:Fallback>
        </mc:AlternateContent>
      </w:r>
      <w:r w:rsidRPr="002243EB"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B8E8A" wp14:editId="244827A4">
                <wp:simplePos x="0" y="0"/>
                <wp:positionH relativeFrom="column">
                  <wp:posOffset>4271645</wp:posOffset>
                </wp:positionH>
                <wp:positionV relativeFrom="paragraph">
                  <wp:posOffset>192405</wp:posOffset>
                </wp:positionV>
                <wp:extent cx="91440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5937" id="AutoShape 2" o:spid="_x0000_s1026" type="#_x0000_t32" style="position:absolute;margin-left:336.35pt;margin-top:15.15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"/>
            </w:pict>
          </mc:Fallback>
        </mc:AlternateContent>
      </w:r>
      <w:r w:rsidRPr="002243EB">
        <w:rPr>
          <w:color w:val="auto"/>
          <w:sz w:val="28"/>
          <w:szCs w:val="28"/>
          <w:lang w:eastAsia="ar-SA"/>
        </w:rPr>
        <w:t xml:space="preserve">     </w:t>
      </w:r>
      <w:r w:rsidR="00F255A1">
        <w:rPr>
          <w:color w:val="auto"/>
          <w:sz w:val="28"/>
          <w:szCs w:val="28"/>
          <w:lang w:eastAsia="ar-SA"/>
        </w:rPr>
        <w:t>14.02.2025</w:t>
      </w:r>
      <w:r w:rsidRPr="002243EB">
        <w:rPr>
          <w:color w:val="auto"/>
          <w:sz w:val="28"/>
          <w:szCs w:val="28"/>
          <w:lang w:eastAsia="ar-SA"/>
        </w:rPr>
        <w:t xml:space="preserve">                  </w:t>
      </w:r>
      <w:r w:rsidR="006D7812">
        <w:rPr>
          <w:color w:val="auto"/>
          <w:sz w:val="28"/>
          <w:szCs w:val="28"/>
          <w:lang w:eastAsia="ar-SA"/>
        </w:rPr>
        <w:t xml:space="preserve">                            </w:t>
      </w:r>
      <w:r w:rsidRPr="002243EB">
        <w:rPr>
          <w:color w:val="auto"/>
          <w:sz w:val="28"/>
          <w:szCs w:val="28"/>
          <w:lang w:eastAsia="ar-SA"/>
        </w:rPr>
        <w:t xml:space="preserve"> г. Зеленогорск</w:t>
      </w:r>
      <w:r w:rsidR="00F255A1">
        <w:rPr>
          <w:color w:val="auto"/>
          <w:sz w:val="28"/>
          <w:szCs w:val="28"/>
          <w:lang w:eastAsia="ar-SA"/>
        </w:rPr>
        <w:t xml:space="preserve">  № 38-п</w:t>
      </w:r>
      <w:bookmarkStart w:id="0" w:name="_GoBack"/>
      <w:bookmarkEnd w:id="0"/>
      <w:r w:rsidRPr="002243EB">
        <w:rPr>
          <w:color w:val="auto"/>
          <w:sz w:val="28"/>
          <w:szCs w:val="28"/>
          <w:lang w:eastAsia="ar-SA"/>
        </w:rPr>
        <w:t xml:space="preserve">                     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142"/>
        <w:rPr>
          <w:color w:val="auto"/>
          <w:szCs w:val="24"/>
          <w:lang w:eastAsia="ar-SA"/>
        </w:rPr>
      </w:pPr>
      <w:r w:rsidRPr="002243EB">
        <w:rPr>
          <w:color w:val="auto"/>
          <w:szCs w:val="24"/>
          <w:lang w:eastAsia="ar-SA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19"/>
      </w:tblGrid>
      <w:tr w:rsidR="002243EB" w:rsidRPr="002243EB" w:rsidTr="00D718A7">
        <w:tc>
          <w:tcPr>
            <w:tcW w:w="5240" w:type="dxa"/>
          </w:tcPr>
          <w:p w:rsidR="002243EB" w:rsidRPr="002243EB" w:rsidRDefault="002243EB" w:rsidP="00437E05">
            <w:pPr>
              <w:suppressAutoHyphens/>
              <w:spacing w:after="0" w:line="240" w:lineRule="auto"/>
              <w:ind w:left="-108" w:right="0" w:firstLine="0"/>
              <w:rPr>
                <w:color w:val="auto"/>
                <w:sz w:val="28"/>
                <w:szCs w:val="28"/>
                <w:lang w:val="ru-RU" w:eastAsia="ar-SA"/>
              </w:rPr>
            </w:pPr>
            <w:r w:rsidRPr="002243EB">
              <w:rPr>
                <w:color w:val="auto"/>
                <w:sz w:val="28"/>
                <w:szCs w:val="28"/>
                <w:lang w:val="ru-RU" w:eastAsia="ar-SA"/>
              </w:rPr>
              <w:t>О внесении изменений в постановление Администрации ЗАТО г. Зеленогорск от 30.12.2022 № 214-п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  <w:p w:rsidR="002243EB" w:rsidRPr="002243EB" w:rsidRDefault="002243EB" w:rsidP="00437E05">
            <w:pPr>
              <w:suppressAutoHyphens/>
              <w:spacing w:after="0" w:line="240" w:lineRule="auto"/>
              <w:ind w:left="-108" w:right="0" w:firstLine="0"/>
              <w:rPr>
                <w:color w:val="auto"/>
                <w:szCs w:val="24"/>
                <w:lang w:val="ru-RU" w:eastAsia="ar-SA"/>
              </w:rPr>
            </w:pPr>
          </w:p>
        </w:tc>
        <w:tc>
          <w:tcPr>
            <w:tcW w:w="4389" w:type="dxa"/>
          </w:tcPr>
          <w:p w:rsidR="002243EB" w:rsidRPr="002243EB" w:rsidRDefault="002243EB" w:rsidP="002243EB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ar-SA"/>
              </w:rPr>
            </w:pPr>
          </w:p>
        </w:tc>
      </w:tr>
    </w:tbl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zCs w:val="24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680"/>
        <w:contextualSpacing/>
        <w:rPr>
          <w:color w:val="auto"/>
          <w:spacing w:val="-7"/>
          <w:sz w:val="28"/>
          <w:szCs w:val="28"/>
          <w:lang w:eastAsia="ar-SA"/>
        </w:rPr>
      </w:pPr>
      <w:r w:rsidRPr="002243EB">
        <w:rPr>
          <w:color w:val="auto"/>
          <w:sz w:val="28"/>
          <w:szCs w:val="28"/>
          <w:lang w:eastAsia="ar-SA"/>
        </w:rPr>
        <w:t>В целях приведения в соответствие с требованиями действующего законодательства муниципальной услуги, предоставляемой Адми</w:t>
      </w:r>
      <w:r w:rsidR="00B64C74">
        <w:rPr>
          <w:color w:val="auto"/>
          <w:sz w:val="28"/>
          <w:szCs w:val="28"/>
          <w:lang w:eastAsia="ar-SA"/>
        </w:rPr>
        <w:t xml:space="preserve">нистрацией ЗАТО г. Зеленогорск, </w:t>
      </w:r>
      <w:r w:rsidRPr="002243EB">
        <w:rPr>
          <w:color w:val="auto"/>
          <w:sz w:val="28"/>
          <w:szCs w:val="28"/>
          <w:lang w:eastAsia="ar-SA"/>
        </w:rPr>
        <w:t xml:space="preserve">в соответствии с перечнем муниципальных услуг, предоставляемых Администрацией ЗАТО г. Зеленогорск, и услуг, предоставляемых муниципальными учреждениями г. Зеленогорска, утвержденным постановлением Администрации ЗАТО г. Зеленогорск от 05.06.2023 № 107-п, руководствуясь Уставом города Зеленогорска Красноярского края,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709"/>
        <w:rPr>
          <w:color w:val="auto"/>
          <w:spacing w:val="-7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 w:rsidRPr="002243EB">
        <w:rPr>
          <w:color w:val="auto"/>
          <w:spacing w:val="-7"/>
          <w:sz w:val="28"/>
          <w:szCs w:val="28"/>
          <w:lang w:eastAsia="ar-SA"/>
        </w:rPr>
        <w:t>П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О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С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Т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А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Н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О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В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Л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Я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Ю: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709"/>
        <w:rPr>
          <w:color w:val="auto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 w:rsidRPr="002243EB">
        <w:rPr>
          <w:color w:val="auto"/>
          <w:sz w:val="28"/>
          <w:szCs w:val="28"/>
          <w:lang w:eastAsia="ar-SA"/>
        </w:rPr>
        <w:tab/>
        <w:t xml:space="preserve">1. Внести в постановление Администрации ЗАТО г. Зеленогорск от 30.12.2022 № 214-п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строительства»» следующие изменения: </w:t>
      </w:r>
    </w:p>
    <w:p w:rsidR="002243EB" w:rsidRPr="002243EB" w:rsidRDefault="002243EB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 w:rsidRPr="002243EB">
        <w:rPr>
          <w:color w:val="auto"/>
          <w:sz w:val="28"/>
          <w:szCs w:val="28"/>
          <w:lang w:eastAsia="ar-SA"/>
        </w:rPr>
        <w:tab/>
        <w:t xml:space="preserve">1.1. В заголовке, в пункте 1 слова «Предоставление разрешения на </w:t>
      </w:r>
      <w:r w:rsidRPr="002243EB">
        <w:rPr>
          <w:color w:val="auto"/>
          <w:sz w:val="28"/>
          <w:szCs w:val="28"/>
          <w:lang w:eastAsia="ar-SA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строительства» заменить словами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680"/>
        <w:contextualSpacing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1</w:t>
      </w:r>
      <w:r w:rsidRPr="002243EB">
        <w:rPr>
          <w:color w:val="auto"/>
          <w:sz w:val="28"/>
          <w:szCs w:val="28"/>
          <w:lang w:eastAsia="ar-SA"/>
        </w:rPr>
        <w:t xml:space="preserve">.2. Констатирующую часть изложить в следующей редакции: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680"/>
        <w:contextualSpacing/>
        <w:rPr>
          <w:color w:val="auto"/>
          <w:sz w:val="28"/>
          <w:szCs w:val="28"/>
          <w:lang w:eastAsia="en-US"/>
        </w:rPr>
      </w:pPr>
      <w:r w:rsidRPr="002243EB">
        <w:rPr>
          <w:color w:val="auto"/>
          <w:sz w:val="28"/>
          <w:szCs w:val="28"/>
          <w:lang w:eastAsia="ar-SA"/>
        </w:rPr>
        <w:t>«</w:t>
      </w:r>
      <w:r w:rsidRPr="002243EB">
        <w:rPr>
          <w:color w:val="auto"/>
          <w:sz w:val="28"/>
          <w:szCs w:val="28"/>
          <w:lang w:eastAsia="en-US"/>
        </w:rPr>
        <w:t>В соответствии с Федеральным законом от 27.07.2010 № 210-ФЗ                                       «Об организации предоставления государственных и муниципальных услуг», на основании постановления Администрации ЗАТО г. Зеленогорск от 05.06.2023 № 107-п 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 г. Зеленогорска», руководствуясь Уставом города Зеленогорска Красноярского края,».</w:t>
      </w:r>
    </w:p>
    <w:p w:rsidR="002243EB" w:rsidRPr="002243EB" w:rsidRDefault="002243EB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 w:rsidRPr="002243EB">
        <w:rPr>
          <w:color w:val="auto"/>
          <w:sz w:val="28"/>
          <w:szCs w:val="28"/>
          <w:lang w:eastAsia="ar-SA"/>
        </w:rPr>
        <w:tab/>
        <w:t xml:space="preserve">1.3. </w:t>
      </w:r>
      <w:r w:rsidR="007474A4">
        <w:rPr>
          <w:color w:val="auto"/>
          <w:sz w:val="28"/>
          <w:szCs w:val="28"/>
          <w:lang w:eastAsia="ar-SA"/>
        </w:rPr>
        <w:t xml:space="preserve">В наименовании приложения </w:t>
      </w:r>
      <w:r w:rsidR="007474A4" w:rsidRPr="002243EB">
        <w:rPr>
          <w:color w:val="auto"/>
          <w:sz w:val="28"/>
          <w:szCs w:val="28"/>
          <w:lang w:eastAsia="ar-SA"/>
        </w:rPr>
        <w:t>слова «Предоставление разрешения на отклонение от предельных параметров разрешенного строительства, реконструкции объектов капитального строительства» заменить словами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709"/>
        <w:rPr>
          <w:color w:val="auto"/>
          <w:sz w:val="28"/>
          <w:szCs w:val="28"/>
          <w:lang w:eastAsia="en-US"/>
        </w:rPr>
      </w:pPr>
      <w:r w:rsidRPr="002243EB">
        <w:rPr>
          <w:color w:val="auto"/>
          <w:sz w:val="28"/>
          <w:szCs w:val="28"/>
          <w:lang w:eastAsia="en-US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pacing w:val="5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pacing w:val="5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pacing w:val="5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bCs/>
          <w:color w:val="auto"/>
          <w:szCs w:val="24"/>
          <w:lang w:eastAsia="ar-SA"/>
        </w:rPr>
      </w:pPr>
      <w:r w:rsidRPr="002243EB">
        <w:rPr>
          <w:color w:val="auto"/>
          <w:spacing w:val="5"/>
          <w:sz w:val="28"/>
          <w:szCs w:val="28"/>
          <w:lang w:eastAsia="ar-SA"/>
        </w:rPr>
        <w:t xml:space="preserve">Глава </w:t>
      </w:r>
      <w:r w:rsidRPr="002243EB">
        <w:rPr>
          <w:color w:val="auto"/>
          <w:spacing w:val="2"/>
          <w:sz w:val="28"/>
          <w:szCs w:val="28"/>
          <w:lang w:eastAsia="ar-SA"/>
        </w:rPr>
        <w:t>ЗАТО г. Зеленогорск                                                              В</w:t>
      </w:r>
      <w:r w:rsidRPr="002243EB">
        <w:rPr>
          <w:color w:val="auto"/>
          <w:sz w:val="28"/>
          <w:szCs w:val="28"/>
          <w:lang w:eastAsia="ar-SA"/>
        </w:rPr>
        <w:t>.В. Терентьев</w:t>
      </w:r>
    </w:p>
    <w:p w:rsidR="002243EB" w:rsidRPr="00B56D74" w:rsidRDefault="002243EB" w:rsidP="00B56D74">
      <w:pPr>
        <w:spacing w:after="0" w:line="240" w:lineRule="auto"/>
        <w:ind w:left="0" w:right="0" w:firstLine="720"/>
        <w:rPr>
          <w:color w:val="auto"/>
          <w:szCs w:val="24"/>
        </w:rPr>
      </w:pPr>
    </w:p>
    <w:p w:rsidR="00B56D74" w:rsidRDefault="00B56D74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D51A3" w:rsidRPr="00B56D74" w:rsidRDefault="002D51A3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sectPr w:rsidR="002D51A3" w:rsidRPr="00B56D74" w:rsidSect="00C653B9">
      <w:pgSz w:w="11900" w:h="16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0FC" w:rsidRDefault="003E40FC">
      <w:pPr>
        <w:spacing w:after="0" w:line="240" w:lineRule="auto"/>
      </w:pPr>
      <w:r>
        <w:separator/>
      </w:r>
    </w:p>
  </w:endnote>
  <w:endnote w:type="continuationSeparator" w:id="0">
    <w:p w:rsidR="003E40FC" w:rsidRDefault="003E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0FC" w:rsidRDefault="003E40FC">
      <w:pPr>
        <w:spacing w:after="0" w:line="245" w:lineRule="auto"/>
        <w:ind w:left="0" w:right="192" w:firstLine="0"/>
        <w:jc w:val="left"/>
      </w:pPr>
      <w:r>
        <w:separator/>
      </w:r>
    </w:p>
  </w:footnote>
  <w:footnote w:type="continuationSeparator" w:id="0">
    <w:p w:rsidR="003E40FC" w:rsidRDefault="003E40FC">
      <w:pPr>
        <w:spacing w:after="0" w:line="245" w:lineRule="auto"/>
        <w:ind w:left="0" w:right="192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B5A"/>
    <w:multiLevelType w:val="hybridMultilevel"/>
    <w:tmpl w:val="6D7E17B6"/>
    <w:lvl w:ilvl="0" w:tplc="216C6F2A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A7E5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CA91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E952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8DB3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2696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57A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0C44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871E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741E43"/>
    <w:multiLevelType w:val="multilevel"/>
    <w:tmpl w:val="D33C3D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E46B2"/>
    <w:multiLevelType w:val="hybridMultilevel"/>
    <w:tmpl w:val="B7863C60"/>
    <w:lvl w:ilvl="0" w:tplc="B1BC07C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077F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20A4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A9B2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60A2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A83D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ABBE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EF24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2647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26FF1"/>
    <w:multiLevelType w:val="hybridMultilevel"/>
    <w:tmpl w:val="A1E4253C"/>
    <w:lvl w:ilvl="0" w:tplc="C2D4EA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2AFE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C0D2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2C20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03A4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2780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4C37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C80A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72B10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B355CE"/>
    <w:multiLevelType w:val="hybridMultilevel"/>
    <w:tmpl w:val="25AA2EE6"/>
    <w:lvl w:ilvl="0" w:tplc="ADD8AD44">
      <w:start w:val="1"/>
      <w:numFmt w:val="decimal"/>
      <w:lvlText w:val="%1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60918">
      <w:start w:val="1"/>
      <w:numFmt w:val="lowerLetter"/>
      <w:lvlText w:val="%2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62B50">
      <w:start w:val="1"/>
      <w:numFmt w:val="lowerRoman"/>
      <w:lvlText w:val="%3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6EAEA">
      <w:start w:val="1"/>
      <w:numFmt w:val="decimal"/>
      <w:lvlText w:val="%4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E39DC">
      <w:start w:val="1"/>
      <w:numFmt w:val="lowerLetter"/>
      <w:lvlText w:val="%5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08F20">
      <w:start w:val="1"/>
      <w:numFmt w:val="lowerRoman"/>
      <w:lvlText w:val="%6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E1942">
      <w:start w:val="1"/>
      <w:numFmt w:val="decimal"/>
      <w:lvlText w:val="%7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6731E">
      <w:start w:val="1"/>
      <w:numFmt w:val="lowerLetter"/>
      <w:lvlText w:val="%8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2153A">
      <w:start w:val="1"/>
      <w:numFmt w:val="lowerRoman"/>
      <w:lvlText w:val="%9"/>
      <w:lvlJc w:val="left"/>
      <w:pPr>
        <w:ind w:left="7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BA12F8"/>
    <w:multiLevelType w:val="hybridMultilevel"/>
    <w:tmpl w:val="AE0C6EF4"/>
    <w:lvl w:ilvl="0" w:tplc="F0DCC75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626B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EA66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8BB1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82FD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AD85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C980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A1D4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8E4C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B44419"/>
    <w:multiLevelType w:val="multilevel"/>
    <w:tmpl w:val="64DA702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66080C"/>
    <w:multiLevelType w:val="multilevel"/>
    <w:tmpl w:val="3E42DF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57E10"/>
    <w:multiLevelType w:val="hybridMultilevel"/>
    <w:tmpl w:val="DDB2715E"/>
    <w:lvl w:ilvl="0" w:tplc="805253A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61C9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E8F1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299C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A36F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660E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A688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A9F5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460E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B32F8F"/>
    <w:multiLevelType w:val="hybridMultilevel"/>
    <w:tmpl w:val="702A81DA"/>
    <w:lvl w:ilvl="0" w:tplc="2788F7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32B2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3C29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00EC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8497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8807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1E8A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876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A4A8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517D07"/>
    <w:multiLevelType w:val="hybridMultilevel"/>
    <w:tmpl w:val="8676ED78"/>
    <w:lvl w:ilvl="0" w:tplc="AA96AE1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E9528">
      <w:start w:val="1"/>
      <w:numFmt w:val="bullet"/>
      <w:lvlRestart w:val="0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4A6FC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24912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0B986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C549C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56F2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E5356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61E6C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053984"/>
    <w:multiLevelType w:val="multilevel"/>
    <w:tmpl w:val="6966F6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F45476"/>
    <w:multiLevelType w:val="hybridMultilevel"/>
    <w:tmpl w:val="F7589EE8"/>
    <w:lvl w:ilvl="0" w:tplc="B2C497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2D4DA">
      <w:start w:val="1"/>
      <w:numFmt w:val="bullet"/>
      <w:lvlRestart w:val="0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5DC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8946E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87944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6F2E4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4E1D4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8F622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8321A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9413A5"/>
    <w:multiLevelType w:val="hybridMultilevel"/>
    <w:tmpl w:val="92BCD338"/>
    <w:lvl w:ilvl="0" w:tplc="B3E4A84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8765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291F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419D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C22F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A4B7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A517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4A4D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CD76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E95411"/>
    <w:multiLevelType w:val="hybridMultilevel"/>
    <w:tmpl w:val="C3F08074"/>
    <w:lvl w:ilvl="0" w:tplc="75EECBF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498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2C6F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E9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EFEE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259C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000A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0D6F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6B56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1"/>
  </w:num>
  <w:num w:numId="10">
    <w:abstractNumId w:val="14"/>
  </w:num>
  <w:num w:numId="11">
    <w:abstractNumId w:val="6"/>
  </w:num>
  <w:num w:numId="12">
    <w:abstractNumId w:val="12"/>
  </w:num>
  <w:num w:numId="13">
    <w:abstractNumId w:val="1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B"/>
    <w:rsid w:val="0012238A"/>
    <w:rsid w:val="00177227"/>
    <w:rsid w:val="0020405A"/>
    <w:rsid w:val="002243EB"/>
    <w:rsid w:val="0026121C"/>
    <w:rsid w:val="00275D3C"/>
    <w:rsid w:val="002D51A3"/>
    <w:rsid w:val="003D38CD"/>
    <w:rsid w:val="003E40FC"/>
    <w:rsid w:val="0042302E"/>
    <w:rsid w:val="00437E05"/>
    <w:rsid w:val="00555523"/>
    <w:rsid w:val="00567EC6"/>
    <w:rsid w:val="00600FF8"/>
    <w:rsid w:val="00640C3F"/>
    <w:rsid w:val="006A4564"/>
    <w:rsid w:val="006D7812"/>
    <w:rsid w:val="007474A4"/>
    <w:rsid w:val="00755764"/>
    <w:rsid w:val="007925E4"/>
    <w:rsid w:val="007D154D"/>
    <w:rsid w:val="0081447B"/>
    <w:rsid w:val="008E635B"/>
    <w:rsid w:val="00984F3A"/>
    <w:rsid w:val="009D5E3E"/>
    <w:rsid w:val="00A37A1B"/>
    <w:rsid w:val="00A433B0"/>
    <w:rsid w:val="00A76F1C"/>
    <w:rsid w:val="00B33108"/>
    <w:rsid w:val="00B3507E"/>
    <w:rsid w:val="00B56D74"/>
    <w:rsid w:val="00B64C74"/>
    <w:rsid w:val="00BB5DA9"/>
    <w:rsid w:val="00BC7C35"/>
    <w:rsid w:val="00BD334A"/>
    <w:rsid w:val="00BE0EF4"/>
    <w:rsid w:val="00C1361C"/>
    <w:rsid w:val="00C5093B"/>
    <w:rsid w:val="00C653B9"/>
    <w:rsid w:val="00CB791C"/>
    <w:rsid w:val="00D41109"/>
    <w:rsid w:val="00D43DED"/>
    <w:rsid w:val="00D43E2C"/>
    <w:rsid w:val="00F24627"/>
    <w:rsid w:val="00F255A1"/>
    <w:rsid w:val="00F2644E"/>
    <w:rsid w:val="00FA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23B1F1"/>
  <w15:docId w15:val="{91A2FE2F-9DC3-4EFB-8AC0-5FDB9E2C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09"/>
    <w:pPr>
      <w:spacing w:after="3" w:line="248" w:lineRule="auto"/>
      <w:ind w:left="70" w:right="5089" w:firstLine="4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03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200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0" w:lineRule="auto"/>
      <w:ind w:left="109" w:right="386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5" w:lineRule="auto"/>
      <w:ind w:right="19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B56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2243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1A3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26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21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268 23.11.2023 Адм регламент Выдача разрешения  на отклонение от предельных параметров</vt:lpstr>
    </vt:vector>
  </TitlesOfParts>
  <Company>SPecialiST RePack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268 23.11.2023 Адм регламент Выдача разрешения  на отклонение от предельных параметров</dc:title>
  <dc:subject/>
  <dc:creator>Админ</dc:creator>
  <cp:keywords/>
  <cp:lastModifiedBy>Залевская Наталья Викторовна</cp:lastModifiedBy>
  <cp:revision>32</cp:revision>
  <cp:lastPrinted>2025-02-13T08:06:00Z</cp:lastPrinted>
  <dcterms:created xsi:type="dcterms:W3CDTF">2025-02-11T16:26:00Z</dcterms:created>
  <dcterms:modified xsi:type="dcterms:W3CDTF">2025-02-14T10:23:00Z</dcterms:modified>
</cp:coreProperties>
</file>