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ТО КГКУ «УСЗН» по ЗАТО г. Зеленогорск информирует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обращении за денежной компенсацией расходов на оплату проезда </w:t>
      </w:r>
      <w:r>
        <w:rPr>
          <w:b/>
          <w:sz w:val="28"/>
          <w:szCs w:val="28"/>
          <w:u w:val="single"/>
        </w:rPr>
        <w:t>автомобильным транспортом личного пользования</w:t>
      </w:r>
      <w:r>
        <w:rPr>
          <w:sz w:val="28"/>
          <w:szCs w:val="28"/>
        </w:rPr>
        <w:t xml:space="preserve"> инвалидам (детям-инвалидам) к месту проведения лечения гемодиализом, медицинского обследования, медико-социальной экспертизы, реабилитации необходимо </w:t>
      </w:r>
      <w:r>
        <w:rPr>
          <w:b/>
          <w:sz w:val="28"/>
          <w:szCs w:val="28"/>
          <w:u w:val="single"/>
        </w:rPr>
        <w:t>предоставление заявителем двух кассовых чеков АЗС по маршруту следования к месту проведения медицинского обследования и обратно.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предоставления заявителем одного кассового чека по маршруту следования к месту проведения медицинского обследования либо обратно, денежная компенсация выплачивается за поездку в одну сторону.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получения денежной компенсации инвалиды, родители (законные представители) детей-инвалидов по собственному желанию представляют в ТО КГКУ «УСЗН» по ЗАТО г. Зеленогорск </w:t>
      </w:r>
      <w:r>
        <w:rPr>
          <w:b/>
          <w:sz w:val="28"/>
          <w:szCs w:val="28"/>
          <w:u w:val="single"/>
        </w:rPr>
        <w:t>копию выданного медицинской организацией направления по форме № 057/у-04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предусматривающего направление на медицинское обследование, </w:t>
      </w:r>
      <w:r>
        <w:rPr>
          <w:b/>
          <w:bCs/>
          <w:sz w:val="28"/>
          <w:szCs w:val="28"/>
          <w:u w:val="single"/>
        </w:rPr>
        <w:t>выданное на каждую поездку</w:t>
      </w:r>
      <w:r>
        <w:rPr>
          <w:b/>
          <w:bCs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копию документа, подтверждающего факт проведения медицинского обследования</w:t>
      </w:r>
      <w:r>
        <w:rPr>
          <w:sz w:val="28"/>
          <w:szCs w:val="28"/>
        </w:rPr>
        <w:t xml:space="preserve"> инвалида, ребенка-инвалида.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заявителем не предоставлены по собственной инициативе копия направления по форме № 057/у-04 и копия документа, подтверждающего факт проведения медицинского обследования, ТО КГКУ «УСЗН» по ЗАТО г. Зеленогорск запрашивает сведения в порядке межведомственного информационного взаимодействия.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3. </w:t>
      </w:r>
      <w:r>
        <w:rPr>
          <w:rStyle w:val="Style12"/>
          <w:b w:val="false"/>
          <w:bCs/>
          <w:color w:val="000000"/>
          <w:sz w:val="28"/>
          <w:szCs w:val="28"/>
          <w:u w:val="none"/>
        </w:rPr>
        <w:t>Для получения данной государственной услуги Вы можете направить электронное заявление с приложением необходимых документов через государственную информационную систему «Единый п</w:t>
      </w:r>
      <w:r>
        <w:fldChar w:fldCharType="begin"/>
      </w:r>
      <w:r>
        <w:rPr>
          <w:sz w:val="28"/>
          <w:u w:val="none"/>
          <w:b w:val="false"/>
          <w:szCs w:val="28"/>
          <w:bCs/>
          <w:color w:val="000000"/>
        </w:rPr>
        <w:instrText xml:space="preserve"> HYPERLINK "https://gosuslugi.krskstate.ru/" \l "/createorderform/2400000000175610484"</w:instrText>
      </w:r>
      <w:r>
        <w:rPr>
          <w:sz w:val="28"/>
          <w:u w:val="none"/>
          <w:b w:val="false"/>
          <w:szCs w:val="28"/>
          <w:bCs/>
          <w:color w:val="000000"/>
        </w:rPr>
        <w:fldChar w:fldCharType="separate"/>
      </w:r>
      <w:r>
        <w:rPr>
          <w:b w:val="false"/>
          <w:bCs/>
          <w:color w:val="000000"/>
          <w:sz w:val="28"/>
          <w:szCs w:val="28"/>
          <w:u w:val="none"/>
        </w:rPr>
        <w:t>ортал государственных услуг Красноярского края</w:t>
      </w:r>
      <w:r>
        <w:rPr>
          <w:sz w:val="28"/>
          <w:u w:val="none"/>
          <w:b w:val="false"/>
          <w:szCs w:val="28"/>
          <w:bCs/>
          <w:color w:val="000000"/>
        </w:rPr>
        <w:fldChar w:fldCharType="end"/>
      </w:r>
      <w:r>
        <w:rPr>
          <w:rStyle w:val="Style12"/>
          <w:b w:val="false"/>
          <w:bCs/>
          <w:color w:val="000000"/>
          <w:sz w:val="28"/>
          <w:szCs w:val="28"/>
          <w:u w:val="none"/>
        </w:rPr>
        <w:t xml:space="preserve">» по ссылке: </w:t>
      </w:r>
      <w:hyperlink r:id="rId2">
        <w:r>
          <w:rPr>
            <w:b w:val="false"/>
            <w:bCs/>
            <w:color w:val="000000"/>
            <w:sz w:val="28"/>
            <w:szCs w:val="28"/>
            <w:u w:val="none"/>
          </w:rPr>
          <w:t>https://gosuslugi.krskstate.ru/</w:t>
        </w:r>
      </w:hyperlink>
    </w:p>
    <w:p>
      <w:pPr>
        <w:pStyle w:val="Normal"/>
        <w:spacing w:lineRule="auto" w:line="228" w:before="0" w:after="0"/>
        <w:ind w:left="30" w:right="3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 w:before="0" w:after="0"/>
        <w:ind w:left="30" w:right="30" w:hanging="0"/>
        <w:jc w:val="both"/>
        <w:rPr/>
      </w:pPr>
      <w:r>
        <w:rPr>
          <w:sz w:val="28"/>
          <w:szCs w:val="28"/>
        </w:rPr>
        <w:drawing>
          <wp:inline distT="0" distB="0" distL="0" distR="0">
            <wp:extent cx="885190" cy="8851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2"/>
          <w:rFonts w:eastAsia="Times New Roman" w:cs="Times New Roman"/>
          <w:b w:val="false"/>
          <w:bCs/>
          <w:color w:val="000000"/>
          <w:sz w:val="28"/>
          <w:szCs w:val="28"/>
          <w:u w:val="none"/>
          <w:lang w:eastAsia="ru-RU"/>
        </w:rPr>
        <w:t>QR-</w:t>
      </w:r>
      <w:r>
        <w:rPr>
          <w:rStyle w:val="Style12"/>
          <w:rFonts w:eastAsia="Times New Roman" w:cs="Times New Roman"/>
          <w:b w:val="false"/>
          <w:bCs/>
          <w:color w:val="000000"/>
          <w:sz w:val="28"/>
          <w:szCs w:val="28"/>
          <w:lang w:eastAsia="ru-RU"/>
        </w:rPr>
        <w:t>code</w:t>
      </w:r>
    </w:p>
    <w:p>
      <w:pPr>
        <w:pStyle w:val="Normal"/>
        <w:spacing w:lineRule="auto" w:line="228" w:before="0" w:after="0"/>
        <w:ind w:left="30" w:right="30" w:hanging="0"/>
        <w:jc w:val="both"/>
        <w:rPr/>
      </w:pPr>
      <w:r>
        <w:rPr>
          <w:rStyle w:val="Style12"/>
          <w:rFonts w:eastAsia="Times New Roman" w:cs="Times New Roman"/>
          <w:b w:val="false"/>
          <w:bCs/>
          <w:color w:val="000000"/>
          <w:sz w:val="28"/>
          <w:szCs w:val="28"/>
          <w:u w:val="none"/>
          <w:lang w:eastAsia="ru-RU"/>
        </w:rPr>
        <w:tab/>
      </w:r>
    </w:p>
    <w:p>
      <w:pPr>
        <w:pStyle w:val="Normal"/>
        <w:spacing w:lineRule="auto" w:line="276"/>
        <w:ind w:firstLine="709"/>
        <w:jc w:val="both"/>
        <w:rPr/>
      </w:pPr>
      <w:r>
        <w:rPr>
          <w:rStyle w:val="Style12"/>
          <w:rFonts w:eastAsia="Times New Roman" w:cs="Times New Roman"/>
          <w:b w:val="false"/>
          <w:bCs/>
          <w:color w:val="000000"/>
          <w:sz w:val="28"/>
          <w:szCs w:val="28"/>
          <w:u w:val="none"/>
          <w:lang w:eastAsia="ru-RU"/>
        </w:rPr>
        <w:tab/>
        <w:t>При необходимости учетную запись в единой системе идентификации и аутентификации возможно осуществить через онлайн-сервисы банков (ПАО «Сбербанк», АО «Тинькофф», АО «Почта Банк»).</w:t>
      </w:r>
      <w:r>
        <w:rPr>
          <w:rStyle w:val="Style12"/>
          <w:b w:val="false"/>
          <w:bCs/>
          <w:color w:val="000000"/>
          <w:sz w:val="28"/>
          <w:szCs w:val="28"/>
          <w:u w:val="none"/>
        </w:rPr>
        <w:t xml:space="preserve"> </w:t>
      </w:r>
    </w:p>
    <w:sectPr>
      <w:headerReference w:type="defaul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2840976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1a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31b0c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0150d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unhideWhenUsed/>
    <w:rsid w:val="008f4ff4"/>
    <w:rPr>
      <w:color w:val="0000FF"/>
      <w:u w:val="single"/>
    </w:rPr>
  </w:style>
  <w:style w:type="character" w:styleId="11" w:customStyle="1">
    <w:name w:val="Заголовок 1 Знак"/>
    <w:uiPriority w:val="99"/>
    <w:qFormat/>
    <w:rsid w:val="00131b0c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Верхний колонтитул Знак"/>
    <w:uiPriority w:val="99"/>
    <w:qFormat/>
    <w:rsid w:val="0001684b"/>
    <w:rPr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a697d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f854d3"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150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NoSpacing">
    <w:name w:val="No Spacing"/>
    <w:uiPriority w:val="1"/>
    <w:qFormat/>
    <w:rsid w:val="00ef2ad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rsid w:val="0001684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0e56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a697d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212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3">
    <w:name w:val="Footer"/>
    <w:basedOn w:val="Normal"/>
    <w:link w:val="Style15"/>
    <w:uiPriority w:val="99"/>
    <w:semiHidden/>
    <w:unhideWhenUsed/>
    <w:rsid w:val="00f854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c96330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a5ba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71a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suslugi.krskstate.ru/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58DF0-82B2-4357-AB5C-C51D269C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Application>AlterOffice/3.2.8.1$Linux_X86_64 LibreOffice_project/52cbf3392c72c71dab42d3d2bd7cd0c8fd0dca4f</Application>
  <AppVersion>15.0000</AppVersion>
  <Pages>1</Pages>
  <Words>215</Words>
  <Characters>1636</Characters>
  <CharactersWithSpaces>1847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2020-11-09T08:53:00Z</dcterms:created>
  <dc:creator>dsn</dc:creator>
  <dc:description/>
  <dc:language>ru-RU</dc:language>
  <cp:lastModifiedBy/>
  <cp:lastPrinted>2024-05-23T16:41:55Z</cp:lastPrinted>
  <dcterms:modified xsi:type="dcterms:W3CDTF">2024-05-23T16:41:58Z</dcterms:modified>
  <cp:revision>127</cp:revision>
  <dc:subject/>
  <dc:title>Форма 3-с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