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414A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19.04.202</w:t>
            </w:r>
            <w:r w:rsidR="00E22324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414A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Администрации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875CDC" w:rsidRDefault="0063350E" w:rsidP="0063350E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75CDC">
        <w:rPr>
          <w:sz w:val="26"/>
          <w:szCs w:val="26"/>
        </w:rPr>
        <w:t>23</w:t>
      </w:r>
      <w:r>
        <w:rPr>
          <w:sz w:val="26"/>
          <w:szCs w:val="26"/>
        </w:rPr>
        <w:t>.0</w:t>
      </w:r>
      <w:r w:rsidR="00875CDC">
        <w:rPr>
          <w:sz w:val="26"/>
          <w:szCs w:val="26"/>
        </w:rPr>
        <w:t>6</w:t>
      </w:r>
      <w:r>
        <w:rPr>
          <w:sz w:val="26"/>
          <w:szCs w:val="26"/>
        </w:rPr>
        <w:t>.2023 № 1</w:t>
      </w:r>
      <w:r w:rsidR="00875CDC">
        <w:rPr>
          <w:sz w:val="26"/>
          <w:szCs w:val="26"/>
        </w:rPr>
        <w:t>19</w:t>
      </w:r>
      <w:r w:rsidR="0002746F" w:rsidRPr="00724E1B">
        <w:rPr>
          <w:sz w:val="26"/>
          <w:szCs w:val="26"/>
        </w:rPr>
        <w:t>-п «</w:t>
      </w:r>
      <w:r w:rsidRPr="00CA5FF4">
        <w:rPr>
          <w:bCs/>
          <w:sz w:val="26"/>
          <w:szCs w:val="26"/>
        </w:rPr>
        <w:t>О</w:t>
      </w:r>
      <w:r w:rsidR="00875CDC">
        <w:rPr>
          <w:bCs/>
          <w:sz w:val="26"/>
          <w:szCs w:val="26"/>
        </w:rPr>
        <w:t>б</w:t>
      </w:r>
      <w:r w:rsidRPr="00CA5FF4">
        <w:rPr>
          <w:bCs/>
          <w:sz w:val="26"/>
          <w:szCs w:val="26"/>
        </w:rPr>
        <w:t xml:space="preserve"> </w:t>
      </w:r>
      <w:r w:rsidR="00875CDC">
        <w:rPr>
          <w:bCs/>
          <w:sz w:val="26"/>
          <w:szCs w:val="26"/>
        </w:rPr>
        <w:t xml:space="preserve">организации </w:t>
      </w:r>
    </w:p>
    <w:p w:rsidR="00875CDC" w:rsidRDefault="00875CDC" w:rsidP="0063350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оказания муниципальных услуг</w:t>
      </w:r>
    </w:p>
    <w:p w:rsidR="00875CDC" w:rsidRDefault="00875CDC" w:rsidP="0063350E">
      <w:pPr>
        <w:rPr>
          <w:sz w:val="26"/>
          <w:szCs w:val="26"/>
        </w:rPr>
      </w:pPr>
      <w:r>
        <w:rPr>
          <w:sz w:val="26"/>
          <w:szCs w:val="26"/>
        </w:rPr>
        <w:t xml:space="preserve">в социальной сфере при формировании </w:t>
      </w:r>
    </w:p>
    <w:p w:rsidR="00875CDC" w:rsidRDefault="00875CDC" w:rsidP="0063350E">
      <w:pPr>
        <w:rPr>
          <w:sz w:val="26"/>
          <w:szCs w:val="26"/>
        </w:rPr>
      </w:pPr>
      <w:r>
        <w:rPr>
          <w:sz w:val="26"/>
          <w:szCs w:val="26"/>
        </w:rPr>
        <w:t>муниципального социального заказа</w:t>
      </w:r>
    </w:p>
    <w:p w:rsidR="00AD1310" w:rsidRDefault="00AD1310" w:rsidP="0063350E">
      <w:pPr>
        <w:rPr>
          <w:sz w:val="26"/>
          <w:szCs w:val="26"/>
        </w:rPr>
      </w:pPr>
      <w:r>
        <w:rPr>
          <w:sz w:val="26"/>
          <w:szCs w:val="26"/>
        </w:rPr>
        <w:t>на оказание муниципальных услуг</w:t>
      </w:r>
    </w:p>
    <w:p w:rsidR="00AD1310" w:rsidRDefault="00AD1310" w:rsidP="0063350E">
      <w:pPr>
        <w:rPr>
          <w:sz w:val="26"/>
          <w:szCs w:val="26"/>
        </w:rPr>
      </w:pPr>
      <w:r>
        <w:rPr>
          <w:sz w:val="26"/>
          <w:szCs w:val="26"/>
        </w:rPr>
        <w:t xml:space="preserve">в социальной сфере на территории </w:t>
      </w:r>
    </w:p>
    <w:p w:rsidR="00445CF5" w:rsidRPr="00724E1B" w:rsidRDefault="00AD1310" w:rsidP="0063350E">
      <w:pPr>
        <w:rPr>
          <w:sz w:val="26"/>
          <w:szCs w:val="26"/>
        </w:rPr>
      </w:pPr>
      <w:r>
        <w:rPr>
          <w:sz w:val="26"/>
          <w:szCs w:val="26"/>
        </w:rPr>
        <w:t>города Зеленогорска</w:t>
      </w:r>
      <w:r w:rsidR="0002746F" w:rsidRPr="00724E1B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3971BB" w:rsidP="003971BB">
      <w:pPr>
        <w:ind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В соответствии с </w:t>
      </w:r>
      <w:r w:rsidRPr="00724E1B">
        <w:rPr>
          <w:rStyle w:val="ad"/>
          <w:color w:val="auto"/>
          <w:sz w:val="26"/>
          <w:szCs w:val="26"/>
        </w:rPr>
        <w:t>Федеральным закон</w:t>
      </w:r>
      <w:r w:rsidR="00024A22">
        <w:rPr>
          <w:rStyle w:val="ad"/>
          <w:color w:val="auto"/>
          <w:sz w:val="26"/>
          <w:szCs w:val="26"/>
        </w:rPr>
        <w:t>о</w:t>
      </w:r>
      <w:r w:rsidRPr="00724E1B">
        <w:rPr>
          <w:rStyle w:val="ad"/>
          <w:color w:val="auto"/>
          <w:sz w:val="26"/>
          <w:szCs w:val="26"/>
        </w:rPr>
        <w:t>м</w:t>
      </w:r>
      <w:r w:rsidRPr="00724E1B">
        <w:rPr>
          <w:sz w:val="26"/>
          <w:szCs w:val="26"/>
        </w:rPr>
        <w:t xml:space="preserve"> от 13.07.2020 № 189-ФЗ </w:t>
      </w:r>
      <w:r w:rsidR="002C4D21">
        <w:rPr>
          <w:sz w:val="26"/>
          <w:szCs w:val="26"/>
        </w:rPr>
        <w:t xml:space="preserve">                   </w:t>
      </w:r>
      <w:r w:rsidRPr="00724E1B">
        <w:rPr>
          <w:sz w:val="26"/>
          <w:szCs w:val="26"/>
        </w:rPr>
        <w:t xml:space="preserve">«О государственном (муниципальном) социальном заказе на оказание </w:t>
      </w:r>
      <w:proofErr w:type="gramStart"/>
      <w:r w:rsidRPr="00724E1B">
        <w:rPr>
          <w:sz w:val="26"/>
          <w:szCs w:val="26"/>
        </w:rPr>
        <w:t xml:space="preserve">государственных (муниципальных) услуг в социальной сфере», </w:t>
      </w:r>
      <w:r w:rsidR="00EF20EC" w:rsidRPr="00EF20EC">
        <w:rPr>
          <w:sz w:val="26"/>
          <w:szCs w:val="26"/>
        </w:rPr>
        <w:t>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 w:rsidR="00EF20EC">
        <w:rPr>
          <w:sz w:val="26"/>
          <w:szCs w:val="26"/>
        </w:rPr>
        <w:t xml:space="preserve">, учитывая протокол Министерства просвещения Российской Федерации от 30.01.2024 № Д06-3/06пр, </w:t>
      </w:r>
      <w:r w:rsidR="005967FA" w:rsidRPr="00724E1B">
        <w:rPr>
          <w:sz w:val="26"/>
          <w:szCs w:val="26"/>
        </w:rPr>
        <w:t>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  <w:proofErr w:type="gramEnd"/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63350E" w:rsidRDefault="000551EA" w:rsidP="0063350E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63350E">
        <w:rPr>
          <w:sz w:val="26"/>
          <w:szCs w:val="26"/>
        </w:rPr>
        <w:t xml:space="preserve">Внести в </w:t>
      </w:r>
      <w:r w:rsidR="0002746F" w:rsidRPr="0063350E">
        <w:rPr>
          <w:sz w:val="26"/>
          <w:szCs w:val="26"/>
        </w:rPr>
        <w:t>постановление</w:t>
      </w:r>
      <w:r w:rsidR="000972E4" w:rsidRPr="0063350E">
        <w:rPr>
          <w:sz w:val="26"/>
          <w:szCs w:val="26"/>
        </w:rPr>
        <w:t xml:space="preserve"> Администрации </w:t>
      </w:r>
      <w:r w:rsidR="007048B4" w:rsidRPr="0063350E">
        <w:rPr>
          <w:sz w:val="26"/>
          <w:szCs w:val="26"/>
        </w:rPr>
        <w:t>ЗАТО г. Зеленогорск</w:t>
      </w:r>
      <w:r w:rsidR="0002746F" w:rsidRPr="0063350E">
        <w:rPr>
          <w:sz w:val="26"/>
          <w:szCs w:val="26"/>
        </w:rPr>
        <w:t xml:space="preserve"> </w:t>
      </w:r>
      <w:r w:rsidR="0063350E">
        <w:rPr>
          <w:sz w:val="26"/>
          <w:szCs w:val="26"/>
        </w:rPr>
        <w:t xml:space="preserve">                          </w:t>
      </w:r>
      <w:r w:rsidR="00961CA3" w:rsidRPr="0063350E">
        <w:rPr>
          <w:sz w:val="26"/>
          <w:szCs w:val="26"/>
        </w:rPr>
        <w:t xml:space="preserve">от </w:t>
      </w:r>
      <w:r w:rsidR="00A812AA">
        <w:rPr>
          <w:sz w:val="26"/>
          <w:szCs w:val="26"/>
        </w:rPr>
        <w:t>23</w:t>
      </w:r>
      <w:r w:rsidR="0063350E" w:rsidRPr="0063350E">
        <w:rPr>
          <w:sz w:val="26"/>
          <w:szCs w:val="26"/>
        </w:rPr>
        <w:t>.0</w:t>
      </w:r>
      <w:r w:rsidR="00A812AA">
        <w:rPr>
          <w:sz w:val="26"/>
          <w:szCs w:val="26"/>
        </w:rPr>
        <w:t>6</w:t>
      </w:r>
      <w:r w:rsidR="0063350E" w:rsidRPr="0063350E">
        <w:rPr>
          <w:sz w:val="26"/>
          <w:szCs w:val="26"/>
        </w:rPr>
        <w:t>.2023 № 1</w:t>
      </w:r>
      <w:r w:rsidR="00A812AA">
        <w:rPr>
          <w:sz w:val="26"/>
          <w:szCs w:val="26"/>
        </w:rPr>
        <w:t>19</w:t>
      </w:r>
      <w:r w:rsidR="003971BB" w:rsidRPr="0063350E">
        <w:rPr>
          <w:sz w:val="26"/>
          <w:szCs w:val="26"/>
        </w:rPr>
        <w:t>-п «</w:t>
      </w:r>
      <w:r w:rsidR="00A812AA">
        <w:rPr>
          <w:sz w:val="26"/>
          <w:szCs w:val="26"/>
        </w:rPr>
        <w:t xml:space="preserve">Об организации оказания </w:t>
      </w:r>
      <w:r w:rsidR="00AF2FFA">
        <w:rPr>
          <w:sz w:val="26"/>
          <w:szCs w:val="26"/>
        </w:rPr>
        <w:t>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Зеленогорска</w:t>
      </w:r>
      <w:r w:rsidR="0063350E" w:rsidRPr="0063350E">
        <w:rPr>
          <w:bCs/>
          <w:sz w:val="26"/>
          <w:szCs w:val="26"/>
        </w:rPr>
        <w:t xml:space="preserve">» </w:t>
      </w:r>
      <w:r w:rsidR="008B4885" w:rsidRPr="0063350E">
        <w:rPr>
          <w:sz w:val="26"/>
          <w:szCs w:val="26"/>
        </w:rPr>
        <w:t>следующи</w:t>
      </w:r>
      <w:r w:rsidR="008A49EF" w:rsidRPr="0063350E">
        <w:rPr>
          <w:sz w:val="26"/>
          <w:szCs w:val="26"/>
        </w:rPr>
        <w:t xml:space="preserve">е </w:t>
      </w:r>
      <w:r w:rsidR="008B4885" w:rsidRPr="0063350E">
        <w:rPr>
          <w:sz w:val="26"/>
          <w:szCs w:val="26"/>
        </w:rPr>
        <w:t xml:space="preserve">изменения: </w:t>
      </w:r>
    </w:p>
    <w:p w:rsidR="00905272" w:rsidRPr="00724E1B" w:rsidRDefault="00905272" w:rsidP="004F3C5F">
      <w:pPr>
        <w:pStyle w:val="a9"/>
        <w:numPr>
          <w:ilvl w:val="1"/>
          <w:numId w:val="1"/>
        </w:numPr>
        <w:tabs>
          <w:tab w:val="left" w:pos="1134"/>
        </w:tabs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В констатирующей части слова «руководствуясь Уставом города</w:t>
      </w:r>
      <w:r w:rsidR="0046657B">
        <w:rPr>
          <w:sz w:val="26"/>
          <w:szCs w:val="26"/>
        </w:rPr>
        <w:t xml:space="preserve"> Зеленогорска</w:t>
      </w:r>
      <w:r w:rsidRPr="00724E1B">
        <w:rPr>
          <w:sz w:val="26"/>
          <w:szCs w:val="26"/>
        </w:rPr>
        <w:t xml:space="preserve">» заменить словами «руководствуясь Уставом города Зеленогорска </w:t>
      </w:r>
      <w:r w:rsidRPr="00724E1B">
        <w:rPr>
          <w:sz w:val="26"/>
          <w:szCs w:val="26"/>
        </w:rPr>
        <w:lastRenderedPageBreak/>
        <w:t>Красноярского края».</w:t>
      </w:r>
    </w:p>
    <w:p w:rsidR="00DA3673" w:rsidRPr="00724E1B" w:rsidRDefault="007048B4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 </w:t>
      </w:r>
      <w:r w:rsidR="00AF2FFA">
        <w:rPr>
          <w:sz w:val="26"/>
          <w:szCs w:val="26"/>
        </w:rPr>
        <w:t>П</w:t>
      </w:r>
      <w:r w:rsidR="003A21BD" w:rsidRPr="00724E1B">
        <w:rPr>
          <w:sz w:val="26"/>
          <w:szCs w:val="26"/>
        </w:rPr>
        <w:t>риложени</w:t>
      </w:r>
      <w:r w:rsidR="00AF2FFA">
        <w:rPr>
          <w:sz w:val="26"/>
          <w:szCs w:val="26"/>
        </w:rPr>
        <w:t>е</w:t>
      </w:r>
      <w:r w:rsidR="00711B2C">
        <w:rPr>
          <w:sz w:val="26"/>
          <w:szCs w:val="26"/>
        </w:rPr>
        <w:t xml:space="preserve"> № </w:t>
      </w:r>
      <w:r w:rsidR="00341702">
        <w:rPr>
          <w:sz w:val="26"/>
          <w:szCs w:val="26"/>
        </w:rPr>
        <w:t>3</w:t>
      </w:r>
      <w:r w:rsidR="00AF2FFA">
        <w:rPr>
          <w:sz w:val="26"/>
          <w:szCs w:val="26"/>
        </w:rPr>
        <w:t xml:space="preserve"> изложить в редакции </w:t>
      </w:r>
      <w:r w:rsidR="00417620">
        <w:rPr>
          <w:sz w:val="26"/>
          <w:szCs w:val="26"/>
        </w:rPr>
        <w:t xml:space="preserve">согласно приложению </w:t>
      </w:r>
      <w:r w:rsidR="00417620">
        <w:rPr>
          <w:sz w:val="26"/>
          <w:szCs w:val="26"/>
        </w:rPr>
        <w:br/>
        <w:t>к настоящему постановлению.</w:t>
      </w:r>
    </w:p>
    <w:p w:rsidR="00B4501D" w:rsidRPr="00724E1B" w:rsidRDefault="005967FA" w:rsidP="0042151A">
      <w:pPr>
        <w:pStyle w:val="a9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Chars="272" w:firstLine="707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</w:t>
      </w:r>
      <w:r w:rsidR="00B550B6" w:rsidRPr="00724E1B">
        <w:rPr>
          <w:sz w:val="26"/>
          <w:szCs w:val="26"/>
        </w:rPr>
        <w:t>ия в газете «Панорама»</w:t>
      </w:r>
      <w:r w:rsidR="00FE0092" w:rsidRPr="00724E1B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744009" w:rsidRPr="00724E1B" w:rsidRDefault="00744009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9E0F7B" w:rsidP="009E0F7B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</w:p>
    <w:p w:rsidR="009E0F7B" w:rsidRDefault="00B550B6" w:rsidP="00795B41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Глав</w:t>
      </w:r>
      <w:r w:rsidR="009E0F7B">
        <w:rPr>
          <w:sz w:val="26"/>
          <w:szCs w:val="26"/>
        </w:rPr>
        <w:t>ы</w:t>
      </w:r>
      <w:r w:rsidRPr="00724E1B">
        <w:rPr>
          <w:sz w:val="26"/>
          <w:szCs w:val="26"/>
        </w:rPr>
        <w:t xml:space="preserve"> </w:t>
      </w:r>
      <w:r w:rsidR="0035659A" w:rsidRPr="00724E1B">
        <w:rPr>
          <w:sz w:val="26"/>
          <w:szCs w:val="26"/>
        </w:rPr>
        <w:t xml:space="preserve">ЗАТО г. Зеленогорск  </w:t>
      </w:r>
    </w:p>
    <w:p w:rsidR="009E0F7B" w:rsidRDefault="009E0F7B" w:rsidP="009E0F7B">
      <w:pPr>
        <w:rPr>
          <w:sz w:val="26"/>
          <w:szCs w:val="26"/>
        </w:rPr>
      </w:pPr>
      <w:r>
        <w:rPr>
          <w:sz w:val="26"/>
          <w:szCs w:val="26"/>
        </w:rPr>
        <w:t>по стратегическому планированию,</w:t>
      </w:r>
    </w:p>
    <w:p w:rsidR="00AB5F5B" w:rsidRDefault="009E0F7B" w:rsidP="009E0F7B">
      <w:pPr>
        <w:rPr>
          <w:sz w:val="26"/>
          <w:szCs w:val="26"/>
        </w:rPr>
        <w:sectPr w:rsidR="00AB5F5B" w:rsidSect="002C4D21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экономическому развитию и финансам</w:t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0414A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М.В. Налобина</w:t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  <w:t xml:space="preserve">     </w:t>
      </w:r>
      <w:r w:rsidR="00795B41" w:rsidRPr="00724E1B">
        <w:rPr>
          <w:sz w:val="26"/>
          <w:szCs w:val="26"/>
        </w:rPr>
        <w:t xml:space="preserve">        </w:t>
      </w:r>
      <w:r w:rsidR="002C4D21">
        <w:rPr>
          <w:sz w:val="26"/>
          <w:szCs w:val="26"/>
        </w:rPr>
        <w:t xml:space="preserve">  </w:t>
      </w:r>
      <w:r w:rsidR="00795B41" w:rsidRPr="00724E1B">
        <w:rPr>
          <w:sz w:val="26"/>
          <w:szCs w:val="26"/>
        </w:rPr>
        <w:t xml:space="preserve">  </w:t>
      </w:r>
      <w:r w:rsidR="00E57739" w:rsidRPr="00724E1B">
        <w:rPr>
          <w:sz w:val="26"/>
          <w:szCs w:val="26"/>
        </w:rPr>
        <w:t xml:space="preserve"> </w:t>
      </w:r>
    </w:p>
    <w:p w:rsidR="00AB5F5B" w:rsidRDefault="00AB5F5B" w:rsidP="00AB5F5B">
      <w:pPr>
        <w:ind w:left="1006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AB5F5B" w:rsidRDefault="00AB5F5B" w:rsidP="00AB5F5B">
      <w:pPr>
        <w:ind w:left="10065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AB5F5B" w:rsidRDefault="00AB5F5B" w:rsidP="00AB5F5B">
      <w:pPr>
        <w:ind w:left="10065"/>
        <w:jc w:val="both"/>
        <w:rPr>
          <w:sz w:val="26"/>
          <w:szCs w:val="26"/>
        </w:rPr>
      </w:pPr>
      <w:r>
        <w:rPr>
          <w:sz w:val="26"/>
          <w:szCs w:val="26"/>
        </w:rPr>
        <w:t>ЗАТО г. Зеленогорск</w:t>
      </w:r>
    </w:p>
    <w:p w:rsidR="00AB5F5B" w:rsidRDefault="00AB5F5B" w:rsidP="00AB5F5B">
      <w:pPr>
        <w:ind w:left="100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22324">
        <w:rPr>
          <w:sz w:val="26"/>
          <w:szCs w:val="26"/>
        </w:rPr>
        <w:t>19.04.2024</w:t>
      </w:r>
      <w:r w:rsidR="000414AD">
        <w:rPr>
          <w:sz w:val="26"/>
          <w:szCs w:val="26"/>
        </w:rPr>
        <w:t xml:space="preserve"> № 95-п</w:t>
      </w:r>
    </w:p>
    <w:p w:rsidR="00AB5F5B" w:rsidRDefault="00AB5F5B" w:rsidP="00795B41">
      <w:pPr>
        <w:jc w:val="both"/>
        <w:rPr>
          <w:sz w:val="26"/>
          <w:szCs w:val="26"/>
        </w:rPr>
      </w:pPr>
    </w:p>
    <w:p w:rsidR="001D3AAB" w:rsidRPr="001D3AAB" w:rsidRDefault="001D3AAB" w:rsidP="001D3AAB">
      <w:pPr>
        <w:tabs>
          <w:tab w:val="left" w:pos="709"/>
        </w:tabs>
        <w:ind w:left="10065"/>
        <w:rPr>
          <w:bCs/>
          <w:sz w:val="26"/>
          <w:szCs w:val="26"/>
        </w:rPr>
      </w:pPr>
      <w:r w:rsidRPr="001D3AAB">
        <w:rPr>
          <w:bCs/>
          <w:sz w:val="26"/>
          <w:szCs w:val="26"/>
        </w:rPr>
        <w:t xml:space="preserve">Приложение № </w:t>
      </w:r>
      <w:r w:rsidR="00341702">
        <w:rPr>
          <w:bCs/>
          <w:sz w:val="26"/>
          <w:szCs w:val="26"/>
        </w:rPr>
        <w:t>3</w:t>
      </w:r>
      <w:r w:rsidRPr="001D3AAB">
        <w:rPr>
          <w:bCs/>
          <w:sz w:val="26"/>
          <w:szCs w:val="26"/>
        </w:rPr>
        <w:t xml:space="preserve"> </w:t>
      </w:r>
    </w:p>
    <w:p w:rsidR="001D3AAB" w:rsidRPr="001D3AAB" w:rsidRDefault="001D3AAB" w:rsidP="001D3AAB">
      <w:pPr>
        <w:tabs>
          <w:tab w:val="left" w:pos="709"/>
        </w:tabs>
        <w:ind w:left="10065"/>
        <w:rPr>
          <w:bCs/>
          <w:sz w:val="26"/>
          <w:szCs w:val="26"/>
        </w:rPr>
      </w:pPr>
      <w:r w:rsidRPr="001D3AAB">
        <w:rPr>
          <w:bCs/>
          <w:sz w:val="26"/>
          <w:szCs w:val="26"/>
        </w:rPr>
        <w:t xml:space="preserve">к постановлению Администрации </w:t>
      </w:r>
    </w:p>
    <w:p w:rsidR="001D3AAB" w:rsidRPr="001D3AAB" w:rsidRDefault="001D3AAB" w:rsidP="001D3AAB">
      <w:pPr>
        <w:tabs>
          <w:tab w:val="left" w:pos="709"/>
        </w:tabs>
        <w:ind w:left="10065"/>
        <w:rPr>
          <w:bCs/>
          <w:sz w:val="26"/>
          <w:szCs w:val="26"/>
        </w:rPr>
      </w:pPr>
      <w:r w:rsidRPr="001D3AAB">
        <w:rPr>
          <w:bCs/>
          <w:sz w:val="26"/>
          <w:szCs w:val="26"/>
        </w:rPr>
        <w:t xml:space="preserve">ЗАТО г. Зеленогорск </w:t>
      </w:r>
    </w:p>
    <w:p w:rsidR="001D3AAB" w:rsidRPr="001D3AAB" w:rsidRDefault="001D3AAB" w:rsidP="001D3AAB">
      <w:pPr>
        <w:spacing w:line="360" w:lineRule="auto"/>
        <w:ind w:left="10065"/>
        <w:rPr>
          <w:i/>
          <w:sz w:val="26"/>
          <w:szCs w:val="26"/>
          <w:lang w:eastAsia="en-US"/>
        </w:rPr>
      </w:pPr>
      <w:r w:rsidRPr="001D3AAB">
        <w:rPr>
          <w:bCs/>
          <w:sz w:val="26"/>
          <w:szCs w:val="26"/>
        </w:rPr>
        <w:t>от 23.06.2023 № 119-п</w:t>
      </w:r>
    </w:p>
    <w:p w:rsidR="00AB5F5B" w:rsidRPr="0097704C" w:rsidRDefault="00AB5F5B" w:rsidP="00AB5F5B">
      <w:pPr>
        <w:rPr>
          <w:szCs w:val="26"/>
        </w:rPr>
      </w:pPr>
    </w:p>
    <w:p w:rsidR="00A75D2E" w:rsidRPr="000414AD" w:rsidRDefault="00A75D2E" w:rsidP="00A75D2E">
      <w:pPr>
        <w:spacing w:line="276" w:lineRule="auto"/>
        <w:jc w:val="center"/>
        <w:rPr>
          <w:rFonts w:eastAsia="Calibri"/>
          <w:b/>
          <w:iCs/>
          <w:caps/>
          <w:sz w:val="24"/>
          <w:szCs w:val="24"/>
          <w:lang w:eastAsia="en-US"/>
        </w:rPr>
      </w:pPr>
      <w:r w:rsidRPr="000414AD">
        <w:rPr>
          <w:rFonts w:eastAsia="Calibri"/>
          <w:b/>
          <w:iCs/>
          <w:caps/>
          <w:sz w:val="24"/>
          <w:szCs w:val="24"/>
          <w:lang w:eastAsia="en-US"/>
        </w:rPr>
        <w:t xml:space="preserve">Таблица показателей </w:t>
      </w:r>
    </w:p>
    <w:p w:rsidR="00A75D2E" w:rsidRPr="000414AD" w:rsidRDefault="00A75D2E" w:rsidP="00A75D2E">
      <w:pPr>
        <w:spacing w:line="276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proofErr w:type="gramStart"/>
      <w:r w:rsidRPr="000414AD">
        <w:rPr>
          <w:rFonts w:eastAsia="Calibri"/>
          <w:b/>
          <w:iCs/>
          <w:sz w:val="24"/>
          <w:szCs w:val="24"/>
          <w:lang w:eastAsia="en-US"/>
        </w:rPr>
        <w:t>эффективности реализации мероприятий, проводимых в рамках апробации механизмов организации оказания муниципальной услуги «Реализация дополнительных общеразвивающих программ» на территории города Зеленогорска (42.</w:t>
      </w:r>
      <w:proofErr w:type="gramEnd"/>
      <w:r w:rsidRPr="000414AD">
        <w:rPr>
          <w:rFonts w:eastAsia="Calibri"/>
          <w:b/>
          <w:iCs/>
          <w:sz w:val="24"/>
          <w:szCs w:val="24"/>
          <w:lang w:eastAsia="en-US"/>
        </w:rPr>
        <w:t xml:space="preserve"> Г42.0)</w:t>
      </w:r>
    </w:p>
    <w:p w:rsidR="00815D25" w:rsidRPr="000414AD" w:rsidRDefault="00815D25" w:rsidP="00AB5F5B">
      <w:pPr>
        <w:rPr>
          <w:szCs w:val="2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2792"/>
        <w:gridCol w:w="1794"/>
        <w:gridCol w:w="4805"/>
        <w:gridCol w:w="1559"/>
        <w:gridCol w:w="1673"/>
        <w:gridCol w:w="1729"/>
      </w:tblGrid>
      <w:tr w:rsidR="00027F1D" w:rsidRPr="000414AD" w:rsidTr="0097704C">
        <w:tc>
          <w:tcPr>
            <w:tcW w:w="957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414A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0414AD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92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94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4805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59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Базовая величина</w:t>
            </w:r>
          </w:p>
        </w:tc>
        <w:tc>
          <w:tcPr>
            <w:tcW w:w="1673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Целевой ориентир</w:t>
            </w:r>
          </w:p>
        </w:tc>
        <w:tc>
          <w:tcPr>
            <w:tcW w:w="1729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027F1D" w:rsidRPr="000414AD" w:rsidTr="0097704C">
        <w:tc>
          <w:tcPr>
            <w:tcW w:w="957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92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94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05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3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9" w:type="dxa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027F1D" w:rsidRPr="000414AD" w:rsidTr="0097704C">
        <w:tc>
          <w:tcPr>
            <w:tcW w:w="957" w:type="dxa"/>
            <w:vMerge w:val="restart"/>
          </w:tcPr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792" w:type="dxa"/>
            <w:vMerge w:val="restart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Улучшение условий для оказания муниципальных услуг некоммерческими организациями </w:t>
            </w: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410ADC" w:rsidRPr="000414AD" w:rsidRDefault="00410AD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805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Общее количество некоммерческих организаций, оказывающих муниципальные услуги в отраслях социальной сферы,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59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значение: </w:t>
            </w:r>
            <w:r w:rsidR="00F1577F" w:rsidRPr="000414AD">
              <w:rPr>
                <w:rFonts w:eastAsia="Calibri"/>
                <w:lang w:eastAsia="en-US"/>
              </w:rPr>
              <w:t>0</w:t>
            </w:r>
          </w:p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значение: </w:t>
            </w:r>
            <w:r w:rsidR="00F1577F" w:rsidRPr="000414AD">
              <w:rPr>
                <w:rFonts w:eastAsia="Calibri"/>
                <w:lang w:eastAsia="en-US"/>
              </w:rPr>
              <w:t>0</w:t>
            </w:r>
          </w:p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027F1D" w:rsidRPr="000414AD" w:rsidRDefault="00027F1D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027F1D" w:rsidRPr="000414AD" w:rsidTr="0097704C">
        <w:tc>
          <w:tcPr>
            <w:tcW w:w="957" w:type="dxa"/>
            <w:vMerge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Общее количество некоммерческих организаций, оказывающих муниципальные услуги в социальной сфере, единиц </w:t>
            </w:r>
          </w:p>
        </w:tc>
        <w:tc>
          <w:tcPr>
            <w:tcW w:w="1559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значение: </w:t>
            </w:r>
            <w:r w:rsidR="00F1577F" w:rsidRPr="000414AD">
              <w:rPr>
                <w:rFonts w:eastAsia="Calibri"/>
                <w:lang w:eastAsia="en-US"/>
              </w:rPr>
              <w:t>0</w:t>
            </w:r>
          </w:p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значение: </w:t>
            </w:r>
            <w:r w:rsidR="00F1577F" w:rsidRPr="000414AD">
              <w:rPr>
                <w:rFonts w:eastAsia="Calibri"/>
                <w:lang w:eastAsia="en-US"/>
              </w:rPr>
              <w:t>0</w:t>
            </w:r>
          </w:p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027F1D" w:rsidRPr="000414AD" w:rsidRDefault="00027F1D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>Управление образования Администрации ЗАТО</w:t>
            </w:r>
          </w:p>
          <w:p w:rsidR="00027F1D" w:rsidRPr="000414AD" w:rsidRDefault="00027F1D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027F1D" w:rsidRPr="000414AD" w:rsidTr="0097704C">
        <w:tc>
          <w:tcPr>
            <w:tcW w:w="957" w:type="dxa"/>
            <w:vMerge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Итоговый результат</w:t>
            </w:r>
          </w:p>
        </w:tc>
        <w:tc>
          <w:tcPr>
            <w:tcW w:w="4805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Количество некоммерческих организаций, оказывающих муниципальные услуги в социальной сфере, выбранные для апробации </w:t>
            </w:r>
            <w:r w:rsidRPr="000414AD">
              <w:rPr>
                <w:color w:val="000000"/>
                <w:lang w:eastAsia="en-US"/>
              </w:rPr>
              <w:t xml:space="preserve">механизмов организации оказания муниципальных услуг в социальной сфере в соответствии с Федеральным законом </w:t>
            </w:r>
            <w:r w:rsidRPr="000414AD">
              <w:rPr>
                <w:rFonts w:eastAsia="Calibri"/>
                <w:lang w:eastAsia="en-US"/>
              </w:rPr>
              <w:t>№ 189-ФЗ (далее – апробация), единиц</w:t>
            </w:r>
          </w:p>
        </w:tc>
        <w:tc>
          <w:tcPr>
            <w:tcW w:w="1559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значение: </w:t>
            </w:r>
            <w:r w:rsidR="00F1577F" w:rsidRPr="000414AD">
              <w:rPr>
                <w:rFonts w:eastAsia="Calibri"/>
                <w:lang w:eastAsia="en-US"/>
              </w:rPr>
              <w:t>0</w:t>
            </w:r>
          </w:p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значение: </w:t>
            </w:r>
            <w:r w:rsidR="00F1577F" w:rsidRPr="000414AD">
              <w:rPr>
                <w:rFonts w:eastAsia="Calibri"/>
                <w:lang w:eastAsia="en-US"/>
              </w:rPr>
              <w:t>0</w:t>
            </w:r>
          </w:p>
          <w:p w:rsidR="00027F1D" w:rsidRPr="000414AD" w:rsidRDefault="00027F1D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027F1D" w:rsidRPr="000414AD" w:rsidRDefault="00027F1D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027F1D" w:rsidRDefault="00027F1D" w:rsidP="007E7B40">
            <w:pPr>
              <w:spacing w:line="256" w:lineRule="auto"/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г. </w:t>
            </w:r>
            <w:proofErr w:type="spellStart"/>
            <w:r w:rsidRPr="000414AD">
              <w:rPr>
                <w:lang w:eastAsia="en-US"/>
              </w:rPr>
              <w:t>Зеленогорск</w:t>
            </w:r>
            <w:proofErr w:type="spellEnd"/>
          </w:p>
          <w:p w:rsidR="000414AD" w:rsidRDefault="000414AD" w:rsidP="007E7B40">
            <w:pPr>
              <w:spacing w:line="256" w:lineRule="auto"/>
              <w:jc w:val="center"/>
              <w:rPr>
                <w:lang w:eastAsia="en-US"/>
              </w:rPr>
            </w:pPr>
          </w:p>
          <w:p w:rsidR="000414AD" w:rsidRDefault="000414AD" w:rsidP="007E7B40">
            <w:pPr>
              <w:spacing w:line="256" w:lineRule="auto"/>
              <w:jc w:val="center"/>
              <w:rPr>
                <w:lang w:eastAsia="en-US"/>
              </w:rPr>
            </w:pPr>
          </w:p>
          <w:p w:rsidR="000414AD" w:rsidRDefault="000414AD" w:rsidP="007E7B40">
            <w:pPr>
              <w:spacing w:line="256" w:lineRule="auto"/>
              <w:jc w:val="center"/>
              <w:rPr>
                <w:lang w:eastAsia="en-US"/>
              </w:rPr>
            </w:pPr>
          </w:p>
          <w:p w:rsidR="000414AD" w:rsidRDefault="000414AD" w:rsidP="007E7B40">
            <w:pPr>
              <w:spacing w:line="256" w:lineRule="auto"/>
              <w:jc w:val="center"/>
              <w:rPr>
                <w:lang w:eastAsia="en-US"/>
              </w:rPr>
            </w:pPr>
          </w:p>
          <w:p w:rsidR="000414AD" w:rsidRPr="000414AD" w:rsidRDefault="000414AD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97704C" w:rsidRPr="000414AD" w:rsidRDefault="0097704C"/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2792"/>
        <w:gridCol w:w="1794"/>
        <w:gridCol w:w="4805"/>
        <w:gridCol w:w="1559"/>
        <w:gridCol w:w="1673"/>
        <w:gridCol w:w="1729"/>
      </w:tblGrid>
      <w:tr w:rsidR="0097704C" w:rsidRPr="000414AD" w:rsidTr="0097704C">
        <w:trPr>
          <w:trHeight w:val="327"/>
          <w:tblHeader/>
        </w:trPr>
        <w:tc>
          <w:tcPr>
            <w:tcW w:w="957" w:type="dxa"/>
          </w:tcPr>
          <w:p w:rsidR="0097704C" w:rsidRPr="000414AD" w:rsidRDefault="0097704C" w:rsidP="006636F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792" w:type="dxa"/>
          </w:tcPr>
          <w:p w:rsidR="0097704C" w:rsidRPr="000414AD" w:rsidRDefault="0097704C" w:rsidP="006636F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94" w:type="dxa"/>
          </w:tcPr>
          <w:p w:rsidR="0097704C" w:rsidRPr="000414AD" w:rsidRDefault="0097704C" w:rsidP="006636F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05" w:type="dxa"/>
          </w:tcPr>
          <w:p w:rsidR="0097704C" w:rsidRPr="000414AD" w:rsidRDefault="0097704C" w:rsidP="006636F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97704C" w:rsidRPr="000414AD" w:rsidRDefault="0097704C" w:rsidP="006636F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3" w:type="dxa"/>
          </w:tcPr>
          <w:p w:rsidR="0097704C" w:rsidRPr="000414AD" w:rsidRDefault="0097704C" w:rsidP="006636F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9" w:type="dxa"/>
          </w:tcPr>
          <w:p w:rsidR="0097704C" w:rsidRPr="000414AD" w:rsidRDefault="0097704C" w:rsidP="006636F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414A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97704C" w:rsidRPr="000414AD" w:rsidTr="0097704C">
        <w:trPr>
          <w:trHeight w:val="1125"/>
        </w:trPr>
        <w:tc>
          <w:tcPr>
            <w:tcW w:w="957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805" w:type="dxa"/>
          </w:tcPr>
          <w:p w:rsidR="0097704C" w:rsidRPr="000414AD" w:rsidRDefault="0097704C" w:rsidP="00794FFB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59" w:type="dxa"/>
          </w:tcPr>
          <w:p w:rsidR="0097704C" w:rsidRPr="000414AD" w:rsidRDefault="0097704C" w:rsidP="00794FFB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94FFB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94FFB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94FFB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94FFB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94F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rPr>
          <w:trHeight w:val="581"/>
        </w:trPr>
        <w:tc>
          <w:tcPr>
            <w:tcW w:w="957" w:type="dxa"/>
            <w:vMerge w:val="restart"/>
          </w:tcPr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792" w:type="dxa"/>
            <w:vMerge w:val="restart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Уточнение, доработка актов органов местного самоуправления с учетом механизмов, предусмотренных Федеральным законом </w:t>
            </w:r>
            <w:r w:rsidRPr="000414AD">
              <w:rPr>
                <w:rFonts w:eastAsia="Calibri"/>
                <w:lang w:eastAsia="en-US"/>
              </w:rPr>
              <w:br/>
              <w:t>№ 189-ФЗ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нет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да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  <w:vMerge w:val="restart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сфере, выбранных для апробации 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3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муниципальных 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3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Доля юридических лиц, не являющихся  государственными или муниципальными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 для апробации в общем объеме организаций, оказывающих указанные услуги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0%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0%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 w:val="restart"/>
          </w:tcPr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792" w:type="dxa"/>
            <w:vMerge w:val="restart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Увеличение охвата услугами, доступа к услугам </w:t>
            </w: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нет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да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rPr>
          <w:trHeight w:val="735"/>
        </w:trPr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  <w:vMerge w:val="restart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Общее 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выбранных для апробации, единиц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12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rPr>
          <w:trHeight w:val="735"/>
        </w:trPr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из них количество юридических лиц, не являющихся государственными или муниципальными учреждениями, индивидуальных предпринимателей, физических лиц – производителей товаров, работ, услуг,  единиц 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значение: 0 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  <w:vMerge w:val="restart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Общее количество потребителей муниципальных услуг в социальной сфере, выбранных для апробации, человек 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1250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Количество потребителей услуг, получивших государственную услугу в социальной сфере, выбранную для апробации, у исполнителей услуг, не являющихся государственными или муниципальными учреждениями, человек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 w:val="restart"/>
          </w:tcPr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792" w:type="dxa"/>
            <w:vMerge w:val="restart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Определение стандартов (порядков) оказания муниципальных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нет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да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Процесс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Создание системы мониторинга и оценки (в т. ч. информационной системы при наличии возможности) качества оказания муниципальных услуг в социальной сфере, выбранных для апробации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нет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да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805" w:type="dxa"/>
          </w:tcPr>
          <w:p w:rsidR="00D13DD6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Наличие в органе местного самоуправления муниципального образования, осуществляющем регулирование оказания муниципальных услуг в социальной сфере, выбранных для апробации, структурного подразделения, осуществляющего мониторинг оказания таких услуг в соответствии со стандартом (порядком) их оказания </w:t>
            </w:r>
            <w:r w:rsidRPr="000414AD">
              <w:rPr>
                <w:rFonts w:eastAsia="Calibri"/>
                <w:lang w:eastAsia="en-US"/>
              </w:rPr>
              <w:br/>
              <w:t>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нет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да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выбранные для апробации, проводящих мониторинг оказания таких услуг в соответствии со стандартом (порядком) оказания муниципальных услуг в социальной сфере, единиц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3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подразделением,  процент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0 %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50%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 w:val="restart"/>
          </w:tcPr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792" w:type="dxa"/>
            <w:vMerge w:val="restart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Процесс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сфере, выбранные для апробации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нет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да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 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3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  <w:tr w:rsidR="0097704C" w:rsidRPr="000414AD" w:rsidTr="0097704C">
        <w:trPr>
          <w:trHeight w:val="504"/>
        </w:trPr>
        <w:tc>
          <w:tcPr>
            <w:tcW w:w="957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792" w:type="dxa"/>
            <w:vMerge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94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 xml:space="preserve">Итоговый результат </w:t>
            </w:r>
          </w:p>
        </w:tc>
        <w:tc>
          <w:tcPr>
            <w:tcW w:w="4805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Процент потребителей услуг, удовлетворенных качеством муниципальных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0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2023</w:t>
            </w:r>
          </w:p>
        </w:tc>
        <w:tc>
          <w:tcPr>
            <w:tcW w:w="1673" w:type="dxa"/>
          </w:tcPr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значение: 90%</w:t>
            </w:r>
          </w:p>
          <w:p w:rsidR="0097704C" w:rsidRPr="000414AD" w:rsidRDefault="0097704C" w:rsidP="007E7B40">
            <w:pPr>
              <w:spacing w:line="256" w:lineRule="auto"/>
              <w:rPr>
                <w:rFonts w:eastAsia="Calibri"/>
                <w:lang w:eastAsia="en-US"/>
              </w:rPr>
            </w:pPr>
            <w:r w:rsidRPr="000414AD">
              <w:rPr>
                <w:rFonts w:eastAsia="Calibri"/>
                <w:lang w:eastAsia="en-US"/>
              </w:rPr>
              <w:t>год:  2024</w:t>
            </w:r>
          </w:p>
        </w:tc>
        <w:tc>
          <w:tcPr>
            <w:tcW w:w="1729" w:type="dxa"/>
          </w:tcPr>
          <w:p w:rsidR="0097704C" w:rsidRPr="000414AD" w:rsidRDefault="0097704C" w:rsidP="007E7B4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414AD">
              <w:rPr>
                <w:lang w:eastAsia="en-US"/>
              </w:rPr>
              <w:t xml:space="preserve">Управление образования Администрации ЗАТО </w:t>
            </w:r>
          </w:p>
          <w:p w:rsidR="0097704C" w:rsidRPr="000414AD" w:rsidRDefault="0097704C" w:rsidP="007E7B4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0414AD">
              <w:rPr>
                <w:lang w:eastAsia="en-US"/>
              </w:rPr>
              <w:t>г. Зеленогорск</w:t>
            </w:r>
          </w:p>
        </w:tc>
      </w:tr>
    </w:tbl>
    <w:p w:rsidR="00027F1D" w:rsidRPr="000414AD" w:rsidRDefault="00027F1D" w:rsidP="00AB5F5B">
      <w:pPr>
        <w:rPr>
          <w:sz w:val="26"/>
          <w:szCs w:val="26"/>
        </w:rPr>
        <w:sectPr w:rsidR="00027F1D" w:rsidRPr="000414AD" w:rsidSect="0097704C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6645BF" w:rsidRPr="00AC6FCF" w:rsidRDefault="006645BF" w:rsidP="002C4D21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EC" w:rsidRDefault="008677EC">
      <w:r>
        <w:separator/>
      </w:r>
    </w:p>
  </w:endnote>
  <w:endnote w:type="continuationSeparator" w:id="0">
    <w:p w:rsidR="008677EC" w:rsidRDefault="00867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1A" w:rsidRPr="005E69C2" w:rsidRDefault="0042151A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EC" w:rsidRDefault="008677EC">
      <w:r>
        <w:separator/>
      </w:r>
    </w:p>
  </w:footnote>
  <w:footnote w:type="continuationSeparator" w:id="0">
    <w:p w:rsidR="008677EC" w:rsidRDefault="00867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4A22"/>
    <w:rsid w:val="0002746F"/>
    <w:rsid w:val="00027F1D"/>
    <w:rsid w:val="00032499"/>
    <w:rsid w:val="00040A3B"/>
    <w:rsid w:val="000414AD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68E3"/>
    <w:rsid w:val="000E73BC"/>
    <w:rsid w:val="000F7007"/>
    <w:rsid w:val="001043A8"/>
    <w:rsid w:val="001077A9"/>
    <w:rsid w:val="00117CD7"/>
    <w:rsid w:val="0012544E"/>
    <w:rsid w:val="00125868"/>
    <w:rsid w:val="001273F4"/>
    <w:rsid w:val="00163957"/>
    <w:rsid w:val="00164406"/>
    <w:rsid w:val="00174C56"/>
    <w:rsid w:val="00190C3C"/>
    <w:rsid w:val="00197B9C"/>
    <w:rsid w:val="001A2D20"/>
    <w:rsid w:val="001A3B49"/>
    <w:rsid w:val="001A3D89"/>
    <w:rsid w:val="001A469B"/>
    <w:rsid w:val="001B091F"/>
    <w:rsid w:val="001B3AD5"/>
    <w:rsid w:val="001C3B92"/>
    <w:rsid w:val="001C40F3"/>
    <w:rsid w:val="001D3AAB"/>
    <w:rsid w:val="001D6394"/>
    <w:rsid w:val="001D7CF8"/>
    <w:rsid w:val="001E1DA0"/>
    <w:rsid w:val="001E208A"/>
    <w:rsid w:val="001E43B9"/>
    <w:rsid w:val="001F3CB7"/>
    <w:rsid w:val="00200218"/>
    <w:rsid w:val="00211299"/>
    <w:rsid w:val="00211E93"/>
    <w:rsid w:val="00233109"/>
    <w:rsid w:val="00234897"/>
    <w:rsid w:val="002514AD"/>
    <w:rsid w:val="00252D14"/>
    <w:rsid w:val="0026321E"/>
    <w:rsid w:val="00263A5A"/>
    <w:rsid w:val="002766C5"/>
    <w:rsid w:val="002831E5"/>
    <w:rsid w:val="0028409C"/>
    <w:rsid w:val="002934C4"/>
    <w:rsid w:val="002B0633"/>
    <w:rsid w:val="002C4D21"/>
    <w:rsid w:val="002C4D5D"/>
    <w:rsid w:val="002D3765"/>
    <w:rsid w:val="002D3793"/>
    <w:rsid w:val="002E2DEC"/>
    <w:rsid w:val="002E42B8"/>
    <w:rsid w:val="002E7973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325A"/>
    <w:rsid w:val="0031666D"/>
    <w:rsid w:val="00317FB1"/>
    <w:rsid w:val="00325E72"/>
    <w:rsid w:val="00327DBA"/>
    <w:rsid w:val="0033737D"/>
    <w:rsid w:val="00341702"/>
    <w:rsid w:val="003418AB"/>
    <w:rsid w:val="00350B0E"/>
    <w:rsid w:val="0035659A"/>
    <w:rsid w:val="00372E16"/>
    <w:rsid w:val="00373B95"/>
    <w:rsid w:val="0037692B"/>
    <w:rsid w:val="0038013C"/>
    <w:rsid w:val="00384149"/>
    <w:rsid w:val="00393B31"/>
    <w:rsid w:val="003971BB"/>
    <w:rsid w:val="003A21BD"/>
    <w:rsid w:val="003A4C3D"/>
    <w:rsid w:val="003B375E"/>
    <w:rsid w:val="003B5CAA"/>
    <w:rsid w:val="003C170E"/>
    <w:rsid w:val="003C2990"/>
    <w:rsid w:val="003C629D"/>
    <w:rsid w:val="003D25CC"/>
    <w:rsid w:val="003D5F1D"/>
    <w:rsid w:val="003D62EC"/>
    <w:rsid w:val="003D73AE"/>
    <w:rsid w:val="003F0D80"/>
    <w:rsid w:val="00405270"/>
    <w:rsid w:val="00410ADC"/>
    <w:rsid w:val="004130E5"/>
    <w:rsid w:val="00414DD3"/>
    <w:rsid w:val="00417620"/>
    <w:rsid w:val="0042151A"/>
    <w:rsid w:val="00425B11"/>
    <w:rsid w:val="00437BD7"/>
    <w:rsid w:val="00445CF5"/>
    <w:rsid w:val="00447AD6"/>
    <w:rsid w:val="00447BD9"/>
    <w:rsid w:val="0046657B"/>
    <w:rsid w:val="0047531C"/>
    <w:rsid w:val="00481A1B"/>
    <w:rsid w:val="004906F0"/>
    <w:rsid w:val="004B18C4"/>
    <w:rsid w:val="004B6C68"/>
    <w:rsid w:val="004C1486"/>
    <w:rsid w:val="004C14BA"/>
    <w:rsid w:val="004C6582"/>
    <w:rsid w:val="004E766B"/>
    <w:rsid w:val="004F3C5F"/>
    <w:rsid w:val="005007A7"/>
    <w:rsid w:val="005058E5"/>
    <w:rsid w:val="0050647E"/>
    <w:rsid w:val="005102D4"/>
    <w:rsid w:val="005247EA"/>
    <w:rsid w:val="005256A5"/>
    <w:rsid w:val="005308B2"/>
    <w:rsid w:val="00532652"/>
    <w:rsid w:val="00544669"/>
    <w:rsid w:val="00545954"/>
    <w:rsid w:val="00547ECE"/>
    <w:rsid w:val="00551434"/>
    <w:rsid w:val="005514D4"/>
    <w:rsid w:val="005643CF"/>
    <w:rsid w:val="00567B68"/>
    <w:rsid w:val="00571A7F"/>
    <w:rsid w:val="0057750E"/>
    <w:rsid w:val="00577E47"/>
    <w:rsid w:val="00590755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0A90"/>
    <w:rsid w:val="00601B10"/>
    <w:rsid w:val="00603237"/>
    <w:rsid w:val="00603A1F"/>
    <w:rsid w:val="00603EB9"/>
    <w:rsid w:val="00603F8B"/>
    <w:rsid w:val="006131EF"/>
    <w:rsid w:val="00623B95"/>
    <w:rsid w:val="006311DF"/>
    <w:rsid w:val="0063350E"/>
    <w:rsid w:val="0063350F"/>
    <w:rsid w:val="00636657"/>
    <w:rsid w:val="00654976"/>
    <w:rsid w:val="00660CD2"/>
    <w:rsid w:val="006645BF"/>
    <w:rsid w:val="00676090"/>
    <w:rsid w:val="0068208C"/>
    <w:rsid w:val="00682161"/>
    <w:rsid w:val="006958BE"/>
    <w:rsid w:val="00697BA5"/>
    <w:rsid w:val="006A2AA0"/>
    <w:rsid w:val="006A2B57"/>
    <w:rsid w:val="006A68ED"/>
    <w:rsid w:val="006C1D16"/>
    <w:rsid w:val="006C2E13"/>
    <w:rsid w:val="006C7E72"/>
    <w:rsid w:val="00702674"/>
    <w:rsid w:val="007048B4"/>
    <w:rsid w:val="00711B2C"/>
    <w:rsid w:val="007145CF"/>
    <w:rsid w:val="0071580A"/>
    <w:rsid w:val="00715B76"/>
    <w:rsid w:val="00716263"/>
    <w:rsid w:val="00724E1B"/>
    <w:rsid w:val="00725E32"/>
    <w:rsid w:val="00736378"/>
    <w:rsid w:val="00740B68"/>
    <w:rsid w:val="00744009"/>
    <w:rsid w:val="0075198D"/>
    <w:rsid w:val="007548D1"/>
    <w:rsid w:val="00757031"/>
    <w:rsid w:val="0075735C"/>
    <w:rsid w:val="00760F49"/>
    <w:rsid w:val="007763F7"/>
    <w:rsid w:val="00790C3D"/>
    <w:rsid w:val="0079555D"/>
    <w:rsid w:val="00795B41"/>
    <w:rsid w:val="00796883"/>
    <w:rsid w:val="007A415C"/>
    <w:rsid w:val="007A58A5"/>
    <w:rsid w:val="007B1B56"/>
    <w:rsid w:val="007B1FCB"/>
    <w:rsid w:val="007B67E0"/>
    <w:rsid w:val="007C2DBE"/>
    <w:rsid w:val="007C5B4E"/>
    <w:rsid w:val="007F4A7D"/>
    <w:rsid w:val="00802A21"/>
    <w:rsid w:val="00806D4A"/>
    <w:rsid w:val="00815D25"/>
    <w:rsid w:val="00823544"/>
    <w:rsid w:val="00824305"/>
    <w:rsid w:val="008253BF"/>
    <w:rsid w:val="00835D1B"/>
    <w:rsid w:val="00851E3F"/>
    <w:rsid w:val="0085676C"/>
    <w:rsid w:val="00867600"/>
    <w:rsid w:val="008677EC"/>
    <w:rsid w:val="00875CDC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D6B4F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1CA3"/>
    <w:rsid w:val="009676CB"/>
    <w:rsid w:val="0097704C"/>
    <w:rsid w:val="00987101"/>
    <w:rsid w:val="00992BFD"/>
    <w:rsid w:val="00996C17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0F7B"/>
    <w:rsid w:val="009E1E7D"/>
    <w:rsid w:val="009E1F93"/>
    <w:rsid w:val="009E269E"/>
    <w:rsid w:val="009F27D4"/>
    <w:rsid w:val="00A04372"/>
    <w:rsid w:val="00A07AD7"/>
    <w:rsid w:val="00A16392"/>
    <w:rsid w:val="00A24327"/>
    <w:rsid w:val="00A25669"/>
    <w:rsid w:val="00A55897"/>
    <w:rsid w:val="00A61977"/>
    <w:rsid w:val="00A61D27"/>
    <w:rsid w:val="00A64119"/>
    <w:rsid w:val="00A64122"/>
    <w:rsid w:val="00A736E8"/>
    <w:rsid w:val="00A75D2E"/>
    <w:rsid w:val="00A77668"/>
    <w:rsid w:val="00A77DDC"/>
    <w:rsid w:val="00A812AA"/>
    <w:rsid w:val="00AB18B5"/>
    <w:rsid w:val="00AB4625"/>
    <w:rsid w:val="00AB5D8E"/>
    <w:rsid w:val="00AB5F5B"/>
    <w:rsid w:val="00AB62D3"/>
    <w:rsid w:val="00AC299B"/>
    <w:rsid w:val="00AC6FCF"/>
    <w:rsid w:val="00AD1310"/>
    <w:rsid w:val="00AD2188"/>
    <w:rsid w:val="00AD610C"/>
    <w:rsid w:val="00AE06F1"/>
    <w:rsid w:val="00AE3309"/>
    <w:rsid w:val="00AF1F1B"/>
    <w:rsid w:val="00AF2FFA"/>
    <w:rsid w:val="00AF395C"/>
    <w:rsid w:val="00AF7EEA"/>
    <w:rsid w:val="00B00DFF"/>
    <w:rsid w:val="00B10607"/>
    <w:rsid w:val="00B111B4"/>
    <w:rsid w:val="00B170F7"/>
    <w:rsid w:val="00B234E2"/>
    <w:rsid w:val="00B30CA4"/>
    <w:rsid w:val="00B36573"/>
    <w:rsid w:val="00B4501D"/>
    <w:rsid w:val="00B550B6"/>
    <w:rsid w:val="00B5541C"/>
    <w:rsid w:val="00B65A32"/>
    <w:rsid w:val="00B730B6"/>
    <w:rsid w:val="00B73697"/>
    <w:rsid w:val="00B76810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BF5650"/>
    <w:rsid w:val="00C00667"/>
    <w:rsid w:val="00C00FC1"/>
    <w:rsid w:val="00C204E1"/>
    <w:rsid w:val="00C305ED"/>
    <w:rsid w:val="00C313C6"/>
    <w:rsid w:val="00C3277E"/>
    <w:rsid w:val="00C44FA8"/>
    <w:rsid w:val="00C500B4"/>
    <w:rsid w:val="00C538B3"/>
    <w:rsid w:val="00C56D53"/>
    <w:rsid w:val="00C81266"/>
    <w:rsid w:val="00C81D1B"/>
    <w:rsid w:val="00C87FF2"/>
    <w:rsid w:val="00C90709"/>
    <w:rsid w:val="00C92C71"/>
    <w:rsid w:val="00CA5911"/>
    <w:rsid w:val="00CB15B1"/>
    <w:rsid w:val="00CB6797"/>
    <w:rsid w:val="00CC001A"/>
    <w:rsid w:val="00CC2F6E"/>
    <w:rsid w:val="00CC4553"/>
    <w:rsid w:val="00CD61AD"/>
    <w:rsid w:val="00D04F99"/>
    <w:rsid w:val="00D1155D"/>
    <w:rsid w:val="00D11A67"/>
    <w:rsid w:val="00D125D1"/>
    <w:rsid w:val="00D13DD6"/>
    <w:rsid w:val="00D20A69"/>
    <w:rsid w:val="00D2577A"/>
    <w:rsid w:val="00D2587B"/>
    <w:rsid w:val="00D30154"/>
    <w:rsid w:val="00D345F4"/>
    <w:rsid w:val="00D40342"/>
    <w:rsid w:val="00D50940"/>
    <w:rsid w:val="00D55682"/>
    <w:rsid w:val="00D654CC"/>
    <w:rsid w:val="00D70B41"/>
    <w:rsid w:val="00D75C1A"/>
    <w:rsid w:val="00D90213"/>
    <w:rsid w:val="00D917D2"/>
    <w:rsid w:val="00D93475"/>
    <w:rsid w:val="00D95D8F"/>
    <w:rsid w:val="00D96393"/>
    <w:rsid w:val="00DA2FA6"/>
    <w:rsid w:val="00DA3673"/>
    <w:rsid w:val="00DB5A5C"/>
    <w:rsid w:val="00DE2CE7"/>
    <w:rsid w:val="00DE47AC"/>
    <w:rsid w:val="00E027D7"/>
    <w:rsid w:val="00E102E0"/>
    <w:rsid w:val="00E1047E"/>
    <w:rsid w:val="00E10E08"/>
    <w:rsid w:val="00E11366"/>
    <w:rsid w:val="00E1763D"/>
    <w:rsid w:val="00E22324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9544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0EC"/>
    <w:rsid w:val="00EF2D7A"/>
    <w:rsid w:val="00EF5ED8"/>
    <w:rsid w:val="00EF610A"/>
    <w:rsid w:val="00F1577F"/>
    <w:rsid w:val="00F379EA"/>
    <w:rsid w:val="00F46ED3"/>
    <w:rsid w:val="00F537D2"/>
    <w:rsid w:val="00F57112"/>
    <w:rsid w:val="00F64E8D"/>
    <w:rsid w:val="00F6681E"/>
    <w:rsid w:val="00F672C0"/>
    <w:rsid w:val="00F814EB"/>
    <w:rsid w:val="00F853B8"/>
    <w:rsid w:val="00F91D8E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3DA2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7DDC"/>
  </w:style>
  <w:style w:type="character" w:customStyle="1" w:styleId="a6">
    <w:name w:val="Нижний колонтитул Знак"/>
    <w:link w:val="a4"/>
    <w:uiPriority w:val="99"/>
    <w:rsid w:val="006C1D16"/>
  </w:style>
  <w:style w:type="paragraph" w:customStyle="1" w:styleId="a7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TableContents">
    <w:name w:val="Balloon Text"/>
    <w:basedOn w:val="a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TableContents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2AA6-5CAA-4703-B29B-186E49A4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7</Pages>
  <Words>1213</Words>
  <Characters>9098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146</cp:revision>
  <cp:lastPrinted>2024-04-19T08:42:00Z</cp:lastPrinted>
  <dcterms:created xsi:type="dcterms:W3CDTF">2022-05-27T01:24:00Z</dcterms:created>
  <dcterms:modified xsi:type="dcterms:W3CDTF">2024-04-19T08:44:00Z</dcterms:modified>
</cp:coreProperties>
</file>