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B961C0">
        <w:rPr>
          <w:b/>
        </w:rPr>
        <w:t>0404012</w:t>
      </w:r>
      <w:r w:rsidR="0098770F">
        <w:rPr>
          <w:b/>
        </w:rPr>
        <w:t>:</w:t>
      </w:r>
      <w:r w:rsidR="00B961C0">
        <w:rPr>
          <w:b/>
        </w:rPr>
        <w:t>51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B961C0">
        <w:rPr>
          <w:b/>
        </w:rPr>
        <w:t>983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 xml:space="preserve">ород Зеленогорск, </w:t>
      </w:r>
      <w:r w:rsidR="00B961C0">
        <w:rPr>
          <w:b/>
        </w:rPr>
        <w:t>переулок</w:t>
      </w:r>
      <w:r w:rsidR="0098770F">
        <w:rPr>
          <w:b/>
        </w:rPr>
        <w:t xml:space="preserve"> </w:t>
      </w:r>
      <w:r w:rsidR="00B961C0">
        <w:rPr>
          <w:b/>
        </w:rPr>
        <w:t>Славянский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B961C0">
        <w:rPr>
          <w:b/>
        </w:rPr>
        <w:t>26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B961C0">
        <w:rPr>
          <w:b/>
        </w:rPr>
        <w:t>для индивидуального жилищного строительства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BD7E10">
        <w:t>индивидуального жилого дома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D7E10">
        <w:rPr>
          <w:b/>
          <w:spacing w:val="-1"/>
        </w:rPr>
        <w:t>20 (двадцать)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B961C0" w:rsidRDefault="00B961C0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>ного строительства, а именно индивидуального жилого дома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BD7E10" w:rsidRPr="00BD7E10">
        <w:t>3 (трех) лет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4C22D4" w:rsidRDefault="004C22D4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 w:rsidRPr="00F923DE">
        <w:t xml:space="preserve">Передать свои права и обязанности по Договору третьему лицу, в том числе отдать арендные права земельного участка в залог в пределах срока Договора без согласия </w:t>
      </w:r>
      <w:r w:rsidRPr="00F923DE">
        <w:rPr>
          <w:b/>
        </w:rPr>
        <w:t>Арендодателя</w:t>
      </w:r>
      <w:r w:rsidRPr="00F923DE">
        <w:t xml:space="preserve"> при условии его уведомления. В указанных случаях ответственным по Договору перед </w:t>
      </w:r>
      <w:r w:rsidRPr="00F923DE">
        <w:rPr>
          <w:b/>
        </w:rPr>
        <w:t>Арендодателем</w:t>
      </w:r>
      <w:r w:rsidRPr="00F923DE">
        <w:t xml:space="preserve">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земельного участка не требуется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D7E10">
        <w:t>индивидуальный жилой дом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4C22D4" w:rsidP="00B961C0">
      <w:pPr>
        <w:autoSpaceDE w:val="0"/>
        <w:ind w:firstLine="709"/>
        <w:jc w:val="both"/>
      </w:pPr>
      <w:r>
        <w:lastRenderedPageBreak/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B963A6" w:rsidRPr="00AE09B5">
        <w:t>2.</w:t>
      </w:r>
      <w:r w:rsidR="004A6198">
        <w:t>1</w:t>
      </w:r>
      <w:r w:rsidR="00B963A6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B963A6" w:rsidRPr="00AE09B5">
        <w:t>депутатов</w:t>
      </w:r>
      <w:proofErr w:type="gramEnd"/>
      <w:r w:rsidR="00B963A6" w:rsidRPr="00AE09B5">
        <w:t xml:space="preserve"> ЗАТО г. Зел</w:t>
      </w:r>
      <w:r w:rsidR="004A6198">
        <w:t>еногорска от 24.12.2018 № 6-27р:</w:t>
      </w:r>
    </w:p>
    <w:p w:rsidR="00BD7E10" w:rsidRPr="008615A1" w:rsidRDefault="00BD7E10" w:rsidP="00B961C0">
      <w:pPr>
        <w:pStyle w:val="05"/>
        <w:ind w:firstLine="709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 w:rsidRPr="00993DB0">
        <w:t>до индивидуального жилого дома</w:t>
      </w:r>
      <w:r w:rsidRPr="00BA4745">
        <w:t xml:space="preserve"> - </w:t>
      </w:r>
      <w:r>
        <w:t>3 метра.</w:t>
      </w:r>
    </w:p>
    <w:p w:rsidR="00BD7E10" w:rsidRPr="00BA4745" w:rsidRDefault="00BD7E10" w:rsidP="00B961C0">
      <w:pPr>
        <w:pStyle w:val="05"/>
        <w:ind w:firstLine="709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 xml:space="preserve">регулирования застройки, являющейся границей застройки (далее – линия регулирования </w:t>
      </w:r>
      <w:proofErr w:type="gramStart"/>
      <w:r w:rsidRPr="00DE1EA1">
        <w:rPr>
          <w:bCs/>
        </w:rPr>
        <w:t xml:space="preserve">застройки)  </w:t>
      </w:r>
      <w:r w:rsidRPr="00DE1EA1">
        <w:t>-</w:t>
      </w:r>
      <w:proofErr w:type="gramEnd"/>
      <w:r w:rsidRPr="00D93865">
        <w:t xml:space="preserve"> </w:t>
      </w:r>
      <w:r>
        <w:t>3 метра.</w:t>
      </w:r>
    </w:p>
    <w:p w:rsidR="00BD7E10" w:rsidRDefault="00BD7E10" w:rsidP="00B961C0">
      <w:pPr>
        <w:pStyle w:val="05"/>
        <w:ind w:firstLine="709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BD7E10" w:rsidRPr="00BA4745" w:rsidRDefault="00BD7E10" w:rsidP="00B961C0">
      <w:pPr>
        <w:pStyle w:val="05"/>
        <w:ind w:firstLine="709"/>
      </w:pPr>
      <w:r>
        <w:t>Максимальна</w:t>
      </w:r>
      <w:bookmarkStart w:id="0" w:name="_GoBack"/>
      <w:bookmarkEnd w:id="0"/>
      <w:r>
        <w:t>я высота здания – 20 метров.</w:t>
      </w:r>
    </w:p>
    <w:p w:rsidR="00BD7E10" w:rsidRDefault="00BD7E10" w:rsidP="00B961C0">
      <w:pPr>
        <w:autoSpaceDE w:val="0"/>
        <w:ind w:firstLine="709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1C0">
      <w:pPr>
        <w:autoSpaceDE w:val="0"/>
        <w:ind w:firstLine="567"/>
        <w:jc w:val="both"/>
        <w:rPr>
          <w:bCs/>
        </w:rPr>
      </w:pP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B961C0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B961C0" w:rsidRDefault="00B961C0" w:rsidP="00B961C0">
      <w:pPr>
        <w:autoSpaceDE w:val="0"/>
        <w:ind w:firstLine="567"/>
        <w:jc w:val="both"/>
      </w:pPr>
      <w:r>
        <w:t>Согласно письму МУП ТС от 08.02.2024 № 02-687 тепловые, водопроводные и канализационные сети МУП ТС отсутствуют.</w:t>
      </w:r>
    </w:p>
    <w:p w:rsidR="00BD7E10" w:rsidRPr="00BD7E10" w:rsidRDefault="00BD7E10" w:rsidP="00B961C0">
      <w:pPr>
        <w:autoSpaceDE w:val="0"/>
        <w:ind w:firstLine="567"/>
        <w:jc w:val="both"/>
      </w:pPr>
      <w:r w:rsidRPr="00BD7E10">
        <w:t>6.</w:t>
      </w:r>
      <w:r w:rsidR="004C22D4">
        <w:t>5</w:t>
      </w:r>
      <w:r w:rsidRPr="00BD7E10">
        <w:t>.2 Технические условия подключения к сетям электроснабжения:</w:t>
      </w:r>
    </w:p>
    <w:p w:rsidR="00B961C0" w:rsidRDefault="00B961C0" w:rsidP="00B961C0">
      <w:pPr>
        <w:autoSpaceDE w:val="0"/>
        <w:ind w:firstLine="567"/>
        <w:jc w:val="both"/>
      </w:pPr>
      <w:r>
        <w:t>Согласно письму МУП ЭС от 09.02.2024 № 03/150 возможность подключения (технического присоединения) к сетям электроснабжения имеется.</w:t>
      </w:r>
    </w:p>
    <w:p w:rsidR="00E124AA" w:rsidRDefault="00E124AA" w:rsidP="00B961C0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B964FB">
        <w:t>.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B961C0" w:rsidRDefault="00B961C0" w:rsidP="00626D67">
      <w:pPr>
        <w:autoSpaceDE w:val="0"/>
        <w:jc w:val="center"/>
        <w:rPr>
          <w:b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D7E10">
        <w:t>.</w:t>
      </w:r>
    </w:p>
    <w:p w:rsidR="00B961C0" w:rsidRDefault="00B961C0">
      <w:pPr>
        <w:rPr>
          <w:b/>
        </w:rPr>
      </w:pPr>
      <w:r>
        <w:rPr>
          <w:b/>
        </w:rPr>
        <w:br w:type="page"/>
      </w:r>
    </w:p>
    <w:p w:rsidR="00F91495" w:rsidRDefault="00F91495" w:rsidP="00A826C3">
      <w:pPr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23" w:rsidRDefault="008D7723" w:rsidP="00E0735D">
      <w:r>
        <w:separator/>
      </w:r>
    </w:p>
  </w:endnote>
  <w:endnote w:type="continuationSeparator" w:id="0">
    <w:p w:rsidR="008D7723" w:rsidRDefault="008D7723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23" w:rsidRDefault="008D7723" w:rsidP="00E0735D">
      <w:r>
        <w:separator/>
      </w:r>
    </w:p>
  </w:footnote>
  <w:footnote w:type="continuationSeparator" w:id="0">
    <w:p w:rsidR="008D7723" w:rsidRDefault="008D7723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D772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1C0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5B82E2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8379-3502-475E-B04E-291ABC2A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17307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49</cp:revision>
  <cp:lastPrinted>2024-04-09T02:56:00Z</cp:lastPrinted>
  <dcterms:created xsi:type="dcterms:W3CDTF">2023-05-11T05:30:00Z</dcterms:created>
  <dcterms:modified xsi:type="dcterms:W3CDTF">2024-04-10T05:43:00Z</dcterms:modified>
</cp:coreProperties>
</file>