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C170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05.03.2024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C170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proofErr w:type="gramStart"/>
      <w:r w:rsidRPr="00724E1B">
        <w:rPr>
          <w:sz w:val="26"/>
          <w:szCs w:val="26"/>
        </w:rPr>
        <w:t>Администрации</w:t>
      </w:r>
      <w:proofErr w:type="gramEnd"/>
      <w:r w:rsidRPr="00724E1B">
        <w:rPr>
          <w:sz w:val="26"/>
          <w:szCs w:val="26"/>
        </w:rPr>
        <w:t xml:space="preserve">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63350E" w:rsidRDefault="0063350E" w:rsidP="0063350E">
      <w:pPr>
        <w:rPr>
          <w:bCs/>
          <w:sz w:val="26"/>
          <w:szCs w:val="26"/>
        </w:rPr>
      </w:pPr>
      <w:r>
        <w:rPr>
          <w:sz w:val="26"/>
          <w:szCs w:val="26"/>
        </w:rPr>
        <w:t>от 07.07.2023 № 138</w:t>
      </w:r>
      <w:r w:rsidR="0002746F" w:rsidRPr="00724E1B">
        <w:rPr>
          <w:sz w:val="26"/>
          <w:szCs w:val="26"/>
        </w:rPr>
        <w:t>-п «</w:t>
      </w:r>
      <w:r w:rsidRPr="00CA5FF4">
        <w:rPr>
          <w:bCs/>
          <w:sz w:val="26"/>
          <w:szCs w:val="26"/>
        </w:rPr>
        <w:t xml:space="preserve">О некоторых мерах </w:t>
      </w:r>
    </w:p>
    <w:p w:rsidR="0063350E" w:rsidRDefault="0063350E" w:rsidP="0063350E">
      <w:pPr>
        <w:rPr>
          <w:bCs/>
          <w:sz w:val="26"/>
          <w:szCs w:val="26"/>
        </w:rPr>
      </w:pPr>
      <w:r w:rsidRPr="00CA5FF4">
        <w:rPr>
          <w:bCs/>
          <w:sz w:val="26"/>
          <w:szCs w:val="26"/>
        </w:rPr>
        <w:t xml:space="preserve">правового регулирования вопросов, </w:t>
      </w:r>
    </w:p>
    <w:p w:rsidR="0063350E" w:rsidRDefault="0063350E" w:rsidP="0063350E">
      <w:pPr>
        <w:rPr>
          <w:bCs/>
          <w:sz w:val="26"/>
          <w:szCs w:val="26"/>
        </w:rPr>
      </w:pPr>
      <w:proofErr w:type="gramStart"/>
      <w:r w:rsidRPr="00CA5FF4">
        <w:rPr>
          <w:bCs/>
          <w:sz w:val="26"/>
          <w:szCs w:val="26"/>
        </w:rPr>
        <w:t>связанных</w:t>
      </w:r>
      <w:proofErr w:type="gramEnd"/>
      <w:r w:rsidRPr="00CA5FF4">
        <w:rPr>
          <w:bCs/>
          <w:sz w:val="26"/>
          <w:szCs w:val="26"/>
        </w:rPr>
        <w:t xml:space="preserve"> с оказанием муниципальной </w:t>
      </w:r>
    </w:p>
    <w:p w:rsidR="0063350E" w:rsidRDefault="0063350E" w:rsidP="0063350E">
      <w:pPr>
        <w:rPr>
          <w:bCs/>
          <w:sz w:val="26"/>
          <w:szCs w:val="26"/>
        </w:rPr>
      </w:pPr>
      <w:r w:rsidRPr="00CA5FF4">
        <w:rPr>
          <w:bCs/>
          <w:sz w:val="26"/>
          <w:szCs w:val="26"/>
        </w:rPr>
        <w:t xml:space="preserve">услуги «Реализация </w:t>
      </w:r>
      <w:proofErr w:type="gramStart"/>
      <w:r w:rsidRPr="00CA5FF4">
        <w:rPr>
          <w:bCs/>
          <w:sz w:val="26"/>
          <w:szCs w:val="26"/>
        </w:rPr>
        <w:t>дополнительных</w:t>
      </w:r>
      <w:proofErr w:type="gramEnd"/>
      <w:r w:rsidRPr="00CA5FF4">
        <w:rPr>
          <w:bCs/>
          <w:sz w:val="26"/>
          <w:szCs w:val="26"/>
        </w:rPr>
        <w:t xml:space="preserve"> </w:t>
      </w:r>
    </w:p>
    <w:p w:rsidR="0063350E" w:rsidRDefault="0063350E" w:rsidP="0063350E">
      <w:pPr>
        <w:rPr>
          <w:bCs/>
          <w:sz w:val="26"/>
          <w:szCs w:val="26"/>
        </w:rPr>
      </w:pPr>
      <w:r w:rsidRPr="00CA5FF4">
        <w:rPr>
          <w:bCs/>
          <w:sz w:val="26"/>
          <w:szCs w:val="26"/>
        </w:rPr>
        <w:t xml:space="preserve">общеразвивающих программ» в соответствии </w:t>
      </w:r>
    </w:p>
    <w:p w:rsidR="00445CF5" w:rsidRPr="00724E1B" w:rsidRDefault="0063350E" w:rsidP="0063350E">
      <w:pPr>
        <w:rPr>
          <w:sz w:val="26"/>
          <w:szCs w:val="26"/>
        </w:rPr>
      </w:pPr>
      <w:r w:rsidRPr="00CA5FF4">
        <w:rPr>
          <w:bCs/>
          <w:sz w:val="26"/>
          <w:szCs w:val="26"/>
        </w:rPr>
        <w:t>с социальными сертификатами</w:t>
      </w:r>
      <w:r w:rsidR="0002746F" w:rsidRPr="00724E1B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3971BB" w:rsidP="003971BB">
      <w:pPr>
        <w:ind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В соответствии с </w:t>
      </w:r>
      <w:r w:rsidRPr="00724E1B">
        <w:rPr>
          <w:rStyle w:val="ad"/>
          <w:color w:val="auto"/>
          <w:sz w:val="26"/>
          <w:szCs w:val="26"/>
        </w:rPr>
        <w:t>Федеральным закон</w:t>
      </w:r>
      <w:r w:rsidR="00024A22">
        <w:rPr>
          <w:rStyle w:val="ad"/>
          <w:color w:val="auto"/>
          <w:sz w:val="26"/>
          <w:szCs w:val="26"/>
        </w:rPr>
        <w:t>о</w:t>
      </w:r>
      <w:r w:rsidRPr="00724E1B">
        <w:rPr>
          <w:rStyle w:val="ad"/>
          <w:color w:val="auto"/>
          <w:sz w:val="26"/>
          <w:szCs w:val="26"/>
        </w:rPr>
        <w:t>м</w:t>
      </w:r>
      <w:r w:rsidRPr="00724E1B">
        <w:rPr>
          <w:sz w:val="26"/>
          <w:szCs w:val="26"/>
        </w:rPr>
        <w:t xml:space="preserve"> от 13.07.2020 № 189-ФЗ </w:t>
      </w:r>
      <w:r w:rsidR="002C4D21">
        <w:rPr>
          <w:sz w:val="26"/>
          <w:szCs w:val="26"/>
        </w:rPr>
        <w:t xml:space="preserve">                   </w:t>
      </w:r>
      <w:r w:rsidRPr="00724E1B">
        <w:rPr>
          <w:sz w:val="26"/>
          <w:szCs w:val="26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</w:t>
      </w:r>
      <w:r w:rsidR="005967FA" w:rsidRPr="00724E1B">
        <w:rPr>
          <w:sz w:val="26"/>
          <w:szCs w:val="26"/>
        </w:rPr>
        <w:t>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63350E" w:rsidRDefault="000551EA" w:rsidP="0063350E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63350E">
        <w:rPr>
          <w:sz w:val="26"/>
          <w:szCs w:val="26"/>
        </w:rPr>
        <w:t xml:space="preserve">Внести в </w:t>
      </w:r>
      <w:r w:rsidR="0002746F" w:rsidRPr="0063350E">
        <w:rPr>
          <w:sz w:val="26"/>
          <w:szCs w:val="26"/>
        </w:rPr>
        <w:t>постановление</w:t>
      </w:r>
      <w:r w:rsidR="000972E4" w:rsidRPr="0063350E">
        <w:rPr>
          <w:sz w:val="26"/>
          <w:szCs w:val="26"/>
        </w:rPr>
        <w:t xml:space="preserve"> </w:t>
      </w:r>
      <w:proofErr w:type="gramStart"/>
      <w:r w:rsidR="000972E4" w:rsidRPr="0063350E">
        <w:rPr>
          <w:sz w:val="26"/>
          <w:szCs w:val="26"/>
        </w:rPr>
        <w:t>Администрации</w:t>
      </w:r>
      <w:proofErr w:type="gramEnd"/>
      <w:r w:rsidR="000972E4" w:rsidRPr="0063350E">
        <w:rPr>
          <w:sz w:val="26"/>
          <w:szCs w:val="26"/>
        </w:rPr>
        <w:t xml:space="preserve"> </w:t>
      </w:r>
      <w:r w:rsidR="007048B4" w:rsidRPr="0063350E">
        <w:rPr>
          <w:sz w:val="26"/>
          <w:szCs w:val="26"/>
        </w:rPr>
        <w:t>ЗАТО г. Зеленогорск</w:t>
      </w:r>
      <w:r w:rsidR="0002746F" w:rsidRPr="0063350E">
        <w:rPr>
          <w:sz w:val="26"/>
          <w:szCs w:val="26"/>
        </w:rPr>
        <w:t xml:space="preserve"> </w:t>
      </w:r>
      <w:r w:rsidR="0063350E">
        <w:rPr>
          <w:sz w:val="26"/>
          <w:szCs w:val="26"/>
        </w:rPr>
        <w:t xml:space="preserve">                          </w:t>
      </w:r>
      <w:r w:rsidR="00961CA3" w:rsidRPr="0063350E">
        <w:rPr>
          <w:sz w:val="26"/>
          <w:szCs w:val="26"/>
        </w:rPr>
        <w:t xml:space="preserve">от </w:t>
      </w:r>
      <w:r w:rsidR="0063350E" w:rsidRPr="0063350E">
        <w:rPr>
          <w:sz w:val="26"/>
          <w:szCs w:val="26"/>
        </w:rPr>
        <w:t>07.07.2023 № 138</w:t>
      </w:r>
      <w:r w:rsidR="003971BB" w:rsidRPr="0063350E">
        <w:rPr>
          <w:sz w:val="26"/>
          <w:szCs w:val="26"/>
        </w:rPr>
        <w:t>-п «</w:t>
      </w:r>
      <w:r w:rsidR="0063350E" w:rsidRPr="0063350E">
        <w:rPr>
          <w:bCs/>
          <w:sz w:val="26"/>
          <w:szCs w:val="26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3971BB" w:rsidRPr="0063350E">
        <w:rPr>
          <w:sz w:val="26"/>
          <w:szCs w:val="26"/>
        </w:rPr>
        <w:t xml:space="preserve">» </w:t>
      </w:r>
      <w:r w:rsidR="008B4885" w:rsidRPr="0063350E">
        <w:rPr>
          <w:sz w:val="26"/>
          <w:szCs w:val="26"/>
        </w:rPr>
        <w:t>следующи</w:t>
      </w:r>
      <w:r w:rsidR="008A49EF" w:rsidRPr="0063350E">
        <w:rPr>
          <w:sz w:val="26"/>
          <w:szCs w:val="26"/>
        </w:rPr>
        <w:t xml:space="preserve">е </w:t>
      </w:r>
      <w:r w:rsidR="008B4885" w:rsidRPr="0063350E">
        <w:rPr>
          <w:sz w:val="26"/>
          <w:szCs w:val="26"/>
        </w:rPr>
        <w:t xml:space="preserve">изменения: </w:t>
      </w:r>
    </w:p>
    <w:p w:rsidR="00905272" w:rsidRPr="00724E1B" w:rsidRDefault="00905272" w:rsidP="004F3C5F">
      <w:pPr>
        <w:pStyle w:val="a9"/>
        <w:numPr>
          <w:ilvl w:val="1"/>
          <w:numId w:val="1"/>
        </w:numPr>
        <w:tabs>
          <w:tab w:val="left" w:pos="1134"/>
        </w:tabs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В констатирующей части слова «руководствуясь Уставом города</w:t>
      </w:r>
      <w:r w:rsidR="0046657B">
        <w:rPr>
          <w:sz w:val="26"/>
          <w:szCs w:val="26"/>
        </w:rPr>
        <w:t xml:space="preserve"> Зеленогорска</w:t>
      </w:r>
      <w:r w:rsidRPr="00724E1B">
        <w:rPr>
          <w:sz w:val="26"/>
          <w:szCs w:val="26"/>
        </w:rPr>
        <w:t>» заменить словами «руководствуясь Уставом города Зеленогорска Красноярского края».</w:t>
      </w:r>
    </w:p>
    <w:p w:rsidR="00DA3673" w:rsidRPr="00724E1B" w:rsidRDefault="007048B4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 </w:t>
      </w:r>
      <w:r w:rsidR="003A21BD" w:rsidRPr="00724E1B">
        <w:rPr>
          <w:sz w:val="26"/>
          <w:szCs w:val="26"/>
        </w:rPr>
        <w:t>В приложении</w:t>
      </w:r>
      <w:r w:rsidR="00711B2C">
        <w:rPr>
          <w:sz w:val="26"/>
          <w:szCs w:val="26"/>
        </w:rPr>
        <w:t xml:space="preserve"> № 1</w:t>
      </w:r>
      <w:r w:rsidR="00DA3673" w:rsidRPr="00724E1B">
        <w:rPr>
          <w:sz w:val="26"/>
          <w:szCs w:val="26"/>
        </w:rPr>
        <w:t>:</w:t>
      </w:r>
    </w:p>
    <w:p w:rsidR="00CC4553" w:rsidRPr="0042151A" w:rsidRDefault="0042151A" w:rsidP="0042151A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42151A">
        <w:rPr>
          <w:sz w:val="26"/>
          <w:szCs w:val="26"/>
        </w:rPr>
        <w:t>Подпункт 3 пункта 2</w:t>
      </w:r>
      <w:r w:rsidR="003A21BD" w:rsidRPr="0042151A">
        <w:rPr>
          <w:sz w:val="26"/>
          <w:szCs w:val="26"/>
        </w:rPr>
        <w:t xml:space="preserve"> </w:t>
      </w:r>
      <w:r w:rsidR="007048B4" w:rsidRPr="0042151A">
        <w:rPr>
          <w:sz w:val="26"/>
          <w:szCs w:val="26"/>
        </w:rPr>
        <w:t>изложить в следующей редакции:</w:t>
      </w:r>
    </w:p>
    <w:p w:rsidR="007048B4" w:rsidRPr="0042151A" w:rsidRDefault="007048B4" w:rsidP="007048B4">
      <w:pPr>
        <w:pStyle w:val="a9"/>
        <w:widowControl/>
        <w:autoSpaceDE/>
        <w:autoSpaceDN/>
        <w:adjustRightInd/>
        <w:ind w:left="0" w:firstLine="708"/>
        <w:jc w:val="both"/>
        <w:rPr>
          <w:sz w:val="26"/>
          <w:szCs w:val="26"/>
        </w:rPr>
      </w:pPr>
      <w:proofErr w:type="gramStart"/>
      <w:r w:rsidRPr="0042151A">
        <w:rPr>
          <w:sz w:val="26"/>
          <w:szCs w:val="26"/>
        </w:rPr>
        <w:t>«</w:t>
      </w:r>
      <w:r w:rsidR="0042151A" w:rsidRPr="0042151A">
        <w:rPr>
          <w:sz w:val="26"/>
          <w:szCs w:val="26"/>
        </w:rPr>
        <w:t xml:space="preserve">3) </w:t>
      </w:r>
      <w:r w:rsidR="0042151A" w:rsidRPr="002D3765">
        <w:rPr>
          <w:sz w:val="26"/>
          <w:szCs w:val="26"/>
        </w:rPr>
        <w:t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="0042151A" w:rsidRPr="002D3765">
        <w:rPr>
          <w:rStyle w:val="ad"/>
          <w:bCs/>
          <w:color w:val="auto"/>
          <w:sz w:val="26"/>
          <w:szCs w:val="26"/>
        </w:rPr>
        <w:t xml:space="preserve">Реализация </w:t>
      </w:r>
      <w:r w:rsidR="0042151A" w:rsidRPr="002D3765">
        <w:rPr>
          <w:rStyle w:val="ad"/>
          <w:bCs/>
          <w:color w:val="auto"/>
          <w:sz w:val="26"/>
          <w:szCs w:val="26"/>
        </w:rPr>
        <w:lastRenderedPageBreak/>
        <w:t>дополнительных общеразвивающих программ</w:t>
      </w:r>
      <w:r w:rsidR="0042151A" w:rsidRPr="002D3765">
        <w:rPr>
          <w:rStyle w:val="ad"/>
          <w:color w:val="auto"/>
          <w:sz w:val="26"/>
          <w:szCs w:val="26"/>
        </w:rPr>
        <w:t>»</w:t>
      </w:r>
      <w:r w:rsidR="0042151A" w:rsidRPr="002D3765">
        <w:rPr>
          <w:sz w:val="26"/>
          <w:szCs w:val="26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r w:rsidRPr="002D3765">
        <w:rPr>
          <w:sz w:val="26"/>
          <w:szCs w:val="26"/>
        </w:rPr>
        <w:t>».</w:t>
      </w:r>
      <w:proofErr w:type="gramEnd"/>
    </w:p>
    <w:p w:rsidR="0042151A" w:rsidRPr="0042151A" w:rsidRDefault="0042151A" w:rsidP="0042151A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Пункт 6</w:t>
      </w:r>
      <w:r w:rsidRPr="0042151A">
        <w:rPr>
          <w:sz w:val="26"/>
          <w:szCs w:val="26"/>
        </w:rPr>
        <w:t xml:space="preserve"> изложить в следующей редакции:</w:t>
      </w:r>
    </w:p>
    <w:p w:rsidR="00961CA3" w:rsidRPr="0042151A" w:rsidRDefault="0042151A" w:rsidP="0042151A">
      <w:pPr>
        <w:widowControl/>
        <w:autoSpaceDE/>
        <w:autoSpaceDN/>
        <w:adjustRightInd/>
        <w:ind w:firstLine="658"/>
        <w:jc w:val="both"/>
        <w:rPr>
          <w:sz w:val="26"/>
          <w:szCs w:val="26"/>
        </w:rPr>
      </w:pPr>
      <w:r w:rsidRPr="0042151A">
        <w:rPr>
          <w:sz w:val="26"/>
          <w:szCs w:val="26"/>
        </w:rPr>
        <w:t xml:space="preserve">«6. Норматив обеспечения (номинал) социального сертификата, </w:t>
      </w:r>
      <w:r w:rsidRPr="0042151A">
        <w:rPr>
          <w:sz w:val="26"/>
          <w:szCs w:val="26"/>
          <w:lang w:bidi="ru-RU"/>
        </w:rPr>
        <w:t>объем обеспечения социальных сертификатов</w:t>
      </w:r>
      <w:r w:rsidRPr="0042151A">
        <w:rPr>
          <w:sz w:val="26"/>
          <w:szCs w:val="26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</w:t>
      </w:r>
      <w:proofErr w:type="gramStart"/>
      <w:r w:rsidRPr="0042151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42151A" w:rsidRDefault="0042151A" w:rsidP="0042151A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10</w:t>
      </w:r>
      <w:r w:rsidRPr="0042151A">
        <w:rPr>
          <w:sz w:val="26"/>
          <w:szCs w:val="26"/>
        </w:rPr>
        <w:t xml:space="preserve"> изложить в следующей редакции:</w:t>
      </w:r>
    </w:p>
    <w:p w:rsidR="0042151A" w:rsidRPr="0042151A" w:rsidRDefault="0042151A" w:rsidP="0042151A">
      <w:pPr>
        <w:pStyle w:val="a9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42151A">
        <w:rPr>
          <w:sz w:val="26"/>
          <w:szCs w:val="26"/>
        </w:rPr>
        <w:t xml:space="preserve">«10. </w:t>
      </w:r>
      <w:bookmarkStart w:id="0" w:name="_Ref114175421"/>
      <w:r w:rsidRPr="0042151A">
        <w:rPr>
          <w:sz w:val="26"/>
          <w:szCs w:val="26"/>
        </w:rPr>
        <w:t xml:space="preserve">Социальный сертификат после его формирования или изменения информации, </w:t>
      </w:r>
      <w:r w:rsidRPr="0042151A">
        <w:rPr>
          <w:rFonts w:eastAsia="Calibri"/>
          <w:sz w:val="26"/>
          <w:szCs w:val="26"/>
        </w:rPr>
        <w:t>содержащейся</w:t>
      </w:r>
      <w:r w:rsidRPr="0042151A">
        <w:rPr>
          <w:sz w:val="26"/>
          <w:szCs w:val="26"/>
        </w:rPr>
        <w:t xml:space="preserve"> в нем, подписывается электронной подписью лица, имеющего право действовать от имени уполномоченного органа</w:t>
      </w:r>
      <w:proofErr w:type="gramStart"/>
      <w:r w:rsidRPr="0042151A">
        <w:rPr>
          <w:sz w:val="26"/>
          <w:szCs w:val="26"/>
        </w:rPr>
        <w:t>.</w:t>
      </w:r>
      <w:bookmarkEnd w:id="0"/>
      <w:r>
        <w:rPr>
          <w:sz w:val="26"/>
          <w:szCs w:val="26"/>
        </w:rPr>
        <w:t>».</w:t>
      </w:r>
      <w:proofErr w:type="gramEnd"/>
    </w:p>
    <w:p w:rsidR="0042151A" w:rsidRPr="006131EF" w:rsidRDefault="006131EF" w:rsidP="006131E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7763F7">
        <w:rPr>
          <w:sz w:val="26"/>
          <w:szCs w:val="26"/>
        </w:rPr>
        <w:t xml:space="preserve"> </w:t>
      </w:r>
      <w:r w:rsidRPr="006131EF">
        <w:rPr>
          <w:sz w:val="26"/>
          <w:szCs w:val="26"/>
        </w:rPr>
        <w:t xml:space="preserve">Пункт 2.7 </w:t>
      </w:r>
      <w:r w:rsidR="00711B2C" w:rsidRPr="006131EF">
        <w:rPr>
          <w:sz w:val="26"/>
          <w:szCs w:val="26"/>
        </w:rPr>
        <w:t>приложени</w:t>
      </w:r>
      <w:r w:rsidRPr="006131EF">
        <w:rPr>
          <w:sz w:val="26"/>
          <w:szCs w:val="26"/>
        </w:rPr>
        <w:t>я</w:t>
      </w:r>
      <w:r w:rsidR="00711B2C" w:rsidRPr="006131EF">
        <w:rPr>
          <w:sz w:val="26"/>
          <w:szCs w:val="26"/>
        </w:rPr>
        <w:t xml:space="preserve"> № 2</w:t>
      </w:r>
      <w:r w:rsidR="007763F7">
        <w:rPr>
          <w:sz w:val="26"/>
          <w:szCs w:val="26"/>
        </w:rPr>
        <w:t xml:space="preserve"> </w:t>
      </w:r>
      <w:r w:rsidR="007548D1" w:rsidRPr="006131EF">
        <w:rPr>
          <w:sz w:val="26"/>
          <w:szCs w:val="26"/>
        </w:rPr>
        <w:t>дополнить абзацем шестым следующего содержания:</w:t>
      </w:r>
    </w:p>
    <w:p w:rsidR="007548D1" w:rsidRPr="007548D1" w:rsidRDefault="007548D1" w:rsidP="007548D1">
      <w:pPr>
        <w:pStyle w:val="a9"/>
        <w:widowControl/>
        <w:tabs>
          <w:tab w:val="left" w:pos="1276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548D1">
        <w:rPr>
          <w:sz w:val="26"/>
          <w:szCs w:val="26"/>
        </w:rPr>
        <w:t xml:space="preserve">«Заключение соглашения в соответствии с сертификатом осуществляется в порядке и в сроки, установленные постановлением </w:t>
      </w:r>
      <w:proofErr w:type="gramStart"/>
      <w:r w:rsidRPr="007548D1">
        <w:rPr>
          <w:sz w:val="26"/>
          <w:szCs w:val="26"/>
        </w:rPr>
        <w:t>Администрации</w:t>
      </w:r>
      <w:proofErr w:type="gramEnd"/>
      <w:r w:rsidRPr="007548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ЗАТО                        г. Зеленогорск </w:t>
      </w:r>
      <w:r w:rsidRPr="007548D1">
        <w:rPr>
          <w:sz w:val="26"/>
          <w:szCs w:val="26"/>
        </w:rPr>
        <w:t>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сфере».»</w:t>
      </w:r>
      <w:r>
        <w:rPr>
          <w:sz w:val="26"/>
          <w:szCs w:val="26"/>
        </w:rPr>
        <w:t>.</w:t>
      </w:r>
    </w:p>
    <w:p w:rsidR="00B4501D" w:rsidRPr="00724E1B" w:rsidRDefault="005967FA" w:rsidP="0042151A">
      <w:pPr>
        <w:pStyle w:val="a9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Chars="272" w:firstLine="707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</w:t>
      </w:r>
      <w:r w:rsidR="00B550B6" w:rsidRPr="00724E1B">
        <w:rPr>
          <w:sz w:val="26"/>
          <w:szCs w:val="26"/>
        </w:rPr>
        <w:t>ия в газете «Панорама»</w:t>
      </w:r>
      <w:r w:rsidR="00996C17">
        <w:rPr>
          <w:sz w:val="26"/>
          <w:szCs w:val="26"/>
        </w:rPr>
        <w:t>, и распространяется на правоотношения, возникшие с 01.01.2024</w:t>
      </w:r>
      <w:r w:rsidR="00FE0092" w:rsidRPr="00724E1B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B550B6" w:rsidRPr="00724E1B" w:rsidRDefault="00B550B6" w:rsidP="00795B41">
      <w:pPr>
        <w:jc w:val="both"/>
        <w:rPr>
          <w:sz w:val="26"/>
          <w:szCs w:val="26"/>
        </w:rPr>
      </w:pPr>
      <w:proofErr w:type="gramStart"/>
      <w:r w:rsidRPr="00724E1B">
        <w:rPr>
          <w:sz w:val="26"/>
          <w:szCs w:val="26"/>
        </w:rPr>
        <w:t>Глава</w:t>
      </w:r>
      <w:proofErr w:type="gramEnd"/>
      <w:r w:rsidRPr="00724E1B">
        <w:rPr>
          <w:sz w:val="26"/>
          <w:szCs w:val="26"/>
        </w:rPr>
        <w:t xml:space="preserve"> </w:t>
      </w:r>
      <w:r w:rsidR="0035659A" w:rsidRPr="00724E1B">
        <w:rPr>
          <w:sz w:val="26"/>
          <w:szCs w:val="26"/>
        </w:rPr>
        <w:t xml:space="preserve">ЗАТО г. Зеленогорск  </w:t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  <w:t xml:space="preserve">     </w:t>
      </w:r>
      <w:r w:rsidR="00795B41" w:rsidRPr="00724E1B">
        <w:rPr>
          <w:sz w:val="26"/>
          <w:szCs w:val="26"/>
        </w:rPr>
        <w:t xml:space="preserve">        </w:t>
      </w:r>
      <w:r w:rsidR="002C4D21">
        <w:rPr>
          <w:sz w:val="26"/>
          <w:szCs w:val="26"/>
        </w:rPr>
        <w:t xml:space="preserve">  </w:t>
      </w:r>
      <w:r w:rsidR="00795B41" w:rsidRPr="00724E1B">
        <w:rPr>
          <w:sz w:val="26"/>
          <w:szCs w:val="26"/>
        </w:rPr>
        <w:t xml:space="preserve">  </w:t>
      </w:r>
      <w:r w:rsidR="00E57739" w:rsidRPr="00724E1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В.В. Терентьев</w:t>
      </w: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  <w:sectPr w:rsidR="00795B41" w:rsidSect="002C4D21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45BF" w:rsidRPr="00AC6FCF" w:rsidRDefault="006645BF" w:rsidP="002C4D21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50" w:rsidRDefault="00BF5650">
      <w:r>
        <w:separator/>
      </w:r>
    </w:p>
  </w:endnote>
  <w:endnote w:type="continuationSeparator" w:id="0">
    <w:p w:rsidR="00BF5650" w:rsidRDefault="00BF5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1A" w:rsidRPr="005E69C2" w:rsidRDefault="0042151A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50" w:rsidRDefault="00BF5650">
      <w:r>
        <w:separator/>
      </w:r>
    </w:p>
  </w:footnote>
  <w:footnote w:type="continuationSeparator" w:id="0">
    <w:p w:rsidR="00BF5650" w:rsidRDefault="00BF5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4A22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68E3"/>
    <w:rsid w:val="000E73BC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3D8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4D21"/>
    <w:rsid w:val="002C4D5D"/>
    <w:rsid w:val="002D3765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8013C"/>
    <w:rsid w:val="00384149"/>
    <w:rsid w:val="00393B31"/>
    <w:rsid w:val="003971BB"/>
    <w:rsid w:val="003A21BD"/>
    <w:rsid w:val="003A4C3D"/>
    <w:rsid w:val="003B375E"/>
    <w:rsid w:val="003B5CAA"/>
    <w:rsid w:val="003C170E"/>
    <w:rsid w:val="003C2990"/>
    <w:rsid w:val="003C629D"/>
    <w:rsid w:val="003D25CC"/>
    <w:rsid w:val="003D5F1D"/>
    <w:rsid w:val="003D62EC"/>
    <w:rsid w:val="003D73AE"/>
    <w:rsid w:val="003F0D80"/>
    <w:rsid w:val="00405270"/>
    <w:rsid w:val="004130E5"/>
    <w:rsid w:val="00414DD3"/>
    <w:rsid w:val="0042151A"/>
    <w:rsid w:val="00437BD7"/>
    <w:rsid w:val="00445CF5"/>
    <w:rsid w:val="00447AD6"/>
    <w:rsid w:val="00447BD9"/>
    <w:rsid w:val="0046657B"/>
    <w:rsid w:val="0047531C"/>
    <w:rsid w:val="00481A1B"/>
    <w:rsid w:val="004906F0"/>
    <w:rsid w:val="004C1486"/>
    <w:rsid w:val="004C14BA"/>
    <w:rsid w:val="004C6582"/>
    <w:rsid w:val="004E766B"/>
    <w:rsid w:val="004F3C5F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1A7F"/>
    <w:rsid w:val="0057750E"/>
    <w:rsid w:val="00577E47"/>
    <w:rsid w:val="00590755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0A90"/>
    <w:rsid w:val="00601B10"/>
    <w:rsid w:val="00603237"/>
    <w:rsid w:val="00603A1F"/>
    <w:rsid w:val="00603EB9"/>
    <w:rsid w:val="00603F8B"/>
    <w:rsid w:val="006131EF"/>
    <w:rsid w:val="00623B95"/>
    <w:rsid w:val="006311DF"/>
    <w:rsid w:val="0063350E"/>
    <w:rsid w:val="0063350F"/>
    <w:rsid w:val="00636657"/>
    <w:rsid w:val="00660CD2"/>
    <w:rsid w:val="006645BF"/>
    <w:rsid w:val="00676090"/>
    <w:rsid w:val="0068208C"/>
    <w:rsid w:val="006958BE"/>
    <w:rsid w:val="00697BA5"/>
    <w:rsid w:val="006A2AA0"/>
    <w:rsid w:val="006A2B57"/>
    <w:rsid w:val="006A68ED"/>
    <w:rsid w:val="006C1D16"/>
    <w:rsid w:val="006C7E72"/>
    <w:rsid w:val="00702674"/>
    <w:rsid w:val="007048B4"/>
    <w:rsid w:val="00711B2C"/>
    <w:rsid w:val="0071580A"/>
    <w:rsid w:val="00715B76"/>
    <w:rsid w:val="00716263"/>
    <w:rsid w:val="00724E1B"/>
    <w:rsid w:val="00725E32"/>
    <w:rsid w:val="00736378"/>
    <w:rsid w:val="00740B68"/>
    <w:rsid w:val="0075198D"/>
    <w:rsid w:val="007548D1"/>
    <w:rsid w:val="00757031"/>
    <w:rsid w:val="0075735C"/>
    <w:rsid w:val="00760F49"/>
    <w:rsid w:val="007763F7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1CA3"/>
    <w:rsid w:val="009676CB"/>
    <w:rsid w:val="00987101"/>
    <w:rsid w:val="00992BFD"/>
    <w:rsid w:val="00996C17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16392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BF5650"/>
    <w:rsid w:val="00C00667"/>
    <w:rsid w:val="00C00FC1"/>
    <w:rsid w:val="00C204E1"/>
    <w:rsid w:val="00C305ED"/>
    <w:rsid w:val="00C313C6"/>
    <w:rsid w:val="00C3277E"/>
    <w:rsid w:val="00C500B4"/>
    <w:rsid w:val="00C538B3"/>
    <w:rsid w:val="00C56D53"/>
    <w:rsid w:val="00C81266"/>
    <w:rsid w:val="00C81D1B"/>
    <w:rsid w:val="00C87FF2"/>
    <w:rsid w:val="00C90709"/>
    <w:rsid w:val="00C92C71"/>
    <w:rsid w:val="00CB15B1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2FA6"/>
    <w:rsid w:val="00DA3673"/>
    <w:rsid w:val="00DB5A5C"/>
    <w:rsid w:val="00DE2CE7"/>
    <w:rsid w:val="00E027D7"/>
    <w:rsid w:val="00E102E0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681E"/>
    <w:rsid w:val="00F672C0"/>
    <w:rsid w:val="00F814EB"/>
    <w:rsid w:val="00F853B8"/>
    <w:rsid w:val="00F91D8E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4CA0-3F7A-40FB-9272-1A84591E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Чернова</cp:lastModifiedBy>
  <cp:revision>88</cp:revision>
  <cp:lastPrinted>2024-02-29T10:04:00Z</cp:lastPrinted>
  <dcterms:created xsi:type="dcterms:W3CDTF">2022-05-27T01:24:00Z</dcterms:created>
  <dcterms:modified xsi:type="dcterms:W3CDTF">2024-03-06T07:40:00Z</dcterms:modified>
</cp:coreProperties>
</file>