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A9487D">
        <w:rPr>
          <w:spacing w:val="-4"/>
        </w:rPr>
        <w:t>2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195ECB" w:rsidRDefault="00195ECB" w:rsidP="00195ECB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A9487D">
        <w:rPr>
          <w:b/>
          <w:bCs/>
        </w:rPr>
        <w:t>8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5127DC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proofErr w:type="gramStart"/>
      <w:r>
        <w:t xml:space="preserve">аренду  </w:t>
      </w:r>
      <w:r w:rsidRPr="005127DC">
        <w:t>земельный</w:t>
      </w:r>
      <w:proofErr w:type="gramEnd"/>
      <w:r w:rsidRPr="005127DC">
        <w:t xml:space="preserve"> участок, имеющий </w:t>
      </w:r>
      <w:r w:rsidR="005A417E" w:rsidRPr="005127DC">
        <w:t>категорию земель: земли населенных пунктов,</w:t>
      </w:r>
      <w:r w:rsidR="005A417E" w:rsidRPr="005127DC">
        <w:rPr>
          <w:bCs/>
        </w:rPr>
        <w:t xml:space="preserve"> </w:t>
      </w:r>
      <w:r w:rsidRPr="005127DC">
        <w:t>кадастровый номер</w:t>
      </w:r>
      <w:r w:rsidR="00A9487D" w:rsidRPr="005127DC">
        <w:t>_____________</w:t>
      </w:r>
      <w:r w:rsidRPr="005127DC">
        <w:t xml:space="preserve">, площадь </w:t>
      </w:r>
      <w:r w:rsidR="00A9487D" w:rsidRPr="005127DC">
        <w:t>______</w:t>
      </w:r>
      <w:r w:rsidR="0079142B" w:rsidRPr="005127DC">
        <w:t xml:space="preserve"> </w:t>
      </w:r>
      <w:proofErr w:type="spellStart"/>
      <w:r w:rsidR="0079142B" w:rsidRPr="005127DC">
        <w:t>кв.м</w:t>
      </w:r>
      <w:proofErr w:type="spellEnd"/>
      <w:r w:rsidRPr="005127DC">
        <w:t xml:space="preserve">, </w:t>
      </w:r>
      <w:r w:rsidR="00CF5618" w:rsidRPr="005127DC">
        <w:t>адрес</w:t>
      </w:r>
      <w:r w:rsidRPr="005127DC">
        <w:t xml:space="preserve">: </w:t>
      </w:r>
      <w:r w:rsidR="00163193" w:rsidRPr="005127DC">
        <w:t xml:space="preserve">Россия, Красноярский край, </w:t>
      </w:r>
      <w:r w:rsidR="005A417E" w:rsidRPr="005127DC">
        <w:t>г</w:t>
      </w:r>
      <w:r w:rsidR="00163193" w:rsidRPr="005127DC">
        <w:t xml:space="preserve">. Зеленогорск, </w:t>
      </w:r>
      <w:r w:rsidR="00A9487D" w:rsidRPr="005127DC">
        <w:t>_________</w:t>
      </w:r>
      <w:r w:rsidRPr="005127DC">
        <w:t xml:space="preserve">, вид разрешенного использования: </w:t>
      </w:r>
      <w:r w:rsidR="00A9487D" w:rsidRPr="005127DC">
        <w:t>______</w:t>
      </w:r>
      <w:r w:rsidR="0079142B" w:rsidRPr="005127DC">
        <w:t>,</w:t>
      </w:r>
      <w:r w:rsidRPr="005127DC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5127DC">
        <w:t xml:space="preserve">        </w:t>
      </w:r>
      <w:r w:rsidR="00163193" w:rsidRPr="005127DC">
        <w:t>Цель использования земельного участка: для строительства</w:t>
      </w:r>
      <w:r w:rsidR="00163193">
        <w:t xml:space="preserve"> </w:t>
      </w:r>
      <w:r w:rsidR="00A9487D">
        <w:t>_______</w:t>
      </w:r>
      <w:r w:rsidR="00763666">
        <w:t>_________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</w:t>
      </w:r>
      <w:r w:rsidR="00763666">
        <w:t xml:space="preserve">                         </w:t>
      </w:r>
      <w:r w:rsidRPr="00217121">
        <w:t>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A9487D" w:rsidRDefault="00A9487D" w:rsidP="00561950">
      <w:pPr>
        <w:contextualSpacing/>
        <w:jc w:val="both"/>
        <w:rPr>
          <w:kern w:val="36"/>
        </w:rPr>
      </w:pPr>
    </w:p>
    <w:p w:rsidR="00A9487D" w:rsidRDefault="00A9487D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A9487D">
        <w:rPr>
          <w:b/>
          <w:spacing w:val="-1"/>
          <w:u w:val="single"/>
        </w:rPr>
        <w:t>_______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A9487D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763666" w:rsidRDefault="008C3BB3" w:rsidP="00763666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  </w:t>
      </w:r>
      <w:r w:rsidR="00763666">
        <w:t xml:space="preserve">  Арендная плата за 2018 год вносится </w:t>
      </w:r>
      <w:r w:rsidR="00763666" w:rsidRPr="008C3BB3">
        <w:rPr>
          <w:b/>
        </w:rPr>
        <w:t>Арендатором</w:t>
      </w:r>
      <w:r w:rsidR="00763666">
        <w:t xml:space="preserve"> </w:t>
      </w:r>
      <w:r w:rsidR="00763666">
        <w:rPr>
          <w:spacing w:val="-1"/>
        </w:rPr>
        <w:t>не позднее</w:t>
      </w:r>
      <w:r w:rsidR="00763666">
        <w:t xml:space="preserve"> </w:t>
      </w:r>
      <w:r w:rsidR="00262261">
        <w:t>30 дней с даты заключения настоящего Договора</w:t>
      </w:r>
      <w:r w:rsidR="00763666">
        <w:t xml:space="preserve"> в соответствии с результатом аукциона.</w:t>
      </w:r>
    </w:p>
    <w:p w:rsidR="00763666" w:rsidRDefault="00262261" w:rsidP="007636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 xml:space="preserve">  </w:t>
      </w:r>
      <w:r w:rsidR="00763666">
        <w:t>А</w:t>
      </w:r>
      <w:r w:rsidR="00763666" w:rsidRPr="00B4692F">
        <w:t>рендн</w:t>
      </w:r>
      <w:r w:rsidR="00763666">
        <w:t>ая</w:t>
      </w:r>
      <w:r w:rsidR="00763666" w:rsidRPr="00B4692F">
        <w:t xml:space="preserve"> плат</w:t>
      </w:r>
      <w:r w:rsidR="00763666"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763666" w:rsidP="00CF5618">
      <w:pPr>
        <w:jc w:val="both"/>
        <w:rPr>
          <w:spacing w:val="-8"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0D1180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163193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0D1180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="00F01E62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rPr>
          <w:spacing w:val="-2"/>
        </w:rPr>
        <w:t>6.3.3.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5A6E67" w:rsidRDefault="005A6E67" w:rsidP="005A6E67">
      <w:pPr>
        <w:jc w:val="both"/>
        <w:rPr>
          <w:spacing w:val="-2"/>
        </w:rPr>
      </w:pPr>
      <w:r>
        <w:rPr>
          <w:spacing w:val="-2"/>
        </w:rPr>
        <w:t xml:space="preserve">               6.3.4. Разработать п</w:t>
      </w:r>
      <w:r w:rsidRPr="005A6E67">
        <w:rPr>
          <w:spacing w:val="-2"/>
        </w:rPr>
        <w:t>роектн</w:t>
      </w:r>
      <w:r>
        <w:rPr>
          <w:spacing w:val="-2"/>
        </w:rPr>
        <w:t>ую</w:t>
      </w:r>
      <w:r w:rsidRPr="005A6E67">
        <w:rPr>
          <w:spacing w:val="-2"/>
        </w:rPr>
        <w:t xml:space="preserve"> документаци</w:t>
      </w:r>
      <w:r>
        <w:rPr>
          <w:spacing w:val="-2"/>
        </w:rPr>
        <w:t>ю</w:t>
      </w:r>
      <w:r w:rsidRPr="005A6E67">
        <w:rPr>
          <w:spacing w:val="-2"/>
        </w:rPr>
        <w:t xml:space="preserve"> с учетом эскизного проекта благоустройства территории в районе ул. Набережная, 16</w:t>
      </w:r>
      <w:r w:rsidR="00BF374D">
        <w:rPr>
          <w:spacing w:val="-2"/>
        </w:rPr>
        <w:t>, (приложение № 3</w:t>
      </w:r>
      <w:r w:rsidR="00BF374D" w:rsidRPr="00BF374D">
        <w:t xml:space="preserve"> </w:t>
      </w:r>
      <w:r w:rsidR="00BF374D">
        <w:t xml:space="preserve">к </w:t>
      </w:r>
      <w:r w:rsidR="00BF374D">
        <w:rPr>
          <w:spacing w:val="-2"/>
        </w:rPr>
        <w:t>и</w:t>
      </w:r>
      <w:r w:rsidR="00BF374D" w:rsidRPr="00BF374D">
        <w:rPr>
          <w:spacing w:val="-2"/>
        </w:rPr>
        <w:t>звещени</w:t>
      </w:r>
      <w:r w:rsidR="00BF374D">
        <w:rPr>
          <w:spacing w:val="-2"/>
        </w:rPr>
        <w:t>ю</w:t>
      </w:r>
      <w:r w:rsidR="00BF374D" w:rsidRPr="00BF374D">
        <w:rPr>
          <w:spacing w:val="-2"/>
        </w:rPr>
        <w:t xml:space="preserve"> о проведении аукциона, размещённом</w:t>
      </w:r>
      <w:r w:rsidR="00CE56D9">
        <w:rPr>
          <w:spacing w:val="-2"/>
        </w:rPr>
        <w:t>у</w:t>
      </w:r>
      <w:r w:rsidR="00BF374D" w:rsidRPr="00BF374D">
        <w:rPr>
          <w:spacing w:val="-2"/>
        </w:rPr>
        <w:t xml:space="preserve"> ________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 за № _________</w:t>
      </w:r>
      <w:r w:rsidR="00BF374D">
        <w:rPr>
          <w:spacing w:val="-2"/>
        </w:rPr>
        <w:t>)</w:t>
      </w:r>
      <w:r w:rsidR="00BF374D" w:rsidRPr="00BF374D">
        <w:rPr>
          <w:spacing w:val="-2"/>
        </w:rPr>
        <w:t>.</w:t>
      </w:r>
    </w:p>
    <w:p w:rsidR="005A6E67" w:rsidRDefault="005A6E67" w:rsidP="005A6E67">
      <w:pPr>
        <w:jc w:val="both"/>
        <w:rPr>
          <w:spacing w:val="-2"/>
        </w:rPr>
      </w:pPr>
      <w:r w:rsidRPr="00373FF3">
        <w:rPr>
          <w:spacing w:val="-2"/>
        </w:rPr>
        <w:t xml:space="preserve">           </w:t>
      </w:r>
      <w:r>
        <w:rPr>
          <w:spacing w:val="-2"/>
        </w:rPr>
        <w:t xml:space="preserve">    6.3.5. Согласовать п</w:t>
      </w:r>
      <w:r w:rsidRPr="00373FF3">
        <w:rPr>
          <w:spacing w:val="-2"/>
        </w:rPr>
        <w:t>роектн</w:t>
      </w:r>
      <w:r>
        <w:rPr>
          <w:spacing w:val="-2"/>
        </w:rPr>
        <w:t>ую</w:t>
      </w:r>
      <w:r w:rsidRPr="00373FF3">
        <w:rPr>
          <w:spacing w:val="-2"/>
        </w:rPr>
        <w:t xml:space="preserve"> документаци</w:t>
      </w:r>
      <w:r>
        <w:rPr>
          <w:spacing w:val="-2"/>
        </w:rPr>
        <w:t>ю</w:t>
      </w:r>
      <w:r w:rsidRPr="00373FF3">
        <w:rPr>
          <w:spacing w:val="-2"/>
        </w:rPr>
        <w:t xml:space="preserve"> с отделом архитектуры и </w:t>
      </w:r>
      <w:r>
        <w:rPr>
          <w:spacing w:val="-2"/>
        </w:rPr>
        <w:t>градо</w:t>
      </w:r>
      <w:r w:rsidRPr="00373FF3">
        <w:rPr>
          <w:spacing w:val="-2"/>
        </w:rPr>
        <w:t xml:space="preserve">строительства </w:t>
      </w:r>
      <w:proofErr w:type="gramStart"/>
      <w:r w:rsidRPr="00373FF3">
        <w:rPr>
          <w:spacing w:val="-2"/>
        </w:rPr>
        <w:t>Администрации</w:t>
      </w:r>
      <w:proofErr w:type="gramEnd"/>
      <w:r w:rsidRPr="00373FF3">
        <w:rPr>
          <w:spacing w:val="-2"/>
        </w:rPr>
        <w:t xml:space="preserve"> ЗАТО г. Зеленогорска.</w:t>
      </w:r>
    </w:p>
    <w:p w:rsidR="00373FF3" w:rsidRPr="00373FF3" w:rsidRDefault="00373FF3" w:rsidP="00373FF3">
      <w:pPr>
        <w:jc w:val="both"/>
        <w:rPr>
          <w:spacing w:val="-2"/>
        </w:rPr>
      </w:pPr>
      <w:r>
        <w:rPr>
          <w:spacing w:val="-2"/>
        </w:rPr>
        <w:t xml:space="preserve">               6.3.</w:t>
      </w:r>
      <w:r w:rsidR="005A6E67">
        <w:rPr>
          <w:spacing w:val="-2"/>
        </w:rPr>
        <w:t>6</w:t>
      </w:r>
      <w:r>
        <w:rPr>
          <w:spacing w:val="-2"/>
        </w:rPr>
        <w:t xml:space="preserve">. </w:t>
      </w:r>
      <w:r w:rsidRPr="00373FF3">
        <w:rPr>
          <w:spacing w:val="-2"/>
        </w:rPr>
        <w:t xml:space="preserve">Строительство на земельном участке </w:t>
      </w:r>
      <w:r w:rsidRPr="00373FF3">
        <w:rPr>
          <w:spacing w:val="-2"/>
        </w:rPr>
        <w:t>осуществлять</w:t>
      </w:r>
      <w:r>
        <w:rPr>
          <w:spacing w:val="-2"/>
        </w:rPr>
        <w:t xml:space="preserve"> </w:t>
      </w:r>
      <w:r w:rsidRPr="00373FF3">
        <w:rPr>
          <w:spacing w:val="-2"/>
        </w:rPr>
        <w:t xml:space="preserve">в соответствии с градостроительным планом земельного участка, утвержденным распоряжением </w:t>
      </w:r>
      <w:proofErr w:type="gramStart"/>
      <w:r w:rsidRPr="00373FF3">
        <w:rPr>
          <w:spacing w:val="-2"/>
        </w:rPr>
        <w:t>Администрации</w:t>
      </w:r>
      <w:proofErr w:type="gramEnd"/>
      <w:r w:rsidRPr="00373FF3">
        <w:rPr>
          <w:spacing w:val="-2"/>
        </w:rPr>
        <w:t xml:space="preserve"> ЗАТО г. Зеле</w:t>
      </w:r>
      <w:r w:rsidR="00F01E62">
        <w:rPr>
          <w:spacing w:val="-2"/>
        </w:rPr>
        <w:t>ногорска от 08.05.2018 № 805-р.</w:t>
      </w:r>
    </w:p>
    <w:p w:rsidR="00163193" w:rsidRDefault="00163193" w:rsidP="00163193">
      <w:pPr>
        <w:autoSpaceDE w:val="0"/>
        <w:jc w:val="both"/>
        <w:rPr>
          <w:spacing w:val="-2"/>
        </w:rPr>
      </w:pPr>
      <w:r w:rsidRPr="00A245DA">
        <w:t xml:space="preserve"> </w:t>
      </w:r>
      <w:r>
        <w:t xml:space="preserve">              6.3.</w:t>
      </w:r>
      <w:r w:rsidR="005A6E67">
        <w:t>7</w:t>
      </w:r>
      <w:r>
        <w:t>. В случае необходимости вырубку деревьев осуществлять в соответствии с муниципальными правовыми актами г. Зеленогорска.</w:t>
      </w:r>
    </w:p>
    <w:p w:rsidR="00163193" w:rsidRDefault="00163193" w:rsidP="00163193">
      <w:pPr>
        <w:jc w:val="both"/>
      </w:pPr>
      <w:r>
        <w:rPr>
          <w:spacing w:val="-2"/>
        </w:rPr>
        <w:t xml:space="preserve">               </w:t>
      </w:r>
      <w:r w:rsidR="007F00B0">
        <w:rPr>
          <w:spacing w:val="-2"/>
        </w:rPr>
        <w:t xml:space="preserve"> </w:t>
      </w:r>
      <w:r>
        <w:rPr>
          <w:spacing w:val="-2"/>
        </w:rPr>
        <w:t>6.3.</w:t>
      </w:r>
      <w:r w:rsidR="00575D9A">
        <w:rPr>
          <w:spacing w:val="-2"/>
        </w:rPr>
        <w:t>8</w:t>
      </w:r>
      <w:r>
        <w:rPr>
          <w:spacing w:val="-2"/>
        </w:rPr>
        <w:t xml:space="preserve">. Соблюдать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разделом </w:t>
      </w:r>
      <w:r w:rsidR="00A9487D">
        <w:t>_____</w:t>
      </w:r>
      <w:r>
        <w:t xml:space="preserve"> </w:t>
      </w:r>
      <w:r w:rsidRPr="00D93E54">
        <w:t>Правил землепользования и застрой</w:t>
      </w:r>
      <w:r>
        <w:t>ки г. Зеленогорска, утвержденных</w:t>
      </w:r>
      <w:r w:rsidRPr="00D93E54">
        <w:t xml:space="preserve"> решением Совета </w:t>
      </w:r>
      <w:proofErr w:type="gramStart"/>
      <w:r w:rsidRPr="00D93E54">
        <w:t>депутатов</w:t>
      </w:r>
      <w:proofErr w:type="gramEnd"/>
      <w:r w:rsidRPr="00D93E54">
        <w:t xml:space="preserve"> ЗАТО г. Зеленогорска от 23.06.2016 № 2</w:t>
      </w:r>
      <w:r>
        <w:t>5-155р</w:t>
      </w:r>
      <w:bookmarkStart w:id="0" w:name="_GoBack"/>
      <w:bookmarkEnd w:id="0"/>
      <w:r>
        <w:t>, а именно:</w:t>
      </w:r>
    </w:p>
    <w:p w:rsidR="0079142B" w:rsidRDefault="00163193" w:rsidP="00A9487D">
      <w:pPr>
        <w:autoSpaceDE w:val="0"/>
        <w:autoSpaceDN w:val="0"/>
        <w:adjustRightInd w:val="0"/>
        <w:ind w:firstLine="284"/>
        <w:jc w:val="both"/>
      </w:pPr>
      <w:r>
        <w:t xml:space="preserve">          </w:t>
      </w:r>
      <w:r w:rsidR="00A9487D">
        <w:t>______________________________________________________________________</w:t>
      </w:r>
    </w:p>
    <w:p w:rsidR="00163193" w:rsidRDefault="00163193" w:rsidP="00163193">
      <w:pPr>
        <w:ind w:firstLine="284"/>
        <w:jc w:val="both"/>
      </w:pPr>
      <w:r>
        <w:t xml:space="preserve">     </w:t>
      </w:r>
      <w:r w:rsidR="007F00B0">
        <w:t xml:space="preserve">   </w:t>
      </w:r>
      <w:r>
        <w:rPr>
          <w:lang w:eastAsia="en-US"/>
        </w:rPr>
        <w:t xml:space="preserve">6.4. </w:t>
      </w:r>
      <w:r w:rsidRPr="005D2C0B">
        <w:rPr>
          <w:bCs/>
        </w:rPr>
        <w:t>Информация о</w:t>
      </w:r>
      <w:r w:rsidRPr="005D2C0B">
        <w:rPr>
          <w:rFonts w:eastAsia="Calibri"/>
        </w:rPr>
        <w:t xml:space="preserve"> технических условиях подключения содержится в </w:t>
      </w:r>
      <w:r w:rsidRPr="005D2C0B">
        <w:t xml:space="preserve">Извещении о проведении аукциона, </w:t>
      </w:r>
      <w:r>
        <w:t xml:space="preserve">размещённом ________ 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8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217121">
        <w:t xml:space="preserve"> </w:t>
      </w:r>
      <w:r>
        <w:t>за № _________.</w:t>
      </w:r>
    </w:p>
    <w:p w:rsidR="00163193" w:rsidRP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 w:rsidRPr="005D2C0B">
        <w:rPr>
          <w:bCs/>
        </w:rPr>
        <w:t xml:space="preserve">         </w:t>
      </w:r>
      <w:r w:rsidRPr="00163193">
        <w:rPr>
          <w:bCs/>
        </w:rPr>
        <w:t xml:space="preserve"> </w:t>
      </w:r>
      <w:r w:rsidR="00A9487D">
        <w:rPr>
          <w:bCs/>
        </w:rPr>
        <w:t xml:space="preserve"> </w:t>
      </w:r>
      <w:r w:rsidR="00790ECD">
        <w:rPr>
          <w:bCs/>
        </w:rPr>
        <w:t xml:space="preserve">  </w:t>
      </w:r>
      <w:r w:rsidRPr="00163193">
        <w:rPr>
          <w:bCs/>
        </w:rPr>
        <w:t xml:space="preserve">6.4.1.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теплоснабжения.</w:t>
      </w:r>
    </w:p>
    <w:p w:rsidR="00163193" w:rsidRDefault="00163193" w:rsidP="00A9487D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bCs/>
        </w:rPr>
        <w:t xml:space="preserve">          </w:t>
      </w:r>
      <w:r w:rsidR="00790ECD">
        <w:rPr>
          <w:bCs/>
        </w:rPr>
        <w:t xml:space="preserve">  </w:t>
      </w:r>
      <w:r>
        <w:t xml:space="preserve"> 6.4.2. 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водоснабжения.</w:t>
      </w:r>
      <w:r>
        <w:rPr>
          <w:color w:val="000000"/>
        </w:rPr>
        <w:t xml:space="preserve">           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6.4.3.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водоотведения.</w:t>
      </w:r>
    </w:p>
    <w:p w:rsidR="00163193" w:rsidRPr="00163193" w:rsidRDefault="00163193" w:rsidP="00A9487D">
      <w:pPr>
        <w:autoSpaceDE w:val="0"/>
        <w:jc w:val="both"/>
        <w:rPr>
          <w:bCs/>
        </w:rPr>
      </w:pPr>
      <w:r>
        <w:rPr>
          <w:color w:val="000000"/>
        </w:rPr>
        <w:t xml:space="preserve">           </w:t>
      </w:r>
      <w:r>
        <w:t xml:space="preserve">6.4.4. </w:t>
      </w:r>
      <w:r w:rsidRPr="00163193">
        <w:rPr>
          <w:bCs/>
        </w:rPr>
        <w:t>Технические условия подключения к сетям газоснабжения.</w:t>
      </w:r>
    </w:p>
    <w:p w:rsidR="00163193" w:rsidRDefault="00163193" w:rsidP="00BF374D">
      <w:pPr>
        <w:autoSpaceDE w:val="0"/>
        <w:jc w:val="both"/>
      </w:pPr>
      <w:r w:rsidRPr="00163193">
        <w:rPr>
          <w:color w:val="000000"/>
        </w:rPr>
        <w:t xml:space="preserve">         </w:t>
      </w:r>
      <w:r w:rsidR="00A9487D">
        <w:rPr>
          <w:color w:val="000000"/>
        </w:rPr>
        <w:t xml:space="preserve">  </w:t>
      </w:r>
      <w:r w:rsidRPr="00163193">
        <w:rPr>
          <w:color w:val="000000"/>
        </w:rPr>
        <w:t xml:space="preserve">6.4.5. Технические условия присоединения к сетям электроснабжения.           </w:t>
      </w:r>
    </w:p>
    <w:p w:rsidR="000D1180" w:rsidRPr="004D4472" w:rsidRDefault="00275DDA" w:rsidP="001C3450">
      <w:pPr>
        <w:contextualSpacing/>
        <w:jc w:val="both"/>
        <w:rPr>
          <w:b/>
          <w:sz w:val="20"/>
          <w:szCs w:val="20"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0D2384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 w:rsidR="000D2384">
        <w:t>2).</w:t>
      </w:r>
      <w:r>
        <w:t xml:space="preserve">    </w:t>
      </w:r>
    </w:p>
    <w:p w:rsidR="000D1180" w:rsidRPr="00BA600B" w:rsidRDefault="00575D9A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- </w:t>
      </w:r>
      <w:r w:rsidRPr="00575D9A">
        <w:t>градостроительны</w:t>
      </w:r>
      <w:r>
        <w:t>й</w:t>
      </w:r>
      <w:r w:rsidRPr="00575D9A">
        <w:t xml:space="preserve"> план земельного участка, утвержденны</w:t>
      </w:r>
      <w:r>
        <w:t>й</w:t>
      </w:r>
      <w:r w:rsidRPr="00575D9A">
        <w:t xml:space="preserve"> распоряжением </w:t>
      </w:r>
      <w:proofErr w:type="gramStart"/>
      <w:r w:rsidRPr="00575D9A">
        <w:t>Администрации</w:t>
      </w:r>
      <w:proofErr w:type="gramEnd"/>
      <w:r w:rsidRPr="00575D9A">
        <w:t xml:space="preserve"> ЗАТО г. Зеленогорска от 08.05.2018 № 805-р</w:t>
      </w:r>
      <w:r>
        <w:t xml:space="preserve"> </w:t>
      </w:r>
      <w:r w:rsidRPr="00575D9A">
        <w:t xml:space="preserve">(Приложение № </w:t>
      </w:r>
      <w:r>
        <w:t>3</w:t>
      </w:r>
      <w:r w:rsidRPr="00575D9A">
        <w:t xml:space="preserve">).   </w:t>
      </w:r>
    </w:p>
    <w:p w:rsidR="000D1180" w:rsidRPr="008766AD" w:rsidRDefault="007D0E39" w:rsidP="000D1180">
      <w:pPr>
        <w:shd w:val="clear" w:color="auto" w:fill="FFFFFF"/>
        <w:ind w:left="3211"/>
      </w:pPr>
      <w:r w:rsidRPr="008766AD">
        <w:rPr>
          <w:b/>
          <w:bCs/>
          <w:spacing w:val="-2"/>
        </w:rPr>
        <w:t>8. РЕКВИЗИТЫ СТОРОН</w:t>
      </w: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rPr>
          <w:b/>
        </w:rPr>
        <w:t>9. ПОДПИСИ СТОРОН</w:t>
      </w: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5D794F">
        <w:trPr>
          <w:trHeight w:val="624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2384"/>
    <w:rsid w:val="000D4A6F"/>
    <w:rsid w:val="000D631D"/>
    <w:rsid w:val="000E47D6"/>
    <w:rsid w:val="000F29B4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95ECB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62261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73FF3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127DC"/>
    <w:rsid w:val="00532931"/>
    <w:rsid w:val="0053295F"/>
    <w:rsid w:val="005515D6"/>
    <w:rsid w:val="00561950"/>
    <w:rsid w:val="00575D9A"/>
    <w:rsid w:val="00584486"/>
    <w:rsid w:val="005A3E38"/>
    <w:rsid w:val="005A417E"/>
    <w:rsid w:val="005A6E67"/>
    <w:rsid w:val="005B6C0B"/>
    <w:rsid w:val="005C6C40"/>
    <w:rsid w:val="005D794F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63666"/>
    <w:rsid w:val="00780C36"/>
    <w:rsid w:val="00785BBE"/>
    <w:rsid w:val="00790ECD"/>
    <w:rsid w:val="0079142B"/>
    <w:rsid w:val="00794C32"/>
    <w:rsid w:val="007C1AA4"/>
    <w:rsid w:val="007D0E39"/>
    <w:rsid w:val="007D10A3"/>
    <w:rsid w:val="007D6811"/>
    <w:rsid w:val="007E38F9"/>
    <w:rsid w:val="007E7614"/>
    <w:rsid w:val="007F00B0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18FE"/>
    <w:rsid w:val="009F3162"/>
    <w:rsid w:val="00A06239"/>
    <w:rsid w:val="00A1730F"/>
    <w:rsid w:val="00A257E4"/>
    <w:rsid w:val="00A362AA"/>
    <w:rsid w:val="00A4283D"/>
    <w:rsid w:val="00A45D74"/>
    <w:rsid w:val="00A75DEF"/>
    <w:rsid w:val="00A82788"/>
    <w:rsid w:val="00A9487D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374D"/>
    <w:rsid w:val="00BF6347"/>
    <w:rsid w:val="00C20EBC"/>
    <w:rsid w:val="00C21DEF"/>
    <w:rsid w:val="00C350E9"/>
    <w:rsid w:val="00C51276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E56D9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1E62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B6D7A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68BD6F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864B-A5AC-4414-AF0C-1A115624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50</cp:revision>
  <cp:lastPrinted>2018-05-25T09:40:00Z</cp:lastPrinted>
  <dcterms:created xsi:type="dcterms:W3CDTF">2017-08-10T07:15:00Z</dcterms:created>
  <dcterms:modified xsi:type="dcterms:W3CDTF">2018-05-25T09:48:00Z</dcterms:modified>
</cp:coreProperties>
</file>