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DE207B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30.05.2023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DE207B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102-п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324"/>
      </w:tblGrid>
      <w:tr w:rsidR="004F0574" w:rsidRPr="00780142" w:rsidTr="00B24052">
        <w:tc>
          <w:tcPr>
            <w:tcW w:w="5353" w:type="dxa"/>
          </w:tcPr>
          <w:p w:rsidR="004F0574" w:rsidRPr="00780142" w:rsidRDefault="00D67E0F" w:rsidP="00D67E0F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67E0F">
              <w:rPr>
                <w:rFonts w:ascii="Times New Roman" w:hAnsi="Times New Roman" w:cs="Times New Roman"/>
                <w:sz w:val="28"/>
                <w:szCs w:val="26"/>
              </w:rPr>
              <w:t>Об определении случаев осуществления банковского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</w:t>
            </w:r>
            <w:r w:rsidRPr="00D67E0F">
              <w:rPr>
                <w:rFonts w:ascii="Times New Roman" w:hAnsi="Times New Roman" w:cs="Times New Roman"/>
                <w:sz w:val="28"/>
                <w:szCs w:val="26"/>
              </w:rPr>
              <w:t>опровождения контрактов, предметом которых являются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</w:t>
            </w:r>
            <w:r w:rsidRPr="00D67E0F">
              <w:rPr>
                <w:rFonts w:ascii="Times New Roman" w:hAnsi="Times New Roman" w:cs="Times New Roman"/>
                <w:sz w:val="28"/>
                <w:szCs w:val="26"/>
              </w:rPr>
              <w:t>оставки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</w:t>
            </w:r>
            <w:r w:rsidRPr="00D67E0F">
              <w:rPr>
                <w:rFonts w:ascii="Times New Roman" w:hAnsi="Times New Roman" w:cs="Times New Roman"/>
                <w:sz w:val="28"/>
                <w:szCs w:val="26"/>
              </w:rPr>
              <w:t>ля обе</w:t>
            </w:r>
            <w:r w:rsidR="00DE207B">
              <w:rPr>
                <w:rFonts w:ascii="Times New Roman" w:hAnsi="Times New Roman" w:cs="Times New Roman"/>
                <w:sz w:val="28"/>
                <w:szCs w:val="26"/>
              </w:rPr>
              <w:t>спечения муниципальных нужд</w:t>
            </w:r>
          </w:p>
          <w:p w:rsidR="00AF4D02" w:rsidRPr="00780142" w:rsidRDefault="00AF4D02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473" w:type="dxa"/>
          </w:tcPr>
          <w:p w:rsidR="004F0574" w:rsidRPr="0078014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AF4D02" w:rsidRDefault="00027A8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27A82">
        <w:rPr>
          <w:rFonts w:ascii="Times New Roman" w:hAnsi="Times New Roman" w:cs="Times New Roman"/>
          <w:sz w:val="28"/>
          <w:szCs w:val="26"/>
        </w:rPr>
        <w:t>В соответствии с Фед</w:t>
      </w:r>
      <w:r>
        <w:rPr>
          <w:rFonts w:ascii="Times New Roman" w:hAnsi="Times New Roman" w:cs="Times New Roman"/>
          <w:sz w:val="28"/>
          <w:szCs w:val="26"/>
        </w:rPr>
        <w:t>еральным законом от 05.04.2013 № 44-ФЗ «</w:t>
      </w:r>
      <w:r w:rsidRPr="00027A82">
        <w:rPr>
          <w:rFonts w:ascii="Times New Roman" w:hAnsi="Times New Roman" w:cs="Times New Roman"/>
          <w:sz w:val="28"/>
          <w:szCs w:val="26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6"/>
        </w:rPr>
        <w:t>арственных и муниципальных нужд»</w:t>
      </w:r>
      <w:r w:rsidR="00DE207B">
        <w:rPr>
          <w:rFonts w:ascii="Times New Roman" w:hAnsi="Times New Roman" w:cs="Times New Roman"/>
          <w:sz w:val="28"/>
          <w:szCs w:val="26"/>
        </w:rPr>
        <w:t>, п</w:t>
      </w:r>
      <w:r w:rsidRPr="00027A82">
        <w:rPr>
          <w:rFonts w:ascii="Times New Roman" w:hAnsi="Times New Roman" w:cs="Times New Roman"/>
          <w:sz w:val="28"/>
          <w:szCs w:val="26"/>
        </w:rPr>
        <w:t>остановлением Правительства Российской</w:t>
      </w:r>
      <w:r>
        <w:rPr>
          <w:rFonts w:ascii="Times New Roman" w:hAnsi="Times New Roman" w:cs="Times New Roman"/>
          <w:sz w:val="28"/>
          <w:szCs w:val="26"/>
        </w:rPr>
        <w:t xml:space="preserve"> Федерации от 20.09.2014 № 963 «</w:t>
      </w:r>
      <w:r w:rsidRPr="00027A82">
        <w:rPr>
          <w:rFonts w:ascii="Times New Roman" w:hAnsi="Times New Roman" w:cs="Times New Roman"/>
          <w:sz w:val="28"/>
          <w:szCs w:val="26"/>
        </w:rPr>
        <w:t>Об осуществлении банко</w:t>
      </w:r>
      <w:r>
        <w:rPr>
          <w:rFonts w:ascii="Times New Roman" w:hAnsi="Times New Roman" w:cs="Times New Roman"/>
          <w:sz w:val="28"/>
          <w:szCs w:val="26"/>
        </w:rPr>
        <w:t>вского сопровождения контрактов»</w:t>
      </w:r>
      <w:r w:rsidRPr="00027A82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руководствуясь </w:t>
      </w:r>
      <w:r w:rsidRPr="00027A82">
        <w:rPr>
          <w:rFonts w:ascii="Times New Roman" w:hAnsi="Times New Roman" w:cs="Times New Roman"/>
          <w:sz w:val="28"/>
          <w:szCs w:val="26"/>
        </w:rPr>
        <w:t>Уставом города</w:t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027A82" w:rsidRPr="00780142" w:rsidRDefault="00027A8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0574" w:rsidRPr="00780142" w:rsidRDefault="004F0574" w:rsidP="0019231D">
      <w:pPr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П О С Т А Н О В Л Я Ю:</w:t>
      </w:r>
    </w:p>
    <w:p w:rsidR="004F0574" w:rsidRPr="00780142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27A82" w:rsidRPr="00027A82" w:rsidRDefault="00027A82" w:rsidP="00027A82">
      <w:pPr>
        <w:ind w:right="-8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sub_1"/>
      <w:r w:rsidRPr="00027A82">
        <w:rPr>
          <w:rFonts w:ascii="Times New Roman" w:hAnsi="Times New Roman" w:cs="Times New Roman"/>
          <w:sz w:val="28"/>
          <w:szCs w:val="26"/>
        </w:rPr>
        <w:t>1. Определить, что банковское сопровождение контрактов, предметом которых являются поставки товаров, выполнение работ, оказание услуг (за исключением оказания услуг по предоставлению кредитов для финансирования дефицита бюджета и погашения долговых обязательств) для обеспечения муниципальных нужд (далее - контракт), осуществляется в следующих случаях:</w:t>
      </w:r>
    </w:p>
    <w:p w:rsidR="00027A82" w:rsidRPr="00027A82" w:rsidRDefault="00027A82" w:rsidP="00027A82">
      <w:pPr>
        <w:ind w:right="-8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 </w:t>
      </w:r>
      <w:r w:rsidRPr="00027A82">
        <w:rPr>
          <w:rFonts w:ascii="Times New Roman" w:hAnsi="Times New Roman" w:cs="Times New Roman"/>
          <w:sz w:val="28"/>
          <w:szCs w:val="26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- если начальная (максимальная) цена контракта (либо цена контракта, заключаемого с единственным поставщиком (подрядч</w:t>
      </w:r>
      <w:r>
        <w:rPr>
          <w:rFonts w:ascii="Times New Roman" w:hAnsi="Times New Roman" w:cs="Times New Roman"/>
          <w:sz w:val="28"/>
          <w:szCs w:val="26"/>
        </w:rPr>
        <w:t>иком, исполнителем)</w:t>
      </w:r>
      <w:r w:rsidR="00DE207B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составляет 2</w:t>
      </w:r>
      <w:r w:rsidRPr="00027A82">
        <w:rPr>
          <w:rFonts w:ascii="Times New Roman" w:hAnsi="Times New Roman" w:cs="Times New Roman"/>
          <w:sz w:val="28"/>
          <w:szCs w:val="26"/>
        </w:rPr>
        <w:t>00 млн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027A82">
        <w:rPr>
          <w:rFonts w:ascii="Times New Roman" w:hAnsi="Times New Roman" w:cs="Times New Roman"/>
          <w:sz w:val="28"/>
          <w:szCs w:val="26"/>
        </w:rPr>
        <w:t xml:space="preserve"> рублей и более;</w:t>
      </w:r>
    </w:p>
    <w:p w:rsidR="00027A82" w:rsidRDefault="00027A82" w:rsidP="00027A82">
      <w:pPr>
        <w:ind w:right="-8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27A82">
        <w:rPr>
          <w:rFonts w:ascii="Times New Roman" w:hAnsi="Times New Roman" w:cs="Times New Roman"/>
          <w:sz w:val="28"/>
          <w:szCs w:val="26"/>
        </w:rPr>
        <w:t xml:space="preserve">- в отношении расширенного банковского сопровождения контракта, предусматривающего оказание банком, привлеченным поставщиком (подрядчиком, исполнителем) или заказчиком, услуг, позволяющих обеспечить соответствие принимаемых товаров, работ, услуг (их </w:t>
      </w:r>
      <w:r w:rsidRPr="00027A82">
        <w:rPr>
          <w:rFonts w:ascii="Times New Roman" w:hAnsi="Times New Roman" w:cs="Times New Roman"/>
          <w:sz w:val="28"/>
          <w:szCs w:val="26"/>
        </w:rPr>
        <w:lastRenderedPageBreak/>
        <w:t>результатов) условиям сопровождаемого контракта, - если начальная (максимальная) цена контракта (либо цена контракта, заключаемого с единственным поставщиком (подрядчиком, исполнителем)</w:t>
      </w:r>
      <w:r w:rsidR="00DE207B">
        <w:rPr>
          <w:rFonts w:ascii="Times New Roman" w:hAnsi="Times New Roman" w:cs="Times New Roman"/>
          <w:sz w:val="28"/>
          <w:szCs w:val="26"/>
        </w:rPr>
        <w:t>)</w:t>
      </w:r>
      <w:r w:rsidRPr="00027A82">
        <w:rPr>
          <w:rFonts w:ascii="Times New Roman" w:hAnsi="Times New Roman" w:cs="Times New Roman"/>
          <w:sz w:val="28"/>
          <w:szCs w:val="26"/>
        </w:rPr>
        <w:t xml:space="preserve"> составляет не менее 1 млрд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027A82">
        <w:rPr>
          <w:rFonts w:ascii="Times New Roman" w:hAnsi="Times New Roman" w:cs="Times New Roman"/>
          <w:sz w:val="28"/>
          <w:szCs w:val="26"/>
        </w:rPr>
        <w:t xml:space="preserve"> рублей.</w:t>
      </w:r>
    </w:p>
    <w:p w:rsidR="00287BD0" w:rsidRPr="00780142" w:rsidRDefault="002C2144" w:rsidP="00027A82">
      <w:pPr>
        <w:ind w:right="-8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2</w:t>
      </w:r>
      <w:r w:rsidR="00F80A69" w:rsidRPr="00780142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16A4C" w:rsidRPr="00780142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2" w:name="sub_3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6905"/>
        <w:gridCol w:w="2559"/>
      </w:tblGrid>
      <w:tr w:rsidR="00027A82" w:rsidRPr="00027A82" w:rsidTr="00027A82">
        <w:tc>
          <w:tcPr>
            <w:tcW w:w="6905" w:type="dxa"/>
            <w:shd w:val="clear" w:color="auto" w:fill="auto"/>
          </w:tcPr>
          <w:bookmarkEnd w:id="2"/>
          <w:p w:rsidR="00027A82" w:rsidRPr="00027A82" w:rsidRDefault="00027A82" w:rsidP="00AF70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27A82">
              <w:rPr>
                <w:rFonts w:ascii="Times New Roman" w:hAnsi="Times New Roman" w:cs="Times New Roman"/>
                <w:sz w:val="28"/>
                <w:szCs w:val="26"/>
              </w:rPr>
              <w:t xml:space="preserve">Первый заместитель </w:t>
            </w:r>
          </w:p>
          <w:p w:rsidR="00027A82" w:rsidRPr="00027A82" w:rsidRDefault="00027A82" w:rsidP="00AF70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27A82">
              <w:rPr>
                <w:rFonts w:ascii="Times New Roman" w:hAnsi="Times New Roman" w:cs="Times New Roman"/>
                <w:sz w:val="28"/>
                <w:szCs w:val="26"/>
              </w:rPr>
              <w:t xml:space="preserve">Главы ЗАТО г. Зеленогорск </w:t>
            </w:r>
          </w:p>
          <w:p w:rsidR="00027A82" w:rsidRPr="00027A82" w:rsidRDefault="00027A82" w:rsidP="00AF70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27A82">
              <w:rPr>
                <w:rFonts w:ascii="Times New Roman" w:hAnsi="Times New Roman" w:cs="Times New Roman"/>
                <w:sz w:val="28"/>
                <w:szCs w:val="26"/>
              </w:rPr>
              <w:t xml:space="preserve">по стратегическому планированию, </w:t>
            </w:r>
          </w:p>
          <w:p w:rsidR="00027A82" w:rsidRPr="00027A82" w:rsidRDefault="00027A82" w:rsidP="00AF700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27A82">
              <w:rPr>
                <w:rFonts w:ascii="Times New Roman" w:hAnsi="Times New Roman" w:cs="Times New Roman"/>
                <w:sz w:val="28"/>
                <w:szCs w:val="26"/>
              </w:rPr>
              <w:t>экономическому развитию и финансам</w:t>
            </w:r>
          </w:p>
        </w:tc>
        <w:tc>
          <w:tcPr>
            <w:tcW w:w="2559" w:type="dxa"/>
            <w:shd w:val="clear" w:color="auto" w:fill="auto"/>
            <w:vAlign w:val="bottom"/>
          </w:tcPr>
          <w:p w:rsidR="00027A82" w:rsidRPr="00027A82" w:rsidRDefault="00027A82" w:rsidP="00027A82">
            <w:pPr>
              <w:widowControl/>
              <w:autoSpaceDE/>
              <w:autoSpaceDN/>
              <w:adjustRightInd/>
              <w:ind w:right="-108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027A82">
              <w:rPr>
                <w:rFonts w:ascii="Times New Roman" w:hAnsi="Times New Roman" w:cs="Times New Roman"/>
                <w:sz w:val="28"/>
                <w:szCs w:val="26"/>
              </w:rPr>
              <w:t>М.В. Налобина</w:t>
            </w:r>
          </w:p>
        </w:tc>
      </w:tr>
    </w:tbl>
    <w:p w:rsidR="00C268D5" w:rsidRPr="00D67E0F" w:rsidRDefault="00C268D5" w:rsidP="00027A82">
      <w:pPr>
        <w:ind w:left="-108"/>
        <w:rPr>
          <w:rFonts w:ascii="Times New Roman" w:hAnsi="Times New Roman" w:cs="Times New Roman"/>
          <w:sz w:val="28"/>
          <w:szCs w:val="26"/>
        </w:rPr>
      </w:pPr>
    </w:p>
    <w:sectPr w:rsidR="00C268D5" w:rsidRPr="00D67E0F" w:rsidSect="00D67E0F">
      <w:pgSz w:w="11900" w:h="16800"/>
      <w:pgMar w:top="851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69" w:rsidRDefault="00630469" w:rsidP="008D5D02">
      <w:r>
        <w:separator/>
      </w:r>
    </w:p>
  </w:endnote>
  <w:endnote w:type="continuationSeparator" w:id="0">
    <w:p w:rsidR="00630469" w:rsidRDefault="00630469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69" w:rsidRDefault="00630469" w:rsidP="008D5D02">
      <w:r>
        <w:separator/>
      </w:r>
    </w:p>
  </w:footnote>
  <w:footnote w:type="continuationSeparator" w:id="0">
    <w:p w:rsidR="00630469" w:rsidRDefault="00630469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27A82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6FB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DB1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144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D7C04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2E60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16BB3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0469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047F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0142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5BF4"/>
    <w:rsid w:val="007F7BA3"/>
    <w:rsid w:val="00800E8F"/>
    <w:rsid w:val="008078E4"/>
    <w:rsid w:val="008146ED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25E3"/>
    <w:rsid w:val="00896EFB"/>
    <w:rsid w:val="00897D87"/>
    <w:rsid w:val="008A0127"/>
    <w:rsid w:val="008A0E9A"/>
    <w:rsid w:val="008A2AA9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8F7A63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19E0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2A6E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15A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2285"/>
    <w:rsid w:val="00AF3DB4"/>
    <w:rsid w:val="00AF3FA6"/>
    <w:rsid w:val="00AF477D"/>
    <w:rsid w:val="00AF4D02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5AFE"/>
    <w:rsid w:val="00B56A36"/>
    <w:rsid w:val="00B56D73"/>
    <w:rsid w:val="00B633A2"/>
    <w:rsid w:val="00B6794F"/>
    <w:rsid w:val="00B704EC"/>
    <w:rsid w:val="00B708FC"/>
    <w:rsid w:val="00B7163B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68D5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01368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67E0F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2C7F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07B"/>
    <w:rsid w:val="00DE28FC"/>
    <w:rsid w:val="00DE66E1"/>
    <w:rsid w:val="00DE742D"/>
    <w:rsid w:val="00DF32B9"/>
    <w:rsid w:val="00DF3A91"/>
    <w:rsid w:val="00DF6705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60A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17F73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466E7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760A8-312F-433A-AA1A-3A760CA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FBBA-5F4D-422E-A392-CCDABA65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20</cp:revision>
  <cp:lastPrinted>2023-05-30T05:34:00Z</cp:lastPrinted>
  <dcterms:created xsi:type="dcterms:W3CDTF">2022-12-06T08:14:00Z</dcterms:created>
  <dcterms:modified xsi:type="dcterms:W3CDTF">2023-05-30T05:41:00Z</dcterms:modified>
</cp:coreProperties>
</file>