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Распоряжение Правительства РФ от 18.10.2018 N 2258-р</w:t>
              <w:br/>
              <w:t xml:space="preserve">&lt;Об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законодательства&gt;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17.01.2023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РАСПОРЯЖЕНИЕ</w:t>
      </w:r>
    </w:p>
    <w:p>
      <w:pPr>
        <w:pStyle w:val="2"/>
        <w:jc w:val="center"/>
      </w:pPr>
      <w:r>
        <w:rPr>
          <w:sz w:val="20"/>
        </w:rPr>
        <w:t xml:space="preserve">от 18 октября 2018 г. N 2258-р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В целях реализации </w:t>
      </w:r>
      <w:hyperlink w:history="0" r:id="rId7" w:tooltip="Указ Президента РФ от 21.12.2017 N 618 &quot;Об основных направлениях государственной политики по развитию конкуренции&quot; (вместе с &quot;Национальным планом развития конкуренции в Российской Федерации на 2018 - 2020 годы&quot;) {КонсультантПлюс}">
        <w:r>
          <w:rPr>
            <w:sz w:val="20"/>
            <w:color w:val="0000ff"/>
          </w:rPr>
          <w:t xml:space="preserve">Национального плана</w:t>
        </w:r>
      </w:hyperlink>
      <w:r>
        <w:rPr>
          <w:sz w:val="20"/>
        </w:rPr>
        <w:t xml:space="preserve"> развития конкуренции в Российской Федерации на 2018 - 2020 годы, утвержденного Указом Президента Российской Федерации от 21 декабря 2017 г. N 618 "Об основных направлениях государственной политики по развитию конкуренции", утвердить прилагаемые </w:t>
      </w:r>
      <w:hyperlink w:history="0" w:anchor="P23" w:tooltip="МЕТОДИЧЕСКИЕ РЕКОМЕНДАЦИИ">
        <w:r>
          <w:rPr>
            <w:sz w:val="20"/>
            <w:color w:val="0000ff"/>
          </w:rPr>
          <w:t xml:space="preserve">методические рекомендации</w:t>
        </w:r>
      </w:hyperlink>
      <w:r>
        <w:rPr>
          <w:sz w:val="20"/>
        </w:rPr>
        <w:t xml:space="preserve">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Рекомендовать органам исполнительной власти субъектов Российской Федерации и органам местного самоуправления при создании и организации системы внутреннего обеспечения соответствия требованиям антимонопольного законодательства руководствоваться </w:t>
      </w:r>
      <w:hyperlink w:history="0" w:anchor="P23" w:tooltip="МЕТОДИЧЕСКИЕ РЕКОМЕНДАЦИИ">
        <w:r>
          <w:rPr>
            <w:sz w:val="20"/>
            <w:color w:val="0000ff"/>
          </w:rPr>
          <w:t xml:space="preserve">методическими рекомендациями</w:t>
        </w:r>
      </w:hyperlink>
      <w:r>
        <w:rPr>
          <w:sz w:val="20"/>
        </w:rPr>
        <w:t xml:space="preserve">, утвержденными настоящим распоряжением.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Создание и организация федеральными органами исполнительной власти системы внутреннего обеспечения соответствия требованиям антимонопольного законодательства осуществляется в пределах установленной Правительством Российской Федерации штатной численности этих федеральных органов исполнительной власти и средств, предусмотренных им на руководство и управление в сфере установленных функций.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Д.МЕДВЕДЕВ</w:t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распоряжением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18 октября 2018 г. N 2258-р</w:t>
      </w:r>
    </w:p>
    <w:p>
      <w:pPr>
        <w:pStyle w:val="0"/>
        <w:jc w:val="both"/>
      </w:pPr>
      <w:r>
        <w:rPr>
          <w:sz w:val="20"/>
        </w:rPr>
      </w:r>
    </w:p>
    <w:bookmarkStart w:id="23" w:name="P23"/>
    <w:bookmarkEnd w:id="23"/>
    <w:p>
      <w:pPr>
        <w:pStyle w:val="2"/>
        <w:jc w:val="center"/>
      </w:pPr>
      <w:r>
        <w:rPr>
          <w:sz w:val="20"/>
        </w:rPr>
        <w:t xml:space="preserve">МЕТОДИЧЕСКИЕ РЕКОМЕНДАЦИИ</w:t>
      </w:r>
    </w:p>
    <w:p>
      <w:pPr>
        <w:pStyle w:val="2"/>
        <w:jc w:val="center"/>
      </w:pPr>
      <w:r>
        <w:rPr>
          <w:sz w:val="20"/>
        </w:rPr>
        <w:t xml:space="preserve">ПО СОЗДАНИЮ И ОРГАНИЗАЦИИ ФЕДЕРАЛЬНЫМИ ОРГАНАМИ</w:t>
      </w:r>
    </w:p>
    <w:p>
      <w:pPr>
        <w:pStyle w:val="2"/>
        <w:jc w:val="center"/>
      </w:pPr>
      <w:r>
        <w:rPr>
          <w:sz w:val="20"/>
        </w:rPr>
        <w:t xml:space="preserve">ИСПОЛНИТЕЛЬНОЙ ВЛАСТИ СИСТЕМЫ ВНУТРЕННЕГО ОБЕСПЕЧЕНИЯ</w:t>
      </w:r>
    </w:p>
    <w:p>
      <w:pPr>
        <w:pStyle w:val="2"/>
        <w:jc w:val="center"/>
      </w:pPr>
      <w:r>
        <w:rPr>
          <w:sz w:val="20"/>
        </w:rPr>
        <w:t xml:space="preserve">СООТВЕТСТВИЯ ТРЕБОВАНИЯМ АНТИМОНОПОЛЬНОГО ЗАКОНОДАТЕЛЬСТВА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Настоящие методические рекомендации разработаны в целях формирования единого подхода к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 (далее - антимонопольный комплаенс).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Термины, используемые в настоящих методических рекомендациях, означают следующее: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"антимонопольное законодательство" - законодательство, основывающееся на </w:t>
      </w:r>
      <w:hyperlink w:history="0" r:id="rId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Конституции</w:t>
        </w:r>
      </w:hyperlink>
      <w:r>
        <w:rPr>
          <w:sz w:val="20"/>
        </w:rPr>
        <w:t xml:space="preserve"> Российской Федерации, Гражданском </w:t>
      </w:r>
      <w:hyperlink w:history="0" r:id="rId9" w:tooltip="&quot;Гражданский кодекс Российской Федерации (часть первая)&quot; от 30.11.1994 N 51-ФЗ (ред. от 16.04.2022) {КонсультантПлюс}">
        <w:r>
          <w:rPr>
            <w:sz w:val="20"/>
            <w:color w:val="0000ff"/>
          </w:rPr>
          <w:t xml:space="preserve">кодексе</w:t>
        </w:r>
      </w:hyperlink>
      <w:r>
        <w:rPr>
          <w:sz w:val="20"/>
        </w:rPr>
        <w:t xml:space="preserve"> Российской Федерации и состоящее из Федерального </w:t>
      </w:r>
      <w:hyperlink w:history="0" r:id="rId10" w:tooltip="Федеральный закон от 26.07.2006 N 135-ФЗ (ред. от 29.12.2022) &quot;О защите конкурен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"О защите конкуренции", иных федеральных законов, регулирующих отношения, связанные с защитой конкуренции, в том числе с предупреждением и пресечением монополистической деятельности и недобросовестной конкуренции, в которых участвуют федеральные органы исполнительной власти, органы государственной власти субъектов Российской Федерации, органы местного самоуправления, иные осуществляющие функции указанных органов органы или организации, а также государственные внебюджетные фонды, Центральный банк Российской Федерации, российские юридические лица и иностранные юридические лица, физические лица, в том числе индивидуальные предприниматели;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"антимонопольный орган" - федеральный антимонопольный орган и его территориальные органы;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"доклад об антимонопольном комплаенсе" - документ, содержащий информацию об организации в федеральном органе исполнительной власти антимонопольного комплаенса и о его функционировании;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"коллегиальный орган" - совещательный орган, осуществляющий оценку эффективности функционирования антимонопольного комплаенса;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"нарушение антимонопольного законодательства" - недопущение, ограничение, устранение конкуренции федеральным органом исполнительной власти;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"риски нарушения антимонопольного законодательства" - сочетание вероятности и последствий наступления неблагоприятных событий в виде ограничения, устранения или недопущения конкуренции;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"уполномоченное подразделение" - подразделение федерального органа исполнительной власти, осуществляющее внедрение антимонопольного комплаенса и контроль за его исполнением в федеральном органе исполнительной власти.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Цели, задачи и принципы антимонопольного комплаенса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 Цели антимонопольного комплаенса: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обеспечение соответствия деятельности федерального органа исполнительной власти требованиям антимонопольного законодательства;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профилактика нарушения требований антимонопольного законодательства в деятельности федерального органа исполнительной власти.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Задачи антимонопольного комплаенса: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выявление рисков нарушения антимонопольного законодательства;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управление рисками нарушения антимонопольного законодательства;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контроль за соответствием деятельности федерального органа исполнительной власти требованиям антимонопольного законодательства;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оценка эффективности функционирования в федеральном органе исполнительной власти антимонопольного комплаенса.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При организации антимонопольного комплаенса федеральному органу исполнительной власти рекомендуется руководствоваться следующими принципами: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заинтересованность руководства федерального органа исполнительной власти в эффективности функционирования антимонопольного комплаенса;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регулярность оценки рисков нарушения антимонопольного законодательства;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обеспечение информационной открытости функционирования в федеральном органе исполнительной власти антимонопольного комплаенса;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непрерывность функционирования антимонопольного комплаенса в федеральном органе исполнительной власти;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совершенствование антимонопольного комплаенса.</w:t>
      </w: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Акт об антимонопольном комплаенсе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6. Для организации антимонопольного комплаенса федеральным органом исполнительной власти должен быть принят акт, в котором содержатся: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сведения об уполномоченном подразделении (должностном лице), ответственном за функционирование антимонопольного комплаенса в федеральном органе исполнительной власти, и о коллегиальном органе, осуществляющем оценку эффективности его функционирования;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порядок выявления и оценки рисков нарушения антимонопольного законодательства при осуществлении федеральным органом исполнительной власти своей 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порядок ознакомления служащих федерального органа исполнительной власти с актом об организации антимонопольного комплаенса;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меры, направленные на осуществление федеральным органом исполнительной власти контроля за функционированием антимонопольного комплаенса;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ключевые показатели и порядок оценки эффективности функционирования антимонопольного комплаенса в федеральном органе исполнительной власти.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Акт об антимонопольном комплаенсе должен быть размещен на официальном сайте федерального органа исполнительной власти в информационно-телекоммуникационной сети "Интернет" (далее - официальный сайт).</w:t>
      </w: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Уполномоченное подразделение (должностное лицо)</w:t>
      </w:r>
    </w:p>
    <w:p>
      <w:pPr>
        <w:pStyle w:val="2"/>
        <w:jc w:val="center"/>
      </w:pPr>
      <w:r>
        <w:rPr>
          <w:sz w:val="20"/>
        </w:rPr>
        <w:t xml:space="preserve">и коллегиальный орган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8. Общий контроль за организацией и функционированием в федеральном органе исполнительной власти антимонопольного комплаенса должен осуществляться руководителем федерального органа исполнительной власти, который: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вводит в действие акт об антимонопольном комплаенсе, вносит в него изменения, а также принимает внутренние документы федерального органа исполнительной власти, регламентирующие функционирование антимонопольного комплаенса;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применяет предусмотренные законодательством Российской Федерации меры ответственности за несоблюдение служащими федерального органа исполнительной власти акта об антимонопольном комплаенсе;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рассматривает материалы, отчеты и результаты периодических оценок эффективности функционирования антимонопольного комплаенса и принимает меры, направленные на устранение выявленных недостатков;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осуществляет контроль за устранением выявленных недостатков антимонопольного комплаенса.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В целях организации и функционирования антимонопольного комплаенса в федеральном органе исполнительной власти должно быть определено уполномоченное подразделение (назначено должностное лицо), состав которого определяется в соответствии с организационной структурой, штатной численностью и характером деятельности федерального органа исполнительной власти.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При определении уполномоченного подразделения (назначении должностного лица) федеральный орган исполнительной власти должен руководствоваться следующими принципами: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подотчетность уполномоченного подразделения (должностного лица) непосредственно руководству федерального органа исполнительной власти;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достаточность полномочий и ресурсов, необходимых для выполнения своих задач уполномоченным подразделением (должностным лицом).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К компетенции уполномоченного подразделения (должностного лица) должны относиться следующие функции: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подготовка и представление руководителю федерального органа исполнительной власти акта об антимонопольном комплаенсе (внесении изменений в антимонопольный комплаенс), а также внутриведомственных документов федерального органа исполнительной власти, регламентирующих процедуры антимонопольного комплаенса;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выявление рисков нарушения антимонопольного законодательства, учет обстоятельств, связанных с рисками нарушения антимонопольного законодательства, определение вероятности возникновения рисков нарушения антимонопольного законодательства;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выявление конфликта интересов в деятельности служащих и структурных подразделений федерального органа исполнительной власти, разработка предложений по их исключению;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консультирование служащих федерального органа исполнительной власти по вопросам, связанным с соблюдением антимонопольного законодательства и антимонопольным комплаенсом;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организация взаимодействия с другими структурными подразделениями федерального органа исполнительной власти по вопросам, связанным с антимонопольным комплаенсом;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разработка процедуры внутреннего расследования, связанного с функционированием антимонопольного комплаенса;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организация внутренних расследований, связанных с функционированием антимонопольного комплаенса, и участие в них;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взаимодействие с антимонопольным органом и организация содействия ему в части, касающейся вопросов, связанных с проводимыми проверками;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информирование руководителя федерального органа исполнительной власти о внутренних документах, которые могут повлечь нарушение антимонопольного законодательства;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к) иные функции, связанные с функционированием антимонопольного комплаенса.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Оценку эффективности организации и функционирования в федеральном органе исполнительной власти антимонопольного комплаенса осуществляет коллегиальный орган.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 К функциям коллегиального органа должны относиться: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рассмотрение и оценка мероприятий федерального органа исполнительной власти в части, касающейся функционирования антимонопольного комплаенса;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рассмотрение и утверждение доклада об антимонопольном комплаенсе.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Функции коллегиального органа могут быть возложены на общественный совет при федеральном органе исполнительной власти.</w:t>
      </w: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V. Выявление и оценка рисков нарушения</w:t>
      </w:r>
    </w:p>
    <w:p>
      <w:pPr>
        <w:pStyle w:val="2"/>
        <w:jc w:val="center"/>
      </w:pPr>
      <w:r>
        <w:rPr>
          <w:sz w:val="20"/>
        </w:rPr>
        <w:t xml:space="preserve">антимонопольного законодательства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15. В целях выявления рисков нарушения антимонопольного законодательства уполномоченным подразделением (должностным лицом) на регулярной основе должны проводиться: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анализ выявленных нарушений антимонопольного законодательства в деятельности федерального органа исполнительной власти за предыдущие 3 года (наличие предостережений, предупреждений, штрафов, жалоб, возбужденных дел);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анализ нормативных правовых актов федерального органа исполнительной власти;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анализ проектов нормативных правовых актов федерального органа исполнительной власти;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мониторинг и анализ практики применения федеральным органом исполнительной власти антимонопольного законодательства;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проведение систематической оценки эффективности разработанных и реализуемых мероприятий по снижению рисков нарушения антимонопольного законодательства.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16. При проведении (не реже одного раза в год) уполномоченным подразделением (должностным лицом) анализа выявленных нарушений антимонопольного законодательства за предыдущие 3 года (наличие предостережений, предупреждений, штрафов, жалоб, возбужденных дел) должны реализовываться следующие мероприятия: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осуществление сбора в структурных подразделениях и территориальных органах федерального органа исполнительной власти сведений о наличии нарушений антимонопольного законодательства;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составление перечня нарушений антимонопольного законодательства в федеральном органе исполнительной власти, который содержит классифицированные по сферам деятельности федерального органа исполнительной власти сведения о выявленных за последние 3 года нарушениях антимонопольного законодательства (отдельно по каждому нарушению) и информацию о нарушении (указание нарушенной нормы антимонопольного законодательства, краткое изложение сути нарушения, указание последствий нарушения антимонопольного законодательства и результата рассмотрения нарушения антимонопольным органом), позицию антимонопольного органа, сведения о мерах по устранению нарушения, а также о мерах, направленных федеральным органом исполнительной власти на недопущение повторения нарушения.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17. При проведении (не реже одного раза в год) уполномоченным подразделением (должностным лицом) анализа нормативных правовых актов федерального органа исполнительной власти должны реализовываться следующие мероприятия: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разработка и размещение на официальном сайте исчерпывающего перечня нормативных правовых актов федерального органа исполнительной власти (далее - перечень актов) с приложением к перечню актов текстов таких актов, за исключением актов, содержащих сведения, относящиеся к охраняемой законом тайне;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размещение на официальном сайте уведомления о начале сбора замечаний и предложений организаций и граждан по перечню актов;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осуществление сбора и проведение анализа представленных замечаний и предложений организаций и граждан по перечню актов;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представление руководству федерального органа исполнительной власти сводного доклада с обоснованием целесообразности (нецелесообразности) внесения изменений в нормативные правовые акты федерального органа исполнительной власти.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18. При проведении анализа проектов нормативных правовых актов уполномоченным подразделением (должностным лицом) должны реализовываться следующие мероприятия: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размещение на официальном сайте (размещение на официальном сайте </w:t>
      </w:r>
      <w:r>
        <w:rPr>
          <w:sz w:val="20"/>
        </w:rPr>
        <w:t xml:space="preserve">regulation.gov.ru</w:t>
      </w:r>
      <w:r>
        <w:rPr>
          <w:sz w:val="20"/>
        </w:rPr>
        <w:t xml:space="preserve"> в информационно-телекоммуникационной сети "Интернет" приравнивается к такому размещению) проекта нормативного правового акта с необходимым обоснованием реализации предлагаемых решений, в том числе их влияния на конкуренцию;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осуществление сбора и проведение оценки поступивших от организаций и граждан замечаний и предложений по проекту нормативного правового акта.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19. При проведении мониторинга и анализа практики применения антимонопольного законодательства в федеральном органе исполнительной власти уполномоченным подразделением (должностным лицом) должны реализовываться следующие мероприятия:</w:t>
      </w:r>
    </w:p>
    <w:bookmarkStart w:id="117" w:name="P117"/>
    <w:bookmarkEnd w:id="11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осуществление на постоянной основе сбора сведений о правоприменительной практике в федеральном органе исполнительной власти;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подготовка по итогам сбора информации, предусмотренной </w:t>
      </w:r>
      <w:hyperlink w:history="0" w:anchor="P117" w:tooltip="а) осуществление на постоянной основе сбора сведений о правоприменительной практике в федеральном органе исполнительной власти;">
        <w:r>
          <w:rPr>
            <w:sz w:val="20"/>
            <w:color w:val="0000ff"/>
          </w:rPr>
          <w:t xml:space="preserve">подпунктом "а"</w:t>
        </w:r>
      </w:hyperlink>
      <w:r>
        <w:rPr>
          <w:sz w:val="20"/>
        </w:rPr>
        <w:t xml:space="preserve"> настоящего пункта, аналитической справки об изменениях и основных аспектах правоприменительной практики в федеральном органе исполнительной власти;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проведение (не реже одного раза в год) рабочих совещаний с приглашением представителей антимонопольного органа по обсуждению результатов правоприменительной практики в федеральном органе исполнительной власти.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20. При выявлении рисков нарушения антимонопольного законодательства уполномоченным подразделением (должностным лицом) должна проводиться оценка таких рисков с учетом следующих показателей: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отрицательное влияние на отношение институтов гражданского общества к деятельности федерального органа исполнительной власти по развитию конкуренции;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выдача предупреждения о прекращении действий (бездействия), которые содержат признаки нарушения антимонопольного законодательства;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возбуждение дела о нарушении антимонопольного законодательства;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привлечение к административной ответственности в виде наложения штрафов на должностных лиц или в виде их дисквалификации.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21. Выявляемые риски нарушения антимонопольного законодательства распределяются уполномоченным органом (должностным лицом) по уровням согласно </w:t>
      </w:r>
      <w:hyperlink w:history="0" w:anchor="P167" w:tooltip="УРОВНИ РИСКОВ НАРУШЕНИЯ АНТИМОНОПОЛЬНОГО ЗАКОНОДАТЕЛЬСТВА">
        <w:r>
          <w:rPr>
            <w:sz w:val="20"/>
            <w:color w:val="0000ff"/>
          </w:rPr>
          <w:t xml:space="preserve">приложению</w:t>
        </w:r>
      </w:hyperlink>
      <w:r>
        <w:rPr>
          <w:sz w:val="20"/>
        </w:rPr>
        <w:t xml:space="preserve">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22. На основе проведенной оценки рисков нарушения антимонопольного законодательства уполномоченным подразделением (должностным лицом) составляется описание рисков, в которое также включается оценка причин и условий возникновения рисков.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23. Коллегиальный орган антимонопольного органа по результатам обобщения практики применения антимонопольного законодательства вправе давать разъяснения о типовых нарушениях антимонопольного законодательства федеральными органами исполнительной власти.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24. Информация о проведении выявления и оценки рисков нарушения антимонопольного законодательства включается в доклад об антимонопольном комплаенсе.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VI. Мероприятия по снижению рисков нарушения</w:t>
      </w:r>
    </w:p>
    <w:p>
      <w:pPr>
        <w:pStyle w:val="2"/>
        <w:jc w:val="center"/>
      </w:pPr>
      <w:r>
        <w:rPr>
          <w:sz w:val="20"/>
        </w:rPr>
        <w:t xml:space="preserve">антимонопольного законодательства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25. В целях снижения рисков нарушения антимонопольного законодательства уполномоченным подразделением (должностным лицом) должны разрабатываться (не реже одного раза в год) мероприятия по снижению рисков нарушения антимонопольного законодательства.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26. Уполномоченное подразделение (должностное лицо) должно осуществлять мониторинг исполнения мероприятий по снижению рисков нарушения антимонопольного законодательства.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27. Информация об исполнении мероприятий по снижению рисков нарушения антимонопольного законодательства должна включаться в доклад об антимонопольном комплаенсе.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VII. Оценка эффективности функционирования в федеральном</w:t>
      </w:r>
    </w:p>
    <w:p>
      <w:pPr>
        <w:pStyle w:val="2"/>
        <w:jc w:val="center"/>
      </w:pPr>
      <w:r>
        <w:rPr>
          <w:sz w:val="20"/>
        </w:rPr>
        <w:t xml:space="preserve">органе исполнительной власти антимонопольного комплаенса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28. В целях оценки эффективности функционирования в федеральном органе исполнительной власти антимонопольного комплаенса должны устанавливаться ключевые показатели как для уполномоченного подразделения (должностного лица), так и для федерального органа исполнительной власти в целом.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29. </w:t>
      </w:r>
      <w:hyperlink w:history="0" r:id="rId11" w:tooltip="Приказ ФАС России от 27.12.2022 N 1034/22 &quot;Об утверждении методики расчета ключевых показателей эффективности функционирования в федеральном органе исполнительной власти антимонопольного комплаенса&quot; {КонсультантПлюс}">
        <w:r>
          <w:rPr>
            <w:sz w:val="20"/>
            <w:color w:val="0000ff"/>
          </w:rPr>
          <w:t xml:space="preserve">Методика</w:t>
        </w:r>
      </w:hyperlink>
      <w:r>
        <w:rPr>
          <w:sz w:val="20"/>
        </w:rPr>
        <w:t xml:space="preserve"> расчета ключевых показателей эффективности функционирования в федеральном органе исполнительной власти антимонопольного комплаенса должна разрабатываться федеральным антимонопольным органом.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30. Уполномоченное подразделение (должностное лицо) должно проводить (не реже одного раза в год) оценку достижения ключевых показателей эффективности антимонопольного комплаенса в федеральном органе исполнительной власти.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31. Информация о достижении ключевых показателей эффективности функционирования в федеральном органе исполнительной власти антимонопольного комплаенса должна включаться в доклад об антимонопольном комплаенсе.</w:t>
      </w: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VIII. Доклад об антимонопольном комплаенсе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32. Доклад об антимонопольном комплаенсе должен содержать информацию: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 результатах проведенной оценки рисков нарушения федеральным органом исполнительной власти антимонопольного законодательства;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об исполнении мероприятий по снижению рисков нарушения федеральным органом исполнительной власти антимонопольного законодательства;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о достижении ключевых показателей эффективности антимонопольного комплаенса.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33. Доклад об антимонопольном комплаенсе должен представляться в коллегиальный орган на утверждение (не реже одного раза в год) уполномоченным подразделением (должностным лицом).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34. Доклад об антимонопольном комплаенсе, утвержденный коллегиальным органом, должен размещаться на официальном сайте.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35. Доклад об антимонопольном комплаенсе, утвержденный коллегиальным органом, должен направляться федеральным органом исполнительной власти в Федеральную антимонопольную службу для включения информации о мерах по организации и функционированию антимонопольного комплаенса в федеральных органах исполнительной власти в доклад о состоянии конкуренции в Российской Федерации, подготавливаемый в соответствии с </w:t>
      </w:r>
      <w:hyperlink w:history="0" r:id="rId12" w:tooltip="Федеральный закон от 26.07.2006 N 135-ФЗ (ред. от 29.12.2022) &quot;О защите конкуренции&quot; {КонсультантПлюс}">
        <w:r>
          <w:rPr>
            <w:sz w:val="20"/>
            <w:color w:val="0000ff"/>
          </w:rPr>
          <w:t xml:space="preserve">пунктом 10 части 2 статьи 23</w:t>
        </w:r>
      </w:hyperlink>
      <w:r>
        <w:rPr>
          <w:sz w:val="20"/>
        </w:rPr>
        <w:t xml:space="preserve"> Федерального закона "О защите конкуренции".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методическим рекомендациям</w:t>
      </w:r>
    </w:p>
    <w:p>
      <w:pPr>
        <w:pStyle w:val="0"/>
        <w:jc w:val="right"/>
      </w:pPr>
      <w:r>
        <w:rPr>
          <w:sz w:val="20"/>
        </w:rPr>
        <w:t xml:space="preserve">по созданию и организации федеральными</w:t>
      </w:r>
    </w:p>
    <w:p>
      <w:pPr>
        <w:pStyle w:val="0"/>
        <w:jc w:val="right"/>
      </w:pPr>
      <w:r>
        <w:rPr>
          <w:sz w:val="20"/>
        </w:rPr>
        <w:t xml:space="preserve">органами исполнительной власти</w:t>
      </w:r>
    </w:p>
    <w:p>
      <w:pPr>
        <w:pStyle w:val="0"/>
        <w:jc w:val="right"/>
      </w:pPr>
      <w:r>
        <w:rPr>
          <w:sz w:val="20"/>
        </w:rPr>
        <w:t xml:space="preserve">системы внутреннего обеспечения</w:t>
      </w:r>
    </w:p>
    <w:p>
      <w:pPr>
        <w:pStyle w:val="0"/>
        <w:jc w:val="right"/>
      </w:pPr>
      <w:r>
        <w:rPr>
          <w:sz w:val="20"/>
        </w:rPr>
        <w:t xml:space="preserve">соответствия требованиям</w:t>
      </w:r>
    </w:p>
    <w:p>
      <w:pPr>
        <w:pStyle w:val="0"/>
        <w:jc w:val="right"/>
      </w:pPr>
      <w:r>
        <w:rPr>
          <w:sz w:val="20"/>
        </w:rPr>
        <w:t xml:space="preserve">антимонопольного законодательства</w:t>
      </w:r>
    </w:p>
    <w:p>
      <w:pPr>
        <w:pStyle w:val="0"/>
        <w:jc w:val="both"/>
      </w:pPr>
      <w:r>
        <w:rPr>
          <w:sz w:val="20"/>
        </w:rPr>
      </w:r>
    </w:p>
    <w:bookmarkStart w:id="167" w:name="P167"/>
    <w:bookmarkEnd w:id="167"/>
    <w:p>
      <w:pPr>
        <w:pStyle w:val="2"/>
        <w:jc w:val="center"/>
      </w:pPr>
      <w:r>
        <w:rPr>
          <w:sz w:val="20"/>
        </w:rPr>
        <w:t xml:space="preserve">УРОВНИ РИСКОВ НАРУШЕНИЯ АНТИМОНОПОЛЬНОГО ЗАКОНОДАТЕЛЬСТВА</w:t>
      </w:r>
    </w:p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21"/>
        <w:gridCol w:w="6349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2721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Уровень риска</w:t>
            </w:r>
          </w:p>
        </w:tc>
        <w:tc>
          <w:tcPr>
            <w:tcW w:w="6349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Описание риска</w:t>
            </w:r>
          </w:p>
        </w:tc>
      </w:tr>
      <w:tr>
        <w:tc>
          <w:tcPr>
            <w:tcW w:w="272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Низкий уровень</w:t>
            </w:r>
          </w:p>
        </w:tc>
        <w:tc>
          <w:tcPr>
            <w:tcW w:w="634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отрицательное влияние на отношение институтов гражданского общества к деятельности федерального органа исполнительной власти по развитию конкуренции, вероятность выдачи предупреждения, возбуждения дела о нарушении антимонопольного законодательства, наложения штрафа отсутствует</w:t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Незначительный уровень</w:t>
            </w:r>
          </w:p>
        </w:tc>
        <w:tc>
          <w:tcPr>
            <w:tcW w:w="63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вероятность выдачи федеральному органу исполнительной власти предупреждения</w:t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Существенный уровень</w:t>
            </w:r>
          </w:p>
        </w:tc>
        <w:tc>
          <w:tcPr>
            <w:tcW w:w="63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вероятность выдачи федеральному органу исполнительной власти предупреждения и возбуждения в отношении него дела о нарушении антимонопольного законодательства</w:t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Высокий уровень</w:t>
            </w:r>
          </w:p>
        </w:tc>
        <w:tc>
          <w:tcPr>
            <w:tcW w:w="634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вероятность выдачи федеральному органу исполнительной власти предупреждения, возбуждения в отношении него дела о нарушении антимонопольного законодательства и привлечения его к административной ответственности (штраф, дисквалификация)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18.10.2018 N 2258-р</w:t>
            <w:br/>
            <w:t>&lt;Об утверждении методических рекомендаций по созданию и организации...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17.01.2023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794AD1C1256D3DF294F548880241AC4D1BC94BE50CF9C8D8240435BB9F7DD45FB42D6FCACFED1F5F3199721130246E9BD14FEB475CC68CADv5P2D" TargetMode = "External"/>
	<Relationship Id="rId8" Type="http://schemas.openxmlformats.org/officeDocument/2006/relationships/hyperlink" Target="consultantplus://offline/ref=794AD1C1256D3DF294F548880241AC4D1BC949E70EA99FDA75513BBE972D8E4FA26463CCD1ED1E49329224v4P3D" TargetMode = "External"/>
	<Relationship Id="rId9" Type="http://schemas.openxmlformats.org/officeDocument/2006/relationships/hyperlink" Target="consultantplus://offline/ref=74FD210B98648B6BC40CD741808DA0B3839B48716D12013950B7514EE904E5A0F3DFE438D8477B84373E4FA8A9w7P0D" TargetMode = "External"/>
	<Relationship Id="rId10" Type="http://schemas.openxmlformats.org/officeDocument/2006/relationships/hyperlink" Target="consultantplus://offline/ref=74FD210B98648B6BC40CD741808DA0B3839946736E17013950B7514EE904E5A0F3DFE438D8477B84373E4FA8A9w7P0D" TargetMode = "External"/>
	<Relationship Id="rId11" Type="http://schemas.openxmlformats.org/officeDocument/2006/relationships/hyperlink" Target="consultantplus://offline/ref=74FD210B98648B6BC40CD741808DA0B3839946776812013950B7514EE904E5A0E1DFBC34D9406585372B19F9EF2622BEE2CAAE4FC2E1A23Dw0P1D" TargetMode = "External"/>
	<Relationship Id="rId12" Type="http://schemas.openxmlformats.org/officeDocument/2006/relationships/hyperlink" Target="consultantplus://offline/ref=74FD210B98648B6BC40CD741808DA0B3839946736E17013950B7514EE904E5A0E1DFBC37DC436ED0676418A5AA7431BFE4CAAC4EDEwEP0D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18.10.2018 N 2258-р
&lt;Об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законодательства&gt;</dc:title>
  <dcterms:created xsi:type="dcterms:W3CDTF">2023-01-17T03:15:42Z</dcterms:created>
</cp:coreProperties>
</file>