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77708" w:rsidTr="00A7770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7708" w:rsidRDefault="00A77708">
            <w:pPr>
              <w:pStyle w:val="ConsPlusNormal"/>
              <w:outlineLvl w:val="0"/>
            </w:pPr>
            <w:bookmarkStart w:id="0" w:name="_GoBack"/>
            <w:bookmarkEnd w:id="0"/>
            <w:r>
              <w:t>19 марта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77708" w:rsidRDefault="00A77708">
            <w:pPr>
              <w:pStyle w:val="ConsPlusNormal"/>
              <w:jc w:val="right"/>
              <w:outlineLvl w:val="0"/>
            </w:pPr>
            <w:r>
              <w:t>N 8-3265</w:t>
            </w:r>
          </w:p>
        </w:tc>
      </w:tr>
    </w:tbl>
    <w:p w:rsidR="00A77708" w:rsidRDefault="00A777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Title"/>
        <w:jc w:val="center"/>
      </w:pPr>
      <w:r>
        <w:t>ЗАКОНОДАТЕЛЬНОЕ СОБРАНИЕ КРАСНОЯРСКОГО КРАЯ</w:t>
      </w:r>
    </w:p>
    <w:p w:rsidR="00A77708" w:rsidRDefault="00A77708">
      <w:pPr>
        <w:pStyle w:val="ConsPlusTitle"/>
        <w:jc w:val="center"/>
      </w:pPr>
    </w:p>
    <w:p w:rsidR="00A77708" w:rsidRDefault="00A77708">
      <w:pPr>
        <w:pStyle w:val="ConsPlusTitle"/>
        <w:jc w:val="center"/>
      </w:pPr>
      <w:r>
        <w:t>ЗАКОН</w:t>
      </w:r>
    </w:p>
    <w:p w:rsidR="00A77708" w:rsidRDefault="00A77708">
      <w:pPr>
        <w:pStyle w:val="ConsPlusTitle"/>
        <w:jc w:val="center"/>
      </w:pPr>
    </w:p>
    <w:p w:rsidR="00A77708" w:rsidRDefault="00A77708">
      <w:pPr>
        <w:pStyle w:val="ConsPlusTitle"/>
        <w:jc w:val="center"/>
      </w:pPr>
      <w:r>
        <w:t>КРАСНОЯРСКОГО КРАЯ</w:t>
      </w:r>
    </w:p>
    <w:p w:rsidR="00A77708" w:rsidRDefault="00A77708">
      <w:pPr>
        <w:pStyle w:val="ConsPlusTitle"/>
        <w:jc w:val="center"/>
      </w:pPr>
    </w:p>
    <w:p w:rsidR="00A77708" w:rsidRDefault="00A77708">
      <w:pPr>
        <w:pStyle w:val="ConsPlusTitle"/>
        <w:jc w:val="center"/>
      </w:pPr>
      <w:r>
        <w:t>ОБ ОЦЕНКЕ РЕГУЛИРУЮЩЕГО ВОЗДЕЙСТВИЯ ПРОЕКТОВ МУНИЦИПАЛЬНЫХ</w:t>
      </w:r>
    </w:p>
    <w:p w:rsidR="00A77708" w:rsidRDefault="00A77708">
      <w:pPr>
        <w:pStyle w:val="ConsPlusTitle"/>
        <w:jc w:val="center"/>
      </w:pPr>
      <w:r>
        <w:t>НОРМАТИВНЫХ ПРАВОВЫХ АКТОВ И ЭКСПЕРТИЗЕ МУНИЦИПАЛЬНЫХ</w:t>
      </w:r>
    </w:p>
    <w:p w:rsidR="00A77708" w:rsidRDefault="00A77708">
      <w:pPr>
        <w:pStyle w:val="ConsPlusTitle"/>
        <w:jc w:val="center"/>
      </w:pPr>
      <w:r>
        <w:t>НОРМАТИВНЫХ ПРАВОВЫХ АКТОВ В КРАСНОЯРСКОМ КРАЕ</w:t>
      </w:r>
    </w:p>
    <w:p w:rsidR="00A77708" w:rsidRDefault="00A777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777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708" w:rsidRDefault="00A777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708" w:rsidRDefault="00A777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7708" w:rsidRDefault="00A777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7708" w:rsidRDefault="00A77708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Законов Красноярского края от 08.12.2016 </w:t>
            </w:r>
            <w:hyperlink r:id="rId4">
              <w:r>
                <w:rPr>
                  <w:color w:val="0000FF"/>
                </w:rPr>
                <w:t>N 2-239</w:t>
              </w:r>
            </w:hyperlink>
            <w:r>
              <w:rPr>
                <w:color w:val="392C69"/>
              </w:rPr>
              <w:t>,</w:t>
            </w:r>
          </w:p>
          <w:p w:rsidR="00A77708" w:rsidRDefault="00A7770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07.06.2018 </w:t>
            </w:r>
            <w:hyperlink r:id="rId5">
              <w:r>
                <w:rPr>
                  <w:color w:val="0000FF"/>
                </w:rPr>
                <w:t>N 5-1706</w:t>
              </w:r>
            </w:hyperlink>
            <w:r>
              <w:rPr>
                <w:color w:val="392C69"/>
              </w:rPr>
              <w:t xml:space="preserve">, от 24.12.2020 </w:t>
            </w:r>
            <w:hyperlink r:id="rId6">
              <w:r>
                <w:rPr>
                  <w:color w:val="0000FF"/>
                </w:rPr>
                <w:t>N 10-4657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708" w:rsidRDefault="00A77708">
            <w:pPr>
              <w:pStyle w:val="ConsPlusNormal"/>
            </w:pPr>
          </w:p>
        </w:tc>
      </w:tr>
    </w:tbl>
    <w:p w:rsidR="00A77708" w:rsidRDefault="00A77708">
      <w:pPr>
        <w:pStyle w:val="ConsPlusNormal"/>
        <w:jc w:val="both"/>
      </w:pPr>
    </w:p>
    <w:p w:rsidR="00A77708" w:rsidRDefault="00A77708">
      <w:pPr>
        <w:pStyle w:val="ConsPlusTitle"/>
        <w:ind w:firstLine="540"/>
        <w:jc w:val="both"/>
        <w:outlineLvl w:val="1"/>
      </w:pPr>
      <w:r>
        <w:t>Статья 1. Предмет правового регулирования настоящего Закона</w:t>
      </w: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7">
        <w:r>
          <w:rPr>
            <w:color w:val="0000FF"/>
          </w:rPr>
          <w:t>частью 6 статьи 7</w:t>
        </w:r>
      </w:hyperlink>
      <w:r>
        <w:t xml:space="preserve">, </w:t>
      </w:r>
      <w:hyperlink r:id="rId8">
        <w:r>
          <w:rPr>
            <w:color w:val="0000FF"/>
          </w:rPr>
          <w:t>частью 3 статьи 46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 регулирует отношения, связанные с проведением органами местного самоуправления муниципальных образований в Красноярском крае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(далее - проекты муниципальных актов), и экспертизы муниципальных нормативных правовых актов, затрагивающих вопросы осуществления предпринимательской и инвестиционной деятельности (далее - муниципальные акты).</w:t>
      </w:r>
    </w:p>
    <w:p w:rsidR="00A77708" w:rsidRDefault="00A7770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>
        <w:r>
          <w:rPr>
            <w:color w:val="0000FF"/>
          </w:rPr>
          <w:t>Закона</w:t>
        </w:r>
      </w:hyperlink>
      <w:r>
        <w:t xml:space="preserve"> Красноярского края от 08.12.2016 N 2-239)</w:t>
      </w: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Title"/>
        <w:ind w:firstLine="540"/>
        <w:jc w:val="both"/>
        <w:outlineLvl w:val="1"/>
      </w:pPr>
      <w:r>
        <w:t>Статья 2. Оценка регулирующего воздействия проектов муниципальных актов</w:t>
      </w: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Normal"/>
        <w:ind w:firstLine="540"/>
        <w:jc w:val="both"/>
      </w:pPr>
      <w:bookmarkStart w:id="1" w:name="P24"/>
      <w:bookmarkEnd w:id="1"/>
      <w:r>
        <w:t>1. Оценка регулирующего воздействия проектов муниципальных актов проводится органами местного самоуправления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</w:t>
      </w:r>
    </w:p>
    <w:p w:rsidR="00A77708" w:rsidRDefault="00A77708">
      <w:pPr>
        <w:pStyle w:val="ConsPlusNormal"/>
        <w:spacing w:before="200"/>
        <w:ind w:firstLine="540"/>
        <w:jc w:val="both"/>
      </w:pPr>
      <w:bookmarkStart w:id="2" w:name="P25"/>
      <w:bookmarkEnd w:id="2"/>
      <w:r>
        <w:t>2. Порядок проведения оценки регулирующего воздействия проектов муниципальных актов устанавливается муниципальными нормативными правовыми актами в соответствии с настоящим Законом.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>3. Оценке регулирующего воздействия проектов муниципальных актов не подлежат:</w:t>
      </w:r>
    </w:p>
    <w:p w:rsidR="00A77708" w:rsidRDefault="00A77708">
      <w:pPr>
        <w:pStyle w:val="ConsPlusNormal"/>
        <w:spacing w:before="200"/>
        <w:ind w:firstLine="540"/>
        <w:jc w:val="both"/>
      </w:pPr>
      <w:proofErr w:type="gramStart"/>
      <w:r>
        <w:t>а</w:t>
      </w:r>
      <w:proofErr w:type="gramEnd"/>
      <w:r>
        <w:t>) проекты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A77708" w:rsidRDefault="00A77708">
      <w:pPr>
        <w:pStyle w:val="ConsPlusNormal"/>
        <w:spacing w:before="200"/>
        <w:ind w:firstLine="540"/>
        <w:jc w:val="both"/>
      </w:pPr>
      <w:proofErr w:type="gramStart"/>
      <w:r>
        <w:t>б</w:t>
      </w:r>
      <w:proofErr w:type="gramEnd"/>
      <w:r>
        <w:t>) проекты нормативных правовых актов представительных органов муниципальных образований, регулирующих бюджетные правоотношения;</w:t>
      </w:r>
    </w:p>
    <w:p w:rsidR="00A77708" w:rsidRDefault="00A77708">
      <w:pPr>
        <w:pStyle w:val="ConsPlusNormal"/>
        <w:spacing w:before="200"/>
        <w:ind w:firstLine="540"/>
        <w:jc w:val="both"/>
      </w:pPr>
      <w:proofErr w:type="gramStart"/>
      <w:r>
        <w:t>в</w:t>
      </w:r>
      <w:proofErr w:type="gramEnd"/>
      <w:r>
        <w:t>) проекты нормативных правовых актов, разработанные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A77708" w:rsidRDefault="00A77708">
      <w:pPr>
        <w:pStyle w:val="ConsPlusNormal"/>
        <w:jc w:val="both"/>
      </w:pPr>
      <w:r>
        <w:t>(</w:t>
      </w:r>
      <w:proofErr w:type="spellStart"/>
      <w:proofErr w:type="gramStart"/>
      <w:r>
        <w:t>пп</w:t>
      </w:r>
      <w:proofErr w:type="spellEnd"/>
      <w:r>
        <w:t>.</w:t>
      </w:r>
      <w:proofErr w:type="gramEnd"/>
      <w:r>
        <w:t xml:space="preserve"> "в" введен </w:t>
      </w:r>
      <w:hyperlink r:id="rId10">
        <w:r>
          <w:rPr>
            <w:color w:val="0000FF"/>
          </w:rPr>
          <w:t>Законом</w:t>
        </w:r>
      </w:hyperlink>
      <w:r>
        <w:t xml:space="preserve"> Красноярского края от 24.12.2020 N 10-4657)</w:t>
      </w:r>
    </w:p>
    <w:p w:rsidR="00A77708" w:rsidRDefault="00A77708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3 введен </w:t>
      </w:r>
      <w:hyperlink r:id="rId11">
        <w:r>
          <w:rPr>
            <w:color w:val="0000FF"/>
          </w:rPr>
          <w:t>Законом</w:t>
        </w:r>
      </w:hyperlink>
      <w:r>
        <w:t xml:space="preserve"> Красноярского края от 08.12.2016 N 2-239)</w:t>
      </w: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Title"/>
        <w:ind w:firstLine="540"/>
        <w:jc w:val="both"/>
        <w:outlineLvl w:val="1"/>
      </w:pPr>
      <w:r>
        <w:t>Статья 3. Порядок проведения оценки регулирующего воздействия проектов муниципальных актов</w:t>
      </w: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Normal"/>
        <w:ind w:firstLine="540"/>
        <w:jc w:val="both"/>
      </w:pPr>
      <w:r>
        <w:lastRenderedPageBreak/>
        <w:t>Порядок проведения оценки регулирующего воздействия проектов муниципальных актов, установленный муниципальными нормативными правовыми актами, должен предусматривать: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 xml:space="preserve">1) определение уполномоченного органа местного самоуправления, его структурного подразделения и (или) уполномоченного должностного лица органа местного самоуправления, ответственного за проведение мероприятий, предусмотренных </w:t>
      </w:r>
      <w:hyperlink w:anchor="P38">
        <w:r>
          <w:rPr>
            <w:color w:val="0000FF"/>
          </w:rPr>
          <w:t>пунктами 3</w:t>
        </w:r>
      </w:hyperlink>
      <w:r>
        <w:t xml:space="preserve"> и </w:t>
      </w:r>
      <w:hyperlink w:anchor="P39">
        <w:r>
          <w:rPr>
            <w:color w:val="0000FF"/>
          </w:rPr>
          <w:t>4</w:t>
        </w:r>
      </w:hyperlink>
      <w:r>
        <w:t xml:space="preserve"> настоящей статьи (далее - уполномоченный орган и (или) уполномоченное должностное лицо);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>2) направление субъектом правотворческой инициативы, разработавшим проект муниципального акта (далее - разработчик), проекта муниципального акта уполномоченному органу и (или) уполномоченному должностному лицу;</w:t>
      </w:r>
    </w:p>
    <w:p w:rsidR="00A77708" w:rsidRDefault="00A77708">
      <w:pPr>
        <w:pStyle w:val="ConsPlusNormal"/>
        <w:spacing w:before="200"/>
        <w:ind w:firstLine="540"/>
        <w:jc w:val="both"/>
      </w:pPr>
      <w:bookmarkStart w:id="3" w:name="P38"/>
      <w:bookmarkEnd w:id="3"/>
      <w:r>
        <w:t>3) проведение публичного обсуждения проекта муниципального акта, включая размещение (обнародование) уведомления о проведении публичного обсуждения проекта муниципального акта и подготовку отчета о результатах публичного обсуждения;</w:t>
      </w:r>
    </w:p>
    <w:p w:rsidR="00A77708" w:rsidRDefault="00A77708">
      <w:pPr>
        <w:pStyle w:val="ConsPlusNormal"/>
        <w:spacing w:before="200"/>
        <w:ind w:firstLine="540"/>
        <w:jc w:val="both"/>
      </w:pPr>
      <w:bookmarkStart w:id="4" w:name="P39"/>
      <w:bookmarkEnd w:id="4"/>
      <w:r>
        <w:t>4) подготовку заключения об оценке регулирующего воздействия проекта муниципального акта;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 xml:space="preserve">5) порядок доработки проекта муниципального акта в случае, если в заключении об оценке регулирующего воздействия проекта муниципального акта сделан вывод о наличии в проекте муниципального акта положений, указанных в </w:t>
      </w:r>
      <w:hyperlink w:anchor="P24">
        <w:r>
          <w:rPr>
            <w:color w:val="0000FF"/>
          </w:rPr>
          <w:t>пункте 1 статьи 2</w:t>
        </w:r>
      </w:hyperlink>
      <w:r>
        <w:t xml:space="preserve"> настоящего Закона;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>6) порядок разрешения разногласий, возникающих в ходе проведения оценки регулирующего воздействия.</w:t>
      </w: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Title"/>
        <w:ind w:firstLine="540"/>
        <w:jc w:val="both"/>
        <w:outlineLvl w:val="1"/>
      </w:pPr>
      <w:r>
        <w:t>Статья 4. Публичное обсуждение проекта муниципального акта</w:t>
      </w: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Normal"/>
        <w:ind w:firstLine="540"/>
        <w:jc w:val="both"/>
      </w:pPr>
      <w:r>
        <w:t>1. Публичное обсуждение проекта муниципального акта проводится в целях оценки субъектами предпринимательской и инвестиционной деятельности, представителями экспертного сообщества, некоммерческими организациями, целью деятельности которых является защита и представление интересов субъектов предпринимательской и инвестиционной деятельности, и иными лицами, интересы которых прямо или косвенно затрагиваются проектом муниципального акта (далее - участники публичного обсуждения), проекта муниципального акта на предмет выявления в нем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 xml:space="preserve">2. Уведомление о проведении публичного обсуждения проекта муниципального акта подлежит размещению на официальном сайте муниципального образования в информационно-телекоммуникационной сети Интернет или обнародованию в ином порядке, установленном муниципальными нормативными правовыми актами, указанными в </w:t>
      </w:r>
      <w:hyperlink w:anchor="P25">
        <w:r>
          <w:rPr>
            <w:color w:val="0000FF"/>
          </w:rPr>
          <w:t>пункте 2 статьи 2</w:t>
        </w:r>
      </w:hyperlink>
      <w:r>
        <w:t xml:space="preserve"> настоящего Закона, в течение 3 рабочих дней со дня поступления проекта муниципального акта в уполномоченный орган местного самоуправления. В уведомлении указывается срок проведения публичного обсуждения, перечень вопросов, обсуждаемых в ходе публичного обсуждения, а также способы направления участниками публичного обсуждения своих предложений, замечаний, мнений по проекту муниципального акта.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>3. Срок проведения публичного обсуждения должен составлять не менее 15 календарных дней со дня размещения (обнародования) уведомления. К уведомлению прилагается проект муниципального акта, в отношении которого проводится оценка регулирующего воздействия.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 xml:space="preserve">4. По результатам проведения публичного обсуждения уполномоченный орган и (или) уполномоченное должностное лицо составляет отчет, в который включаются сведения о поступивших предложениях, замечаниях, мнениях участников публичного обсуждения по проекту муниципального акта. Отчет о проведении публичного обсуждения размещается на официальном сайте муниципального образования в информационно-телекоммуникационной сети Интернет или обнародуется в ином порядке, установленном муниципальными нормативными правовыми актами, указанными в </w:t>
      </w:r>
      <w:hyperlink w:anchor="P25">
        <w:r>
          <w:rPr>
            <w:color w:val="0000FF"/>
          </w:rPr>
          <w:t>пункте 2 статьи 2</w:t>
        </w:r>
      </w:hyperlink>
      <w:r>
        <w:t xml:space="preserve"> настоящего Закона, в срок не позднее 5 рабочих дней со дня окончания срока публичного обсуждения.</w:t>
      </w: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Title"/>
        <w:ind w:firstLine="540"/>
        <w:jc w:val="both"/>
        <w:outlineLvl w:val="1"/>
      </w:pPr>
      <w:r>
        <w:t>Статья 5. Заключение об оценке регулирующего воздействия проекта муниципального акта</w:t>
      </w: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Normal"/>
        <w:ind w:firstLine="540"/>
        <w:jc w:val="both"/>
      </w:pPr>
      <w:r>
        <w:t xml:space="preserve">1. Заключение об оценке регулирующего воздействия проекта муниципального акта подготавливается с учетом результатов публичного обсуждения и размещается на официальном сайте муниципального образования в информационно-телекоммуникационной сети Интернет или обнародуется в ином порядке, установленном муниципальными нормативными правовыми актами, указанными в </w:t>
      </w:r>
      <w:hyperlink w:anchor="P25">
        <w:r>
          <w:rPr>
            <w:color w:val="0000FF"/>
          </w:rPr>
          <w:t>пункте 2 статьи 2</w:t>
        </w:r>
      </w:hyperlink>
      <w:r>
        <w:t xml:space="preserve"> настоящего Закона, в срок не более 30 календарных дней со дня поступления проекта муниципального акта в уполномоченный орган и (или) уполномоченному должностному лицу.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 xml:space="preserve">2. В заключении должен содержаться вывод об отсутствии или наличии в проекте муниципального акта положений, указанных в </w:t>
      </w:r>
      <w:hyperlink w:anchor="P24">
        <w:r>
          <w:rPr>
            <w:color w:val="0000FF"/>
          </w:rPr>
          <w:t>пункте 1 статьи 2</w:t>
        </w:r>
      </w:hyperlink>
      <w:r>
        <w:t xml:space="preserve"> настоящего Закона.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 xml:space="preserve">3. В случае если в заключении сделаны выводы о наличии положений, указанных в </w:t>
      </w:r>
      <w:hyperlink w:anchor="P24">
        <w:r>
          <w:rPr>
            <w:color w:val="0000FF"/>
          </w:rPr>
          <w:t>пункте 1 статьи 2</w:t>
        </w:r>
      </w:hyperlink>
      <w:r>
        <w:t xml:space="preserve"> настоящего Закона, оно должно содержать обоснование таких выводов, а также требования о доработке проекта муниципального акта и устранении замечаний, указанных в заключении уполномоченного органа и (или) уполномоченного должностного лица.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 xml:space="preserve">4. При поступлении заключения об оценке регулирующего воздействия проекта муниципального акта, в котором сделан вывод о наличии в проекте муниципального акта положений, указанных в </w:t>
      </w:r>
      <w:hyperlink w:anchor="P24">
        <w:r>
          <w:rPr>
            <w:color w:val="0000FF"/>
          </w:rPr>
          <w:t>пункте 1 статьи 2</w:t>
        </w:r>
      </w:hyperlink>
      <w:r>
        <w:t xml:space="preserve"> настоящего Закона, разработчик дорабатывает проект муниципального акта и устраняет замечания, указанные в заключении уполномоченного органа и (или) уполномоченного должностного лица, в срок не более 15 рабочих дней со дня получения заключения.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>5. Принятие проекта муниципального акта без заключения об оценке регулирующего воздействия не допускается.</w:t>
      </w: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Title"/>
        <w:ind w:firstLine="540"/>
        <w:jc w:val="both"/>
        <w:outlineLvl w:val="1"/>
      </w:pPr>
      <w:r>
        <w:t>Статья 6. Экспертиза муниципальных актов</w:t>
      </w: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Normal"/>
        <w:ind w:firstLine="540"/>
        <w:jc w:val="both"/>
      </w:pPr>
      <w:bookmarkStart w:id="5" w:name="P60"/>
      <w:bookmarkEnd w:id="5"/>
      <w:r>
        <w:t xml:space="preserve">1. Экспертиза муниципальных актов проводится уполномоченным органом местного самоуправления и (или) уполномоченным должностным лицом органа местного самоуправления городского округа город Красноярск, а также иных городских округов, муниципальных округов и муниципальных районов края, включенных в перечень в соответствии с </w:t>
      </w:r>
      <w:hyperlink w:anchor="P76">
        <w:r>
          <w:rPr>
            <w:color w:val="0000FF"/>
          </w:rPr>
          <w:t>пунктом 1 статьи 6.1</w:t>
        </w:r>
      </w:hyperlink>
      <w:r>
        <w:t xml:space="preserve"> настоящего Закона (далее - уполномоченный орган и (или) уполномоченное должностное лицо), в соответствии с утвержденным ими планом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A77708" w:rsidRDefault="00A7770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Красноярского края от 08.12.2016 </w:t>
      </w:r>
      <w:hyperlink r:id="rId12">
        <w:r>
          <w:rPr>
            <w:color w:val="0000FF"/>
          </w:rPr>
          <w:t>N 2-239</w:t>
        </w:r>
      </w:hyperlink>
      <w:r>
        <w:t xml:space="preserve">, от 24.12.2020 </w:t>
      </w:r>
      <w:hyperlink r:id="rId13">
        <w:r>
          <w:rPr>
            <w:color w:val="0000FF"/>
          </w:rPr>
          <w:t>N 10-4657</w:t>
        </w:r>
      </w:hyperlink>
      <w:r>
        <w:t>)</w:t>
      </w:r>
    </w:p>
    <w:p w:rsidR="00A77708" w:rsidRDefault="00A77708">
      <w:pPr>
        <w:pStyle w:val="ConsPlusNormal"/>
        <w:spacing w:before="200"/>
        <w:ind w:firstLine="540"/>
        <w:jc w:val="both"/>
      </w:pPr>
      <w:bookmarkStart w:id="6" w:name="P62"/>
      <w:bookmarkEnd w:id="6"/>
      <w:r>
        <w:t>2. Порядок проведения экспертизы муниципальных актов устанавливается муниципальными нормативными правовыми актами в соответствии с настоящим Законом.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>3. Порядок проведения экспертизы муниципальных актов должен предусматривать:</w:t>
      </w:r>
    </w:p>
    <w:p w:rsidR="00A77708" w:rsidRDefault="00A77708">
      <w:pPr>
        <w:pStyle w:val="ConsPlusNormal"/>
        <w:spacing w:before="200"/>
        <w:ind w:firstLine="540"/>
        <w:jc w:val="both"/>
      </w:pPr>
      <w:proofErr w:type="gramStart"/>
      <w:r>
        <w:t>а</w:t>
      </w:r>
      <w:proofErr w:type="gramEnd"/>
      <w:r>
        <w:t xml:space="preserve">) определение уполномоченного органа и (или) уполномоченного должностного лица, ответственного за проведение мероприятий, предусмотренных </w:t>
      </w:r>
      <w:hyperlink w:anchor="P65">
        <w:r>
          <w:rPr>
            <w:color w:val="0000FF"/>
          </w:rPr>
          <w:t>подпунктами "б"</w:t>
        </w:r>
      </w:hyperlink>
      <w:r>
        <w:t xml:space="preserve"> и </w:t>
      </w:r>
      <w:hyperlink w:anchor="P66">
        <w:r>
          <w:rPr>
            <w:color w:val="0000FF"/>
          </w:rPr>
          <w:t>"в"</w:t>
        </w:r>
      </w:hyperlink>
      <w:r>
        <w:t xml:space="preserve"> настоящего пункта;</w:t>
      </w:r>
    </w:p>
    <w:p w:rsidR="00A77708" w:rsidRDefault="00A77708">
      <w:pPr>
        <w:pStyle w:val="ConsPlusNormal"/>
        <w:spacing w:before="200"/>
        <w:ind w:firstLine="540"/>
        <w:jc w:val="both"/>
      </w:pPr>
      <w:bookmarkStart w:id="7" w:name="P65"/>
      <w:bookmarkEnd w:id="7"/>
      <w:proofErr w:type="gramStart"/>
      <w:r>
        <w:t>б</w:t>
      </w:r>
      <w:proofErr w:type="gramEnd"/>
      <w:r>
        <w:t>) формирование плана проведения экспертизы муниципального акта;</w:t>
      </w:r>
    </w:p>
    <w:p w:rsidR="00A77708" w:rsidRDefault="00A77708">
      <w:pPr>
        <w:pStyle w:val="ConsPlusNormal"/>
        <w:spacing w:before="200"/>
        <w:ind w:firstLine="540"/>
        <w:jc w:val="both"/>
      </w:pPr>
      <w:bookmarkStart w:id="8" w:name="P66"/>
      <w:bookmarkEnd w:id="8"/>
      <w:proofErr w:type="gramStart"/>
      <w:r>
        <w:t>в</w:t>
      </w:r>
      <w:proofErr w:type="gramEnd"/>
      <w:r>
        <w:t>) подготовку заключения по результатам экспертизы муниципального акта;</w:t>
      </w:r>
    </w:p>
    <w:p w:rsidR="00A77708" w:rsidRDefault="00A77708">
      <w:pPr>
        <w:pStyle w:val="ConsPlusNormal"/>
        <w:spacing w:before="200"/>
        <w:ind w:firstLine="540"/>
        <w:jc w:val="both"/>
      </w:pPr>
      <w:proofErr w:type="gramStart"/>
      <w:r>
        <w:t>г</w:t>
      </w:r>
      <w:proofErr w:type="gramEnd"/>
      <w:r>
        <w:t>) механизм учета выводов, указанных в заключении по результатам проведения экспертизы муниципального акта.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>4. Экспертиза муниципальных актов проводится в соответствии с планом, который утверждается не реже чем один раз в год.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 xml:space="preserve">5. Порядок проведения экспертизы муниципальных актов, установленный муниципальными нормативными правовыми актами, указанными в </w:t>
      </w:r>
      <w:hyperlink w:anchor="P62">
        <w:r>
          <w:rPr>
            <w:color w:val="0000FF"/>
          </w:rPr>
          <w:t>пункте 2</w:t>
        </w:r>
      </w:hyperlink>
      <w:r>
        <w:t xml:space="preserve"> настоящей статьи, может предусматривать проведение публичного обсуждения муниципального акта в целях оценки участниками публичного обсуждения муниципального акта на предмет выявления в нем положений, необоснованно затрудняющих осуществление предпринимательской и инвестиционной деятельности. Срок проведения публичного обсуждения должен составлять не менее 15 календарных дней со дня размещения уведомления о проведении публичного обсуждения </w:t>
      </w:r>
      <w:r>
        <w:lastRenderedPageBreak/>
        <w:t>муниципального акта.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 xml:space="preserve">6. Заключение по результатам проведения экспертизы муниципального акта размещается на официальном сайте муниципального образования в информационно-телекоммуникационной сети Интернет или обнародуется в ином порядке, установленном муниципальными нормативными правовыми актами, указанными в </w:t>
      </w:r>
      <w:hyperlink w:anchor="P62">
        <w:r>
          <w:rPr>
            <w:color w:val="0000FF"/>
          </w:rPr>
          <w:t>пункте 2</w:t>
        </w:r>
      </w:hyperlink>
      <w:r>
        <w:t xml:space="preserve"> настоящей статьи, в срок не более 30 календарных дней со дня, установленного в плане проведения экспертизы муниципального акта.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 xml:space="preserve">В заключении делается вывод об отсутствии или наличии в муниципальном акте положений, указанных в </w:t>
      </w:r>
      <w:hyperlink w:anchor="P60">
        <w:r>
          <w:rPr>
            <w:color w:val="0000FF"/>
          </w:rPr>
          <w:t>пункте 1</w:t>
        </w:r>
      </w:hyperlink>
      <w:r>
        <w:t xml:space="preserve"> настоящей статьи.</w:t>
      </w: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Title"/>
        <w:ind w:firstLine="540"/>
        <w:jc w:val="both"/>
        <w:outlineLvl w:val="1"/>
      </w:pPr>
      <w:r>
        <w:t>Статья 6.1. Обязательность оценки регулирующего воздействия проектов муниципальных актов и экспертизы муниципальных актов</w:t>
      </w:r>
    </w:p>
    <w:p w:rsidR="00A77708" w:rsidRDefault="00A77708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4">
        <w:r>
          <w:rPr>
            <w:color w:val="0000FF"/>
          </w:rPr>
          <w:t>Законом</w:t>
        </w:r>
      </w:hyperlink>
      <w:r>
        <w:t xml:space="preserve"> Красноярского края от 08.12.2016 N 2-239)</w:t>
      </w: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Normal"/>
        <w:ind w:firstLine="540"/>
        <w:jc w:val="both"/>
      </w:pPr>
      <w:bookmarkStart w:id="9" w:name="P76"/>
      <w:bookmarkEnd w:id="9"/>
      <w:r>
        <w:t xml:space="preserve">1. Оценка регулирующего воздействия проектов муниципальных актов и экспертиза муниципальных актов в обязательном порядке проводится органами местного самоуправления городского округа город Красноярск, а также иных городских округов, муниципальных округов и муниципальных районов края, включенных в </w:t>
      </w:r>
      <w:hyperlink w:anchor="P107">
        <w:r>
          <w:rPr>
            <w:color w:val="0000FF"/>
          </w:rPr>
          <w:t>перечень</w:t>
        </w:r>
      </w:hyperlink>
      <w:r>
        <w:t xml:space="preserve"> городских округов, муниципальных округов и муниципальных районов Красноярского края, в которых проведение оценки регулирующего воздействия проектов муниципальных актов и экспертизы муниципальных актов является обязательным (далее - перечень), согласно приложению к настоящему Закону.</w:t>
      </w:r>
    </w:p>
    <w:p w:rsidR="00A77708" w:rsidRDefault="00A7770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>
        <w:r>
          <w:rPr>
            <w:color w:val="0000FF"/>
          </w:rPr>
          <w:t>Закона</w:t>
        </w:r>
      </w:hyperlink>
      <w:r>
        <w:t xml:space="preserve"> Красноярского края от 24.12.2020 N 10-4657)</w:t>
      </w:r>
    </w:p>
    <w:p w:rsidR="00A77708" w:rsidRDefault="00A77708">
      <w:pPr>
        <w:pStyle w:val="ConsPlusNormal"/>
        <w:spacing w:before="200"/>
        <w:ind w:firstLine="540"/>
        <w:jc w:val="both"/>
      </w:pPr>
      <w:bookmarkStart w:id="10" w:name="P78"/>
      <w:bookmarkEnd w:id="10"/>
      <w:r>
        <w:t>2. Основанием для включения городских округов, муниципальных округов и муниципальных районов края в перечень является наличие одного из следующих критериев:</w:t>
      </w:r>
    </w:p>
    <w:p w:rsidR="00A77708" w:rsidRDefault="00A7770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Закона</w:t>
        </w:r>
      </w:hyperlink>
      <w:r>
        <w:t xml:space="preserve"> Красноярского края от 24.12.2020 N 10-4657)</w:t>
      </w:r>
    </w:p>
    <w:p w:rsidR="00A77708" w:rsidRDefault="00A77708">
      <w:pPr>
        <w:pStyle w:val="ConsPlusNormal"/>
        <w:spacing w:before="200"/>
        <w:ind w:firstLine="540"/>
        <w:jc w:val="both"/>
      </w:pPr>
      <w:proofErr w:type="gramStart"/>
      <w:r>
        <w:t>а</w:t>
      </w:r>
      <w:proofErr w:type="gramEnd"/>
      <w:r>
        <w:t>) степень концентрации возложенных на органы местного самоуправления муниципальных образований края переданных отдельных государственных полномочий в сфере предпринимательской и инвестиционной деятельности (наделение органов местного самоуправления городских округов не менее чем двумя государственными полномочиями в сфере предпринимательской и инвестиционной деятельности и органов местного самоуправления муниципальных округов и муниципальных районов - не менее чем тремя);</w:t>
      </w:r>
    </w:p>
    <w:p w:rsidR="00A77708" w:rsidRDefault="00A7770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>
        <w:r>
          <w:rPr>
            <w:color w:val="0000FF"/>
          </w:rPr>
          <w:t>Закона</w:t>
        </w:r>
      </w:hyperlink>
      <w:r>
        <w:t xml:space="preserve"> Красноярского края от 24.12.2020 N 10-4657)</w:t>
      </w:r>
    </w:p>
    <w:p w:rsidR="00A77708" w:rsidRDefault="00A77708">
      <w:pPr>
        <w:pStyle w:val="ConsPlusNormal"/>
        <w:spacing w:before="200"/>
        <w:ind w:firstLine="540"/>
        <w:jc w:val="both"/>
      </w:pPr>
      <w:proofErr w:type="gramStart"/>
      <w:r>
        <w:t>б</w:t>
      </w:r>
      <w:proofErr w:type="gramEnd"/>
      <w:r>
        <w:t>) наличие пятидесяти и более субъектов малого и среднего предпринимательства, зарегистрированных на территории соответствующего городского округа, муниципального округа и муниципального района края.</w:t>
      </w:r>
    </w:p>
    <w:p w:rsidR="00A77708" w:rsidRDefault="00A7770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Красноярского края от 07.06.2018 </w:t>
      </w:r>
      <w:hyperlink r:id="rId18">
        <w:r>
          <w:rPr>
            <w:color w:val="0000FF"/>
          </w:rPr>
          <w:t>N 5-1706</w:t>
        </w:r>
      </w:hyperlink>
      <w:r>
        <w:t xml:space="preserve">, от 24.12.2020 </w:t>
      </w:r>
      <w:hyperlink r:id="rId19">
        <w:r>
          <w:rPr>
            <w:color w:val="0000FF"/>
          </w:rPr>
          <w:t>N 10-4657</w:t>
        </w:r>
      </w:hyperlink>
      <w:r>
        <w:t>)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 xml:space="preserve">3. Показатели критериев, предусмотренных </w:t>
      </w:r>
      <w:hyperlink w:anchor="P78">
        <w:r>
          <w:rPr>
            <w:color w:val="0000FF"/>
          </w:rPr>
          <w:t>пунктом 2</w:t>
        </w:r>
      </w:hyperlink>
      <w:r>
        <w:t xml:space="preserve"> настоящей статьи, учитываются на 1 января текущего года и в случае их изменения, влекущего изменение перечня, представляются в Законодательное Собрание края уполномоченным органом исполнительной власти края с предложением уточнения перечня не позднее 1 сентября текущего года. Измененный перечень вступает в действие с 1 января следующего календарного года.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>4. Муниципальные образования, не включенные в перечень, вправе по собственной инициативе осуществлять оценку регулирующего воздействия проектов муниципальных актов и экспертизу муниципальных актов в порядке, установленном муниципальными правовыми актами в соответствии с настоящим Законом.</w:t>
      </w: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Title"/>
        <w:ind w:firstLine="540"/>
        <w:jc w:val="both"/>
        <w:outlineLvl w:val="1"/>
      </w:pPr>
      <w:r>
        <w:t>Статья 7. Порядок вступления в силу настоящего Закона</w:t>
      </w: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Normal"/>
        <w:ind w:firstLine="540"/>
        <w:jc w:val="both"/>
      </w:pPr>
      <w:r>
        <w:t>1. Настоящий Закон вступает в силу в день, следующий за днем его официального опубликования.</w:t>
      </w:r>
    </w:p>
    <w:p w:rsidR="00A77708" w:rsidRDefault="00A77708">
      <w:pPr>
        <w:pStyle w:val="ConsPlusNormal"/>
        <w:spacing w:before="200"/>
        <w:ind w:firstLine="540"/>
        <w:jc w:val="both"/>
      </w:pPr>
      <w:r>
        <w:t>2. Положения настоящего Закона применяются:</w:t>
      </w:r>
    </w:p>
    <w:p w:rsidR="00A77708" w:rsidRDefault="00A77708">
      <w:pPr>
        <w:pStyle w:val="ConsPlusNormal"/>
        <w:spacing w:before="200"/>
        <w:ind w:firstLine="540"/>
        <w:jc w:val="both"/>
      </w:pPr>
      <w:proofErr w:type="gramStart"/>
      <w:r>
        <w:t>а</w:t>
      </w:r>
      <w:proofErr w:type="gramEnd"/>
      <w:r>
        <w:t>) в отношении городского округа город Красноярск - с 1 июля 2015 года;</w:t>
      </w:r>
    </w:p>
    <w:p w:rsidR="00A77708" w:rsidRDefault="00A77708">
      <w:pPr>
        <w:pStyle w:val="ConsPlusNormal"/>
        <w:spacing w:before="200"/>
        <w:ind w:firstLine="540"/>
        <w:jc w:val="both"/>
      </w:pPr>
      <w:proofErr w:type="gramStart"/>
      <w:r>
        <w:t>б</w:t>
      </w:r>
      <w:proofErr w:type="gramEnd"/>
      <w:r>
        <w:t xml:space="preserve">) - в) утратили силу. - </w:t>
      </w:r>
      <w:hyperlink r:id="rId20">
        <w:r>
          <w:rPr>
            <w:color w:val="0000FF"/>
          </w:rPr>
          <w:t>Закон</w:t>
        </w:r>
      </w:hyperlink>
      <w:r>
        <w:t xml:space="preserve"> Красноярского края от 08.12.2016 N 2-239.</w:t>
      </w: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Normal"/>
        <w:jc w:val="right"/>
      </w:pPr>
      <w:r>
        <w:t>Губернатор</w:t>
      </w:r>
    </w:p>
    <w:p w:rsidR="00A77708" w:rsidRDefault="00A77708">
      <w:pPr>
        <w:pStyle w:val="ConsPlusNormal"/>
        <w:jc w:val="right"/>
      </w:pPr>
      <w:r>
        <w:lastRenderedPageBreak/>
        <w:t>Красноярского края</w:t>
      </w:r>
    </w:p>
    <w:p w:rsidR="00A77708" w:rsidRDefault="00A77708">
      <w:pPr>
        <w:pStyle w:val="ConsPlusNormal"/>
        <w:jc w:val="right"/>
      </w:pPr>
      <w:r>
        <w:t>В.А.ТОЛОКОНСКИЙ</w:t>
      </w:r>
    </w:p>
    <w:p w:rsidR="00A77708" w:rsidRDefault="00A77708">
      <w:pPr>
        <w:pStyle w:val="ConsPlusNormal"/>
        <w:jc w:val="right"/>
      </w:pPr>
      <w:r>
        <w:t>05.04.2015</w:t>
      </w: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Normal"/>
        <w:jc w:val="right"/>
        <w:outlineLvl w:val="0"/>
      </w:pPr>
      <w:r>
        <w:t>Приложение</w:t>
      </w:r>
    </w:p>
    <w:p w:rsidR="00A77708" w:rsidRDefault="00A77708">
      <w:pPr>
        <w:pStyle w:val="ConsPlusNormal"/>
        <w:jc w:val="right"/>
      </w:pPr>
      <w:proofErr w:type="gramStart"/>
      <w:r>
        <w:t>к</w:t>
      </w:r>
      <w:proofErr w:type="gramEnd"/>
      <w:r>
        <w:t xml:space="preserve"> Закону края</w:t>
      </w:r>
    </w:p>
    <w:p w:rsidR="00A77708" w:rsidRDefault="00A77708">
      <w:pPr>
        <w:pStyle w:val="ConsPlusNormal"/>
        <w:jc w:val="right"/>
      </w:pPr>
      <w:proofErr w:type="gramStart"/>
      <w:r>
        <w:t>от</w:t>
      </w:r>
      <w:proofErr w:type="gramEnd"/>
      <w:r>
        <w:t xml:space="preserve"> 19 марта 2015 г. N 8-3265</w:t>
      </w: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Title"/>
        <w:jc w:val="center"/>
      </w:pPr>
      <w:bookmarkStart w:id="11" w:name="P107"/>
      <w:bookmarkEnd w:id="11"/>
      <w:r>
        <w:t>ПЕРЕЧЕНЬ</w:t>
      </w:r>
    </w:p>
    <w:p w:rsidR="00A77708" w:rsidRDefault="00A77708">
      <w:pPr>
        <w:pStyle w:val="ConsPlusTitle"/>
        <w:jc w:val="center"/>
      </w:pPr>
      <w:r>
        <w:t>ГОРОДСКИХ ОКРУГОВ, МУНИЦИПАЛЬНЫХ ОКРУГОВ И МУНИЦИПАЛЬНЫХ</w:t>
      </w:r>
    </w:p>
    <w:p w:rsidR="00A77708" w:rsidRDefault="00A77708">
      <w:pPr>
        <w:pStyle w:val="ConsPlusTitle"/>
        <w:jc w:val="center"/>
      </w:pPr>
      <w:r>
        <w:t>РАЙОНОВ КРАСНОЯРСКОГО КРАЯ, В КОТОРЫХ ПРОВЕДЕНИЕ ОЦЕНКИ</w:t>
      </w:r>
    </w:p>
    <w:p w:rsidR="00A77708" w:rsidRDefault="00A77708">
      <w:pPr>
        <w:pStyle w:val="ConsPlusTitle"/>
        <w:jc w:val="center"/>
      </w:pPr>
      <w:r>
        <w:t>РЕГУЛИРУЮЩЕГО ВОЗДЕЙСТВИЯ ПРОЕКТОВ МУНИЦИПАЛЬНЫХ АКТОВ</w:t>
      </w:r>
    </w:p>
    <w:p w:rsidR="00A77708" w:rsidRDefault="00A77708">
      <w:pPr>
        <w:pStyle w:val="ConsPlusTitle"/>
        <w:jc w:val="center"/>
      </w:pPr>
      <w:r>
        <w:t>И ЭКСПЕРТИЗЫ МУНИЦИПАЛЬНЫХ АКТОВ ЯВЛЯЕТСЯ ОБЯЗАТЕЛЬНЫМ</w:t>
      </w:r>
    </w:p>
    <w:p w:rsidR="00A77708" w:rsidRDefault="00A7770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7770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708" w:rsidRDefault="00A7770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708" w:rsidRDefault="00A7770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7708" w:rsidRDefault="00A7770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77708" w:rsidRDefault="00A77708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Законов Красноярского края от 07.06.2018 </w:t>
            </w:r>
            <w:hyperlink r:id="rId21">
              <w:r>
                <w:rPr>
                  <w:color w:val="0000FF"/>
                </w:rPr>
                <w:t>N 5-1706</w:t>
              </w:r>
            </w:hyperlink>
            <w:r>
              <w:rPr>
                <w:color w:val="392C69"/>
              </w:rPr>
              <w:t>,</w:t>
            </w:r>
          </w:p>
          <w:p w:rsidR="00A77708" w:rsidRDefault="00A7770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24.12.2020 </w:t>
            </w:r>
            <w:hyperlink r:id="rId22">
              <w:r>
                <w:rPr>
                  <w:color w:val="0000FF"/>
                </w:rPr>
                <w:t>N 10-4657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7708" w:rsidRDefault="00A77708">
            <w:pPr>
              <w:pStyle w:val="ConsPlusNormal"/>
            </w:pPr>
          </w:p>
        </w:tc>
      </w:tr>
    </w:tbl>
    <w:p w:rsidR="00A77708" w:rsidRDefault="00A777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8277"/>
      </w:tblGrid>
      <w:tr w:rsidR="00A77708">
        <w:tc>
          <w:tcPr>
            <w:tcW w:w="793" w:type="dxa"/>
          </w:tcPr>
          <w:p w:rsidR="00A77708" w:rsidRDefault="00A7770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1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г. Ачинск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2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г. Боготол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3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г. Бородино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4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г. Дивногорск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5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г. Енисейск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6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г. Канск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7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 xml:space="preserve">г. </w:t>
            </w:r>
            <w:proofErr w:type="spellStart"/>
            <w:r>
              <w:t>Лесосибирск</w:t>
            </w:r>
            <w:proofErr w:type="spellEnd"/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8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г. Минусинск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9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г. Назарово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10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г. Норильск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11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г. Сосновоборск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12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г. Шарыпово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13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ЗАТО г. Железногорск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14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ЗАТО г. Зеленогорск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15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ЗАТО п. Солнечный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16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п. Кедровый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17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Абанский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18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Ачинский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19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Балахтинский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lastRenderedPageBreak/>
              <w:t>20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Березовский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21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Бирилюсский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22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Боготольский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23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Богучанский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24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Большемуртинский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25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Большеулуйский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26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Дзержинский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27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Емельяновский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28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Енисейский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29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Ермаковский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30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Идринский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31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Иланский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32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Ирбейский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33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Казачинский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34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Канский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35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Каратузский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36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Кежемский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37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Козульский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38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Краснотуранский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39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Курагинский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40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Манский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41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Минусинский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42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Мотыгинский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43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Назаровский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44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Нижнеингашский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45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Новоселовский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46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Партизанский район</w:t>
            </w:r>
          </w:p>
        </w:tc>
      </w:tr>
      <w:tr w:rsidR="00A77708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A77708" w:rsidRDefault="00A77708">
            <w:pPr>
              <w:pStyle w:val="ConsPlusNormal"/>
            </w:pPr>
            <w:r>
              <w:t>47</w:t>
            </w:r>
          </w:p>
        </w:tc>
        <w:tc>
          <w:tcPr>
            <w:tcW w:w="8277" w:type="dxa"/>
            <w:tcBorders>
              <w:bottom w:val="nil"/>
            </w:tcBorders>
          </w:tcPr>
          <w:p w:rsidR="00A77708" w:rsidRDefault="00A77708">
            <w:pPr>
              <w:pStyle w:val="ConsPlusNormal"/>
            </w:pPr>
            <w:proofErr w:type="spellStart"/>
            <w:r>
              <w:t>Пировский</w:t>
            </w:r>
            <w:proofErr w:type="spellEnd"/>
            <w:r>
              <w:t xml:space="preserve"> муниципальный округ</w:t>
            </w:r>
          </w:p>
        </w:tc>
      </w:tr>
      <w:tr w:rsidR="00A77708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A77708" w:rsidRDefault="00A77708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23">
              <w:r>
                <w:rPr>
                  <w:color w:val="0000FF"/>
                </w:rPr>
                <w:t>Закона</w:t>
              </w:r>
            </w:hyperlink>
            <w:r>
              <w:t xml:space="preserve"> Красноярского края от 24.12.2020 N 10-4657)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48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Рыбинский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49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Саянский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50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Северо-Енисейский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lastRenderedPageBreak/>
              <w:t>51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Сухобузимский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52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Таймырский Долгано-Ненецкий муниципальный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53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Тасеевский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54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Туруханский район</w:t>
            </w:r>
          </w:p>
        </w:tc>
      </w:tr>
      <w:tr w:rsidR="00A77708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A77708" w:rsidRDefault="00A77708">
            <w:pPr>
              <w:pStyle w:val="ConsPlusNormal"/>
            </w:pPr>
            <w:r>
              <w:t>55</w:t>
            </w:r>
          </w:p>
        </w:tc>
        <w:tc>
          <w:tcPr>
            <w:tcW w:w="8277" w:type="dxa"/>
            <w:tcBorders>
              <w:bottom w:val="nil"/>
            </w:tcBorders>
          </w:tcPr>
          <w:p w:rsidR="00A77708" w:rsidRDefault="00A77708">
            <w:pPr>
              <w:pStyle w:val="ConsPlusNormal"/>
            </w:pPr>
            <w:proofErr w:type="spellStart"/>
            <w:r>
              <w:t>Тюхтетский</w:t>
            </w:r>
            <w:proofErr w:type="spellEnd"/>
            <w:r>
              <w:t xml:space="preserve"> муниципальный округ</w:t>
            </w:r>
          </w:p>
        </w:tc>
      </w:tr>
      <w:tr w:rsidR="00A77708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A77708" w:rsidRDefault="00A77708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24">
              <w:r>
                <w:rPr>
                  <w:color w:val="0000FF"/>
                </w:rPr>
                <w:t>Закона</w:t>
              </w:r>
            </w:hyperlink>
            <w:r>
              <w:t xml:space="preserve"> Красноярского края от 24.12.2020 N 10-4657)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56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Ужурский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57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Уярский</w:t>
            </w:r>
            <w:proofErr w:type="spellEnd"/>
            <w:r>
              <w:t xml:space="preserve"> район</w:t>
            </w:r>
          </w:p>
        </w:tc>
      </w:tr>
      <w:tr w:rsidR="00A77708">
        <w:tblPrEx>
          <w:tblBorders>
            <w:insideH w:val="nil"/>
          </w:tblBorders>
        </w:tblPrEx>
        <w:tc>
          <w:tcPr>
            <w:tcW w:w="793" w:type="dxa"/>
            <w:tcBorders>
              <w:bottom w:val="nil"/>
            </w:tcBorders>
          </w:tcPr>
          <w:p w:rsidR="00A77708" w:rsidRDefault="00A77708">
            <w:pPr>
              <w:pStyle w:val="ConsPlusNormal"/>
            </w:pPr>
            <w:r>
              <w:t>58</w:t>
            </w:r>
          </w:p>
        </w:tc>
        <w:tc>
          <w:tcPr>
            <w:tcW w:w="8277" w:type="dxa"/>
            <w:tcBorders>
              <w:bottom w:val="nil"/>
            </w:tcBorders>
          </w:tcPr>
          <w:p w:rsidR="00A77708" w:rsidRDefault="00A77708">
            <w:pPr>
              <w:pStyle w:val="ConsPlusNormal"/>
            </w:pPr>
            <w:proofErr w:type="spellStart"/>
            <w:r>
              <w:t>Шарыповский</w:t>
            </w:r>
            <w:proofErr w:type="spellEnd"/>
            <w:r>
              <w:t xml:space="preserve"> муниципальный округ</w:t>
            </w:r>
          </w:p>
        </w:tc>
      </w:tr>
      <w:tr w:rsidR="00A77708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A77708" w:rsidRDefault="00A77708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25">
              <w:r>
                <w:rPr>
                  <w:color w:val="0000FF"/>
                </w:rPr>
                <w:t>Закона</w:t>
              </w:r>
            </w:hyperlink>
            <w:r>
              <w:t xml:space="preserve"> Красноярского края от 24.12.2020 N 10-4657)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59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proofErr w:type="spellStart"/>
            <w:r>
              <w:t>Шушенский</w:t>
            </w:r>
            <w:proofErr w:type="spellEnd"/>
            <w:r>
              <w:t xml:space="preserve"> район</w:t>
            </w:r>
          </w:p>
        </w:tc>
      </w:tr>
      <w:tr w:rsidR="00A77708">
        <w:tc>
          <w:tcPr>
            <w:tcW w:w="793" w:type="dxa"/>
          </w:tcPr>
          <w:p w:rsidR="00A77708" w:rsidRDefault="00A77708">
            <w:pPr>
              <w:pStyle w:val="ConsPlusNormal"/>
            </w:pPr>
            <w:r>
              <w:t>60</w:t>
            </w:r>
          </w:p>
        </w:tc>
        <w:tc>
          <w:tcPr>
            <w:tcW w:w="8277" w:type="dxa"/>
          </w:tcPr>
          <w:p w:rsidR="00A77708" w:rsidRDefault="00A77708">
            <w:pPr>
              <w:pStyle w:val="ConsPlusNormal"/>
            </w:pPr>
            <w:r>
              <w:t>Эвенкийский муниципальный район</w:t>
            </w:r>
          </w:p>
        </w:tc>
      </w:tr>
    </w:tbl>
    <w:p w:rsidR="00A77708" w:rsidRDefault="00A77708">
      <w:pPr>
        <w:pStyle w:val="ConsPlusNormal"/>
        <w:jc w:val="both"/>
      </w:pPr>
    </w:p>
    <w:p w:rsidR="00A77708" w:rsidRDefault="00A77708">
      <w:pPr>
        <w:pStyle w:val="ConsPlusNormal"/>
        <w:jc w:val="both"/>
      </w:pPr>
    </w:p>
    <w:p w:rsidR="00A77708" w:rsidRDefault="00A7770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5A8E" w:rsidRDefault="00A15A8E"/>
    <w:sectPr w:rsidR="00A15A8E" w:rsidSect="00973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08"/>
    <w:rsid w:val="00A15A8E"/>
    <w:rsid w:val="00A7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A5BB7-A17D-46F6-B849-002A8916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7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777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777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373BCC4E8A4D7BDD9AB619C78CEE54E5C67E93E7BFEFB806CAF386F099B5F95E03A14F78C94ADE82A798AC82E877EA34812B599166033aBd5I" TargetMode="External"/><Relationship Id="rId13" Type="http://schemas.openxmlformats.org/officeDocument/2006/relationships/hyperlink" Target="consultantplus://offline/ref=246373BCC4E8A4D7BDD9B56C8A1491EA49573CEC3F7CFCA5DF3BA96F30599D0AD5A03C41B4C99AACE9212DDA8D70DE2DE1031FBE810A6038A9482FE3a9d2I" TargetMode="External"/><Relationship Id="rId18" Type="http://schemas.openxmlformats.org/officeDocument/2006/relationships/hyperlink" Target="consultantplus://offline/ref=246373BCC4E8A4D7BDD9B56C8A1491EA49573CEC3F78F5ABDE31A96F30599D0AD5A03C41B4C99AACE9212DDB8570DE2DE1031FBE810A6038A9482FE3a9d2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46373BCC4E8A4D7BDD9B56C8A1491EA49573CEC3F78F5ABDE31A96F30599D0AD5A03C41B4C99AACE9212DDA8D70DE2DE1031FBE810A6038A9482FE3a9d2I" TargetMode="External"/><Relationship Id="rId7" Type="http://schemas.openxmlformats.org/officeDocument/2006/relationships/hyperlink" Target="consultantplus://offline/ref=246373BCC4E8A4D7BDD9AB619C78CEE54E5C67E93E7BFEFB806CAF386F099B5F95E03A16F08A9CF9B86578D68E7D947CAC4810BC85a1d6I" TargetMode="External"/><Relationship Id="rId12" Type="http://schemas.openxmlformats.org/officeDocument/2006/relationships/hyperlink" Target="consultantplus://offline/ref=246373BCC4E8A4D7BDD9B56C8A1491EA49573CEC3C71F6A4D93AA96F30599D0AD5A03C41B4C99AACE9212DDA8870DE2DE1031FBE810A6038A9482FE3a9d2I" TargetMode="External"/><Relationship Id="rId17" Type="http://schemas.openxmlformats.org/officeDocument/2006/relationships/hyperlink" Target="consultantplus://offline/ref=246373BCC4E8A4D7BDD9B56C8A1491EA49573CEC3F7CFCA5DF3BA96F30599D0AD5A03C41B4C99AACE9212DDA8A70DE2DE1031FBE810A6038A9482FE3a9d2I" TargetMode="External"/><Relationship Id="rId25" Type="http://schemas.openxmlformats.org/officeDocument/2006/relationships/hyperlink" Target="consultantplus://offline/ref=246373BCC4E8A4D7BDD9B56C8A1491EA49573CEC3F7CFCA5DF3BA96F30599D0AD5A03C41B4C99AACE9212DD98C70DE2DE1031FBE810A6038A9482FE3a9d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46373BCC4E8A4D7BDD9B56C8A1491EA49573CEC3F7CFCA5DF3BA96F30599D0AD5A03C41B4C99AACE9212DDA8970DE2DE1031FBE810A6038A9482FE3a9d2I" TargetMode="External"/><Relationship Id="rId20" Type="http://schemas.openxmlformats.org/officeDocument/2006/relationships/hyperlink" Target="consultantplus://offline/ref=246373BCC4E8A4D7BDD9B56C8A1491EA49573CEC3C71F6A4D93AA96F30599D0AD5A03C41B4C99AACE9212DD98870DE2DE1031FBE810A6038A9482FE3a9d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46373BCC4E8A4D7BDD9B56C8A1491EA49573CEC3F7CFCA5DF3BA96F30599D0AD5A03C41B4C99AACE9212DDB8470DE2DE1031FBE810A6038A9482FE3a9d2I" TargetMode="External"/><Relationship Id="rId11" Type="http://schemas.openxmlformats.org/officeDocument/2006/relationships/hyperlink" Target="consultantplus://offline/ref=246373BCC4E8A4D7BDD9B56C8A1491EA49573CEC3C71F6A4D93AA96F30599D0AD5A03C41B4C99AACE9212DDA8C70DE2DE1031FBE810A6038A9482FE3a9d2I" TargetMode="External"/><Relationship Id="rId24" Type="http://schemas.openxmlformats.org/officeDocument/2006/relationships/hyperlink" Target="consultantplus://offline/ref=246373BCC4E8A4D7BDD9B56C8A1491EA49573CEC3F7CFCA5DF3BA96F30599D0AD5A03C41B4C99AACE9212DD98C70DE2DE1031FBE810A6038A9482FE3a9d2I" TargetMode="External"/><Relationship Id="rId5" Type="http://schemas.openxmlformats.org/officeDocument/2006/relationships/hyperlink" Target="consultantplus://offline/ref=246373BCC4E8A4D7BDD9B56C8A1491EA49573CEC3F78F5ABDE31A96F30599D0AD5A03C41B4C99AACE9212DDB8470DE2DE1031FBE810A6038A9482FE3a9d2I" TargetMode="External"/><Relationship Id="rId15" Type="http://schemas.openxmlformats.org/officeDocument/2006/relationships/hyperlink" Target="consultantplus://offline/ref=246373BCC4E8A4D7BDD9B56C8A1491EA49573CEC3F7CFCA5DF3BA96F30599D0AD5A03C41B4C99AACE9212DDA8F70DE2DE1031FBE810A6038A9482FE3a9d2I" TargetMode="External"/><Relationship Id="rId23" Type="http://schemas.openxmlformats.org/officeDocument/2006/relationships/hyperlink" Target="consultantplus://offline/ref=246373BCC4E8A4D7BDD9B56C8A1491EA49573CEC3F7CFCA5DF3BA96F30599D0AD5A03C41B4C99AACE9212DD98C70DE2DE1031FBE810A6038A9482FE3a9d2I" TargetMode="External"/><Relationship Id="rId10" Type="http://schemas.openxmlformats.org/officeDocument/2006/relationships/hyperlink" Target="consultantplus://offline/ref=246373BCC4E8A4D7BDD9B56C8A1491EA49573CEC3F7CFCA5DF3BA96F30599D0AD5A03C41B4C99AACE9212DDB8570DE2DE1031FBE810A6038A9482FE3a9d2I" TargetMode="External"/><Relationship Id="rId19" Type="http://schemas.openxmlformats.org/officeDocument/2006/relationships/hyperlink" Target="consultantplus://offline/ref=246373BCC4E8A4D7BDD9B56C8A1491EA49573CEC3F7CFCA5DF3BA96F30599D0AD5A03C41B4C99AACE9212DDA8B70DE2DE1031FBE810A6038A9482FE3a9d2I" TargetMode="External"/><Relationship Id="rId4" Type="http://schemas.openxmlformats.org/officeDocument/2006/relationships/hyperlink" Target="consultantplus://offline/ref=246373BCC4E8A4D7BDD9B56C8A1491EA49573CEC3C71F6A4D93AA96F30599D0AD5A03C41B4C99AACE9212DDB8470DE2DE1031FBE810A6038A9482FE3a9d2I" TargetMode="External"/><Relationship Id="rId9" Type="http://schemas.openxmlformats.org/officeDocument/2006/relationships/hyperlink" Target="consultantplus://offline/ref=246373BCC4E8A4D7BDD9B56C8A1491EA49573CEC3C71F6A4D93AA96F30599D0AD5A03C41B4C99AACE9212DDB8570DE2DE1031FBE810A6038A9482FE3a9d2I" TargetMode="External"/><Relationship Id="rId14" Type="http://schemas.openxmlformats.org/officeDocument/2006/relationships/hyperlink" Target="consultantplus://offline/ref=246373BCC4E8A4D7BDD9B56C8A1491EA49573CEC3C71F6A4D93AA96F30599D0AD5A03C41B4C99AACE9212DDA8A70DE2DE1031FBE810A6038A9482FE3a9d2I" TargetMode="External"/><Relationship Id="rId22" Type="http://schemas.openxmlformats.org/officeDocument/2006/relationships/hyperlink" Target="consultantplus://offline/ref=246373BCC4E8A4D7BDD9B56C8A1491EA49573CEC3F7CFCA5DF3BA96F30599D0AD5A03C41B4C99AACE9212DDA8470DE2DE1031FBE810A6038A9482FE3a9d2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3014</Words>
  <Characters>17184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 Валерий Викторович</dc:creator>
  <cp:keywords/>
  <dc:description/>
  <cp:lastModifiedBy>Воробьев Валерий Викторович</cp:lastModifiedBy>
  <cp:revision>1</cp:revision>
  <dcterms:created xsi:type="dcterms:W3CDTF">2022-09-26T08:29:00Z</dcterms:created>
  <dcterms:modified xsi:type="dcterms:W3CDTF">2022-09-26T08:31:00Z</dcterms:modified>
</cp:coreProperties>
</file>