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>постановления Администрации ЗАТО г. Зеленогорск «</w:t>
      </w:r>
      <w:r w:rsidR="00D42A75" w:rsidRPr="00D42A7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736C" id="Прямоугольник 2" o:spid="_x0000_s1026" style="position:absolute;margin-left:209.7pt;margin-top:-306.35pt;width:4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86EE6" w:rsidRPr="00C86EE6">
        <w:rPr>
          <w:rFonts w:ascii="Times New Roman" w:hAnsi="Times New Roman"/>
          <w:noProof/>
          <w:sz w:val="28"/>
          <w:szCs w:val="28"/>
        </w:rPr>
        <w:t>Об утверждении Порядка предоставления грантов в форме субсидий субъектам малого и среднего предпринимательства в целях финансового обеспечения части затрат на начало ведения предпринимательской деятельности</w:t>
      </w:r>
      <w:r w:rsidR="00D42A75" w:rsidRPr="00D42A75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bookmarkStart w:id="0" w:name="_GoBack"/>
      <w:bookmarkEnd w:id="0"/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2022-09-21T04:07:00Z</dcterms:created>
  <dcterms:modified xsi:type="dcterms:W3CDTF">2022-09-21T04:08:00Z</dcterms:modified>
</cp:coreProperties>
</file>