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DA" w:rsidRPr="00D23EDA" w:rsidRDefault="00D23ED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ПОСТАНОВЛЕНИЕ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_GoBack"/>
      <w:proofErr w:type="gramStart"/>
      <w:r w:rsidRPr="00D23EDA">
        <w:rPr>
          <w:rFonts w:ascii="Times New Roman" w:hAnsi="Times New Roman" w:cs="Times New Roman"/>
          <w:szCs w:val="22"/>
        </w:rPr>
        <w:t>от</w:t>
      </w:r>
      <w:proofErr w:type="gramEnd"/>
      <w:r w:rsidRPr="00D23EDA">
        <w:rPr>
          <w:rFonts w:ascii="Times New Roman" w:hAnsi="Times New Roman" w:cs="Times New Roman"/>
          <w:szCs w:val="22"/>
        </w:rPr>
        <w:t xml:space="preserve"> 10 мая 2020 г. N 651</w:t>
      </w:r>
    </w:p>
    <w:bookmarkEnd w:id="0"/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О МЕРАХ ПОДДЕРЖКИ СИСТЕМООБРАЗУЮЩИХ ОРГАНИЗАЦИЙ</w:t>
      </w:r>
    </w:p>
    <w:p w:rsidR="00D23EDA" w:rsidRPr="00D23EDA" w:rsidRDefault="00D23ED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3EDA" w:rsidRPr="00D23E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</w:t>
            </w:r>
            <w:proofErr w:type="gramEnd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ред. Постановлений Правительства РФ от 06.03.2022 </w:t>
            </w:r>
            <w:hyperlink r:id="rId4" w:history="1">
              <w:r w:rsidRPr="00D23E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296</w:t>
              </w:r>
            </w:hyperlink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14.03.2022 </w:t>
            </w:r>
            <w:hyperlink r:id="rId5" w:history="1">
              <w:r w:rsidRPr="00D23E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359</w:t>
              </w:r>
            </w:hyperlink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отбора организаций,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в отраслевые перечни системообразующих организаций российской экономики, претендующих на предоставление в 2020 году мер государственной поддержки.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2. Министерству экономического развития Российской Федерации до 15 мая 2020 г. утвердить: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  <w:proofErr w:type="gramEnd"/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проведения оценки финансовой устойчивости (стресс-теста) системообразующих организаций российской экономики, претендующих на предоставление в 2020 году мер государственной поддержки (далее - системообразующие организации);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  <w:proofErr w:type="gramEnd"/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рассмотрения заявлений системообразующих организаций о предоставлении мер государственной поддержки;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  <w:proofErr w:type="gramEnd"/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проведения анализа финансово-хозяйственной деятельности системообразующей организации (включая анализ финансово-хозяйственной деятельности группы лиц, в которую входит системообразующая организация, при наличии такой группы лиц), необходимого для определения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 сроков предоставления мер государственной поддержки в соответствии с </w:t>
      </w:r>
      <w:hyperlink w:anchor="P34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настоящим постановлением;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  <w:proofErr w:type="gramEnd"/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ведения реестра системообразующих организаций, в отношении которых принято решение о согласовании предоставления мер государственной поддержки, и мониторинга соблюдения условий их предоставления.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lastRenderedPageBreak/>
        <w:t>А.БЕЛОУСОВ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Утверждены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23EDA" w:rsidRPr="00D23EDA" w:rsidRDefault="00D23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10 мая 2020 г. N 651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34"/>
      <w:bookmarkEnd w:id="1"/>
      <w:r w:rsidRPr="00D23EDA">
        <w:rPr>
          <w:rFonts w:ascii="Times New Roman" w:hAnsi="Times New Roman" w:cs="Times New Roman"/>
          <w:szCs w:val="22"/>
        </w:rPr>
        <w:t>ПРАВИЛА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ОТБОРА ОРГАНИЗАЦИЙ, ВКЛЮЧЕННЫХ В ОТРАСЛЕВЫЕ ПЕРЕЧНИ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СИСТЕМООБРАЗУЮЩИХ ОРГАНИЗАЦИЙ РОССИЙСКОЙ ЭКОНОМИКИ,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ПРЕТЕНДУЮЩИХ НА ПРЕДОСТАВЛЕНИЕ В 2022 ГОДУ МЕР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23EDA">
        <w:rPr>
          <w:rFonts w:ascii="Times New Roman" w:hAnsi="Times New Roman" w:cs="Times New Roman"/>
          <w:szCs w:val="22"/>
        </w:rPr>
        <w:t>ГОСУДАРСТВЕННОЙ ПОДДЕРЖКИ</w:t>
      </w:r>
    </w:p>
    <w:p w:rsidR="00D23EDA" w:rsidRPr="00D23EDA" w:rsidRDefault="00D23ED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3EDA" w:rsidRPr="00D23E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</w:t>
            </w:r>
            <w:proofErr w:type="gramEnd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ред. Постановлений Правительства РФ от 06.03.2022 </w:t>
            </w:r>
            <w:hyperlink r:id="rId10" w:history="1">
              <w:r w:rsidRPr="00D23E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296</w:t>
              </w:r>
            </w:hyperlink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23EDA" w:rsidRPr="00D23EDA" w:rsidRDefault="00D23E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14.03.2022 </w:t>
            </w:r>
            <w:hyperlink r:id="rId11" w:history="1">
              <w:r w:rsidRPr="00D23ED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359</w:t>
              </w:r>
            </w:hyperlink>
            <w:r w:rsidRPr="00D23ED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DA" w:rsidRPr="00D23EDA" w:rsidRDefault="00D23ED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отбора организаций,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в отраслевые перечни системообразующих организаций российской экономики, одобряемые решением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санкций, претендующих на предоставление в 2022 году мер государственной поддержки в целях поддержания их финансовой устойчивости и бесперебойного функционирования в условиях ухудшения ситуации в связи с распространением новой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инфекции, а также совершением иностранными государствами недружественных действий и введением экономических санкций в отношении Российской Федерации,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граждан и российских юридических лиц (далее соответственно - поддержка, меры поддержки, системообразующие организации, отбор).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06.03.2022 </w:t>
      </w:r>
      <w:hyperlink r:id="rId1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N 296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, от 14.03.2022 </w:t>
      </w:r>
      <w:hyperlink r:id="rId13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N 359</w:t>
        </w:r>
      </w:hyperlink>
      <w:r w:rsidRPr="00D23EDA">
        <w:rPr>
          <w:rFonts w:ascii="Times New Roman" w:hAnsi="Times New Roman" w:cs="Times New Roman"/>
          <w:sz w:val="28"/>
          <w:szCs w:val="28"/>
        </w:rPr>
        <w:t>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D23EDA">
        <w:rPr>
          <w:rFonts w:ascii="Times New Roman" w:hAnsi="Times New Roman" w:cs="Times New Roman"/>
          <w:sz w:val="28"/>
          <w:szCs w:val="28"/>
        </w:rPr>
        <w:t>2. Меры поддержки предоставляются системообразующим организациям, соответствующим требованиям настоящих Правил, в форме: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а) субсидий, предоставляемых в соответствии с </w:t>
      </w:r>
      <w:hyperlink r:id="rId14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78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финансового обеспечения (возмещения) затрат (части затрат) в связи с производством (реализацией) товаров, выполнением работ, оказанием услуг в порядке,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>установленном правилами предоставления субсидий системообразующим организациям в 2022 году на обеспечение (возмещение) таких затрат (части затрат), утверждаемыми Правительством Российской Федерации;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296)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утратил силу. - </w:t>
      </w:r>
      <w:hyperlink r:id="rId1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296;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в) государственных гарантий Российской Федерации по кредитам или облигационным займам, привлекаемым системообразующими организациями на цели, устанавливаемые Правительством Российской Федерации в рамках мер, направленных на решение неотложных задач по обеспечению устойчивости экономического развития, в порядке и на условиях, которые предусмотрены </w:t>
      </w:r>
      <w:hyperlink r:id="rId1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мая 2017 г. N 549 "О государственных гарантиях Российской Федерации по кредитам или облигационным займам, привлекаемым юридическими лицами на цели, установленные Правительством Российской Федерации в рамках мер, направленных на решение неотложных задач по обеспечению устойчивости экономического развития".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D23EDA">
        <w:rPr>
          <w:rFonts w:ascii="Times New Roman" w:hAnsi="Times New Roman" w:cs="Times New Roman"/>
          <w:sz w:val="28"/>
          <w:szCs w:val="28"/>
        </w:rPr>
        <w:t xml:space="preserve">3. Системообразующие организации могут претендовать на получение одной или нескольких мер поддержки, предусмотренных </w:t>
      </w:r>
      <w:hyperlink w:anchor="P4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при условии их соответствия совокупности следующих критериев: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proofErr w:type="gramStart"/>
      <w:r w:rsidRPr="00D23E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системообразующая организация не является иностранным юридическим лицом, а также российским юридическим лицом, в уставном (складочном) капитале которого доля прямого и (или) косвенного участия иностранных юридических лиц в совокупности превышает 50 процентов. Такой критерий может не учитываться в случае принятия соответствующего решения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proofErr w:type="gramStart"/>
      <w:r w:rsidRPr="00D23E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проведен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анализ финансово-хозяйственной деятельности системообразующей организации в соответствии с порядком, установленным Министерством экономического развития Российской Федерации;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9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296)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в) системообразующая организация на дату подачи заявления о предоставлении мер поддержки (далее - заявление) имеет недоимку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 xml:space="preserve">решение суда о признании обязанности заявителя по уплате этих сумм исполненной или которые признаны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безнадежными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к взысканию в соответствии с законодательством Российской Федерации о налогах и сборах) в совокупности не превышающую 10000 рублей, а также не имеет просроченной задолженности по возврату в федеральный бюджет субсидий (бюджетных инвестиций), предоставленных в том числе в соответствии с иными нормативными правовыми актами.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II. Подача заявления о предоставлении мер поддержки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D23EDA">
        <w:rPr>
          <w:rFonts w:ascii="Times New Roman" w:hAnsi="Times New Roman" w:cs="Times New Roman"/>
          <w:sz w:val="28"/>
          <w:szCs w:val="28"/>
        </w:rPr>
        <w:t>4. Для получения мер поддержки системообразующая организация направляет заявление в федеральный орган исполнительной власти, к вопросам деятельности которого отнесены функции по выработке государственной политики в отрасли экономики, в которой такая организация является системообразующей (далее - отраслевой орган), и Министерство экономического развития Российской Федерации. В заявлении содержатся: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полное и (в случае, если имеется)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сокращенное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наименование системообразующей организации,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и основной государственный регистрационный номер, место нахождения и адрес, а также дата направления заявления и указание федеральных органов исполнительной власти (включая отраслевой орган и Министерство экономического развития Российской Федерации), в которые оно направлено;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причина обращения для предоставления мер поддержки (в свободной форме), а также обоснование такого обращения, предусмотренное </w:t>
      </w:r>
      <w:hyperlink w:anchor="P5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3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форма (формы) запрашиваемой поддержки в соответствии с </w:t>
      </w:r>
      <w:hyperlink w:anchor="P4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"/>
      <w:bookmarkEnd w:id="7"/>
      <w:r w:rsidRPr="00D23EDA">
        <w:rPr>
          <w:rFonts w:ascii="Times New Roman" w:hAnsi="Times New Roman" w:cs="Times New Roman"/>
          <w:sz w:val="28"/>
          <w:szCs w:val="28"/>
        </w:rPr>
        <w:t xml:space="preserve">г) объем запрашиваемой поддержки и сроки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предоставления, необходимые как минимум для выхода системообразующей организации из высокой группы риска,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по результатам анализа финансово-хозяйственной деятельности системообразующей организации (включая анализ финансово-хозяйственной деятельности группы лиц, в которую по основаниям, установленным антимонопольным законодательством, входит системообразующая организация, при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наличии), который проводится в </w:t>
      </w:r>
      <w:hyperlink r:id="rId20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23EDA">
        <w:rPr>
          <w:rFonts w:ascii="Times New Roman" w:hAnsi="Times New Roman" w:cs="Times New Roman"/>
          <w:sz w:val="28"/>
          <w:szCs w:val="28"/>
        </w:rPr>
        <w:t>, установленном Министерством экономического развития Российской Федерации;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сведения: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обязательствах системообразующей организации по выполнению прилагаемой к заявлению программы мероприятий по снижению (оптимизации) расходов системообразующей организации в случае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>предоставления мер поддержки;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обо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всех лицах, которые являются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бенефициарными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владельцами системообразующей организации в соответствии с </w:t>
      </w:r>
      <w:hyperlink r:id="rId21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6.1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легализации (отмыванию) доходов, полученных преступным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>, и финансированию терроризма";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о согласии системообразующей организации на представление информации, содержащейся в заявлении и прилагаемых к нему материалах, членам штаба Межведомственной комиссии, образованного при Межведомственной комиссии по мониторингу финансово-экономического состояния организаций, входящих в перечень системообразующих организаций, созданной при Министерстве экономического развития Российской Федерации (далее - Межведомственная комиссия, штаб Межведомственной комиссии), и в подкомиссию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для рассмотрения заявления в соответствии с </w:t>
      </w:r>
      <w:hyperlink w:anchor="P11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пунктами 10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а также на передачу такой информации для проведения предварительной оценки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достоверности и обоснованности в порядке, установленном </w:t>
      </w:r>
      <w:hyperlink w:anchor="P10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9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без права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распространения;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согласии системообразующей организации на представление информации о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деятельности, в том числе относящейся к коммерческой тайне, в отраслевой орган, Министерство экономического развития Российской Федерации и Министерство финансов Российской Федерации для целей проведения мониторинга, предусмотренного </w:t>
      </w:r>
      <w:hyperlink w:anchor="P14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данные о способе оперативной связи и контактах лица, представляющего интересы системообразующей организации, осуществляющего сопровождение заявления, включая его номер телефона и (или) адрес электронной почты;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опись прилагаемых к заявлению документов, включая указание состава документов, числа экземпляров документа и страниц каждого экземпляра;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фамилия, имя, отчество (при наличии) и подпись руководителя системообразующей организации либо иного лица, представляющего интересы системообразующей организации на основании доверенности либо иных документов системообразующей организации.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5"/>
      <w:bookmarkEnd w:id="8"/>
      <w:r w:rsidRPr="00D23EDA">
        <w:rPr>
          <w:rFonts w:ascii="Times New Roman" w:hAnsi="Times New Roman" w:cs="Times New Roman"/>
          <w:sz w:val="28"/>
          <w:szCs w:val="28"/>
        </w:rPr>
        <w:t>5. К заявлению прилагаются: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 обоснования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 сроков предоставления мер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указанных в заявлении в соответствии с </w:t>
      </w:r>
      <w:hyperlink w:anchor="P6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4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программа мероприятий по снижению (оптимизации) расходов системообразующей организации, которая включает в себя в том числе: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обязательства по отказу от принятия в 2022 году и (или) по результатам показателей результатов деятельности 2022 года (включая финансовые результаты или иные показатели, предусмотренные локальными актами системообразующей организации) решений, связанных с увеличением фонда оплаты труда и (или) поощрительных выплат руководителю системообразующей организации, его заместителям, главному бухгалтеру, членам коллегиальных исполнительных органов системообразующих организаций - государственных корпораций, государственных компаний и хозяйственных обществ, более 50 процентов акций (долей) в уставном капитале которых находится в государственной собственности или муниципальной собственности, заключающим трудовые договоры, а также иным работникам, осуществляющим управленческие функции и находящимся в непосредственном подчинении указанных лиц;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296)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по оптимизации расходов на обслуживание основных средств системообразующей организации;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по снижению кредитной нагрузки на системообразующую организацию, которая определяется в соответствии с порядком анализа деятельности;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по оптимизации иных расходов системообразующей организации, в том числе не относящихся к капитальным вложениям;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снижение уровня расходов системообразующей организации при сохранении устойчивости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функционирования;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результаты оценки финансовой устойчивости (стресс-теста) системообразующей организации и сведения о согласии с ними системообразующей организации - при их наличии;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) документы, подтверждающие соответствие системообразующей организации требованиям, установленным </w:t>
      </w:r>
      <w:hyperlink w:anchor="P53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3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а также наличие системообразующей организации в перечне системообразующих организаций;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>) документы, подтверждающие полномочия лица, подписавшего заявление, либо их копии.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III. Рассмотрение заявления отраслевым органом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0"/>
      <w:bookmarkEnd w:id="9"/>
      <w:r w:rsidRPr="00D23EDA">
        <w:rPr>
          <w:rFonts w:ascii="Times New Roman" w:hAnsi="Times New Roman" w:cs="Times New Roman"/>
          <w:sz w:val="28"/>
          <w:szCs w:val="28"/>
        </w:rPr>
        <w:t>6. Заявление рассматривается отраслевым органом на предмет его подачи в надлежащий отраслевой орган и соответствия системообразующей организации и заявления требованиям, установленным настоящими Правилами. По результатам рассмотрения заявления отраслевой орган принимает одно из следующих решений: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заявления в соответствующий отраслевой орган с уведомлением об этом системообразующей организации - в случае, если заявление поступило не в соответствующий отраслевой орган,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в соответствии с решением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санкций;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4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proofErr w:type="gramStart"/>
      <w:r w:rsidRPr="00D23EDA"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заявления - в случае, если системообразующая организация не входит в перечень системообразующих организаций либо если системообразующая организация не соответствует совокупности критериев, предусмотренных </w:t>
      </w:r>
      <w:hyperlink w:anchor="P5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и (или) если поданное заявление, а также прилагаемые к нему материалы, не соответствуют требованиям, установленным </w:t>
      </w:r>
      <w:hyperlink w:anchor="P61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инициирование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рассмотрения заявления - в случае, если заявление подано в надлежащий отраслевой орган и основания для его возврата, указанные в </w:t>
      </w:r>
      <w:hyperlink w:anchor="P93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настоящего пункта, отсутствуют.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Решение, предусмотренное настоящим пунктом, принимается отраслевым органом в течение одного рабочего дня, считая со дня, следующего за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Сведения о результатах рассмотрения заявления в день принятия соответствующего решения направляются системообразующей организации, а также в Министерство экономического развития Российской Федерации.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Если системообразующая организация не получила по истечении указанного срока информацию от отраслевого органа о принятом решении, она вправе проинформировать об этом Министерство экономического развития Российской Федерации. Министерство экономического развития Российской Федерации в день обращения системообразующей организации или в течение одного рабочего дня, следующего за ним, доводит указанную информацию до руководителя отраслевого органа.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8"/>
      <w:bookmarkEnd w:id="11"/>
      <w:r w:rsidRPr="00D23EDA">
        <w:rPr>
          <w:rFonts w:ascii="Times New Roman" w:hAnsi="Times New Roman" w:cs="Times New Roman"/>
          <w:sz w:val="28"/>
          <w:szCs w:val="28"/>
        </w:rPr>
        <w:t xml:space="preserve">7. В случае принятия решения о возврате заявления отраслевой орган указывает исчерпывающие основания для такого возврата с указанием в том числе на соответствующие положения </w:t>
      </w:r>
      <w:hyperlink w:anchor="P5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пунктов 3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9"/>
      <w:bookmarkEnd w:id="12"/>
      <w:r w:rsidRPr="00D23EDA">
        <w:rPr>
          <w:rFonts w:ascii="Times New Roman" w:hAnsi="Times New Roman" w:cs="Times New Roman"/>
          <w:sz w:val="28"/>
          <w:szCs w:val="28"/>
        </w:rPr>
        <w:lastRenderedPageBreak/>
        <w:t>В случае возврата заявления системообразующая организация вправе подать его повторно, устранив основания для его возврата, указанные отраслевым органом.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В случае если системообразующая организация не согласна с основаниями возврата заявления, она вправе подать заявление повторно без устранения таких оснований, приложив сведения о несогласии с выводами отраслевого органа и обоснования такого несогласия.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системообразующей организацией и рассматривается отраслевым органом повторно в порядке, установленном </w:t>
      </w:r>
      <w:hyperlink w:anchor="P61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0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Правил. При этом системообразующая организация при необходимости вправе повторно доработать и подать заявление в случаях и в порядке, которые установлены </w:t>
      </w:r>
      <w:hyperlink w:anchor="P9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абзацами первым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9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вторым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Если заявление подано повторно в связи с несогласием системообразующей организации с выводами отраслевого органа о наличии оснований для его возврата, повторное решение отраслевого органа о возврате заявления должно быть согласовано с Министерством экономического развития Российской Федерации в течение одного рабочего дня, считая со дня, в котором принято такое решение. Сроки информирования системообразующей организации о принятом решении в указанном случае продлеваются для отраслевого органа на срок получения согласования от Министерства экономического развития Российской Федерации. При этом в случае повторного возврата заявления по решению отраслевого органа, согласованного с Министерством экономического развития Российской Федерации, его повторная подача системообразующей организацией без устранения оснований для такого возврата не допускается.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IV. Рассмотрение заявления штабом Межведомственной комиссии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6"/>
      <w:bookmarkEnd w:id="13"/>
      <w:r w:rsidRPr="00D23EDA">
        <w:rPr>
          <w:rFonts w:ascii="Times New Roman" w:hAnsi="Times New Roman" w:cs="Times New Roman"/>
          <w:sz w:val="28"/>
          <w:szCs w:val="28"/>
        </w:rPr>
        <w:t xml:space="preserve">8. В случае принятия решения об инициировании рассмотрения заявления отраслевой орган в течение одного рабочего дня, считая со дня, следующего за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его принятия, направляет в уполномоченную организацию, предусмотренную </w:t>
      </w:r>
      <w:hyperlink w:anchor="P10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9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Министерство экономического развития Российской Федерации и Министерство финансов Российской Федерации заявление системообразующей организации и материалы, необходимые для его рассмотрения. Требования к указанным материалам, направляемым отраслевым органом, устанавливаются порядком рассмотрения заявлений,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Российской Федерации.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D23EDA">
        <w:rPr>
          <w:rFonts w:ascii="Times New Roman" w:hAnsi="Times New Roman" w:cs="Times New Roman"/>
          <w:sz w:val="28"/>
          <w:szCs w:val="28"/>
        </w:rPr>
        <w:t>9. Заявление и материалы, направленные отраслевым органом, рассматриваются штабом Межведомственной комиссии.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8"/>
      <w:bookmarkEnd w:id="15"/>
      <w:r w:rsidRPr="00D23EDA">
        <w:rPr>
          <w:rFonts w:ascii="Times New Roman" w:hAnsi="Times New Roman" w:cs="Times New Roman"/>
          <w:sz w:val="28"/>
          <w:szCs w:val="28"/>
        </w:rPr>
        <w:t xml:space="preserve">Заявление и материалы, направленные отраслевым органом, для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их рассмотрения штабом Межведомственной комиссии подлежат предварительной оценке достоверности и обоснованности. Указанная оценка осуществляется государственной корпорацией развития "ВЭБ.РФ", члены которой входят в состав штаба Межведомственной комиссии, или иной организацией,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решением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(далее - уполномоченная организация), на безвозмездной основе. По результатам проведения указанной оценки уполномоченная организация направляет в штаб Межведомственной комиссии заключение, содержащее в обязательном порядке выводы о достоверности и обоснованности информации, содержащейся в заявлении и прилагаемых к нему материалах, а также предложения уполномоченной организации в отношении размера, формы и сроков предоставления мер поддержки (далее - заключение уполномоченной организации). Заключение уполномоченной организации подлежит направлению в штаб Межведомственной комиссии не позднее 5 календарных дней со дня получения уполномоченной организацией заявления и материалов в соответствии с </w:t>
      </w:r>
      <w:hyperlink w:anchor="P10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Заявление и материалы, направленные отраслевым органом, а также заключение уполномоченной организации рассматриваются штабом Межведомственной комиссии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проведения очного заседания (либо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проведения заседания в режиме видеоконференции).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Заседание штаба Межведомственной комиссии должно быть организовано Министерством экономического развития Российской Федерации в течение 2 рабочих дней, считая со дня, следующего за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получения заключения уполномоченной организации.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Представители системообразующей организации, направившей заявление, в обязательном порядке приглашаются для участия в заседании штаба Межведомственной комиссии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направления приглашения в установленном порядке.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Состав штаба Межведомственной комиссии утверждается решением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санкций. Состав штаба Межведомственной комиссии формируется из числа представителей заинтересованных федеральных органов исполнительной власти и иных лиц,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решением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Порядок взаимодействия Министерства экономического развития Российской Федерации с уполномоченной организацией, проведения уполномоченной организацией предварительной оценки обоснованности и достоверности информации и материалов, содержащихся в заявлении, а также направленных отраслевым органом, и представления заключения по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результатам устанавливается соглашением между Министерством экономического развития Российской Федерации и уполномоченной организацией.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6"/>
      <w:bookmarkEnd w:id="16"/>
      <w:r w:rsidRPr="00D23EDA">
        <w:rPr>
          <w:rFonts w:ascii="Times New Roman" w:hAnsi="Times New Roman" w:cs="Times New Roman"/>
          <w:sz w:val="28"/>
          <w:szCs w:val="28"/>
        </w:rPr>
        <w:t>10. По итогам рассмотрения заявления штаб Межведомственной комиссии принимает одно из следующих решений: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7"/>
      <w:bookmarkEnd w:id="17"/>
      <w:proofErr w:type="gramStart"/>
      <w:r w:rsidRPr="00D23ED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предложений об одобрении заявления с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заключения уполномоченной организации;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предложений об отклонении заявления;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о необходимости предоставления системообразующей организацией дополнительных материалов.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Решение принимается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проведения очного голосования.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Члены штаба Межведомственной комиссии при голосовании выражают позицию об одобрении проекта решения указанного штаба, предусмотренного </w:t>
      </w:r>
      <w:hyperlink w:anchor="P11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настоящего пункта, вынесенного на рассмотрение штаба Межведомственной комиссии в соответствии с регламентом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работы, либо о его отклонении.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Принятым считается решение штаба Межведомственной комиссии, за которое проголосовало квалифицированное большинство (более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четвертей) присутствующих членов штаба Межведомственной комиссии.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296)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Решения об одобрении заявления либо о его отклонении принимаются штабом Межведомственной комиссии и оформляются протоколом его заседания, который утверждается руководителем Межведомственной комиссии.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В случае принятия штабом Межведомственной комиссии решения о необходимости предоставления дополнительных материалов Министерство экономического развития Российской Федерации в течение одного рабочего дня со дня принятия такого решения запрашивает в системообразующей организации дополнительные материалы и (или) пояснения. При этом Министерством экономического развития Российской Федерации обеспечивается организация повторного заседания штаба Межведомственной комиссии в соответствии с </w:t>
      </w:r>
      <w:hyperlink w:anchor="P10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 в течение 2 рабочих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 xml:space="preserve">дней, считая со дня, следующего за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представления системообразующей организацией запрашиваемых материалов.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11. Если принято решение об отклонении заявления, оно возвращается системообразующей организации Министерством экономического развития Российской Федерации с приложением протокола заседания штаба Межведомственной комиссии, на котором принято соответствующее решение.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7"/>
      <w:bookmarkEnd w:id="18"/>
      <w:r w:rsidRPr="00D23EDA">
        <w:rPr>
          <w:rFonts w:ascii="Times New Roman" w:hAnsi="Times New Roman" w:cs="Times New Roman"/>
          <w:sz w:val="28"/>
          <w:szCs w:val="28"/>
        </w:rPr>
        <w:t xml:space="preserve">12. Если принято решение об одобрении заявления, то заявление и материалы, направленные отраслевым органом в соответствии с </w:t>
      </w:r>
      <w:hyperlink w:anchor="P10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а также протокол заседания штаба Межведомственной комиссии, на котором принято соответствующее решение, направляются Министерством экономического развития Российской Федерации в подкомиссию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для рассмотрения.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При этом системообразующая организация информируется о направлении указанных материалов.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V. Принятие решений о предоставлении мер поддержки</w:t>
      </w:r>
    </w:p>
    <w:p w:rsidR="00D23EDA" w:rsidRPr="00D23EDA" w:rsidRDefault="00D23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3E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мониторинг их исполнения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13. Подкомиссия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рассматривает материалы, направленные Министерством экономического развития Российской Федерации в соответствии с </w:t>
      </w:r>
      <w:hyperlink w:anchor="P12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настоящих Правил, на заседаниях, участие в которых в обязательном порядке принимают Заместитель Председателя Правительства Российской Федерации, осуществляющий в соответствии с распределением обязанностей координацию работы федеральных органов исполнительной власти по вопросам государственной политики в отраслях экономики, в которых функционирует системообразующая организация, и Министр финансов Российской Федерации.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9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направленных Министерством экономического развития Российской Федерации, подкомиссия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принимает решение о согласовании предоставления мер поддержки на условиях, одобренных штабом Межведомственной комиссии, и об организации соответствующей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>работы или о нецелесообразности либо невозможности их предоставления.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В случае согласования предоставления мер поддержки на условиях, одобренных штабом Межведомственной комиссии, подкомиссия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определяет федеральный орган исполнительной власти, ответственный за подготовку проекта акта Правительства Российской Федерации о предоставлении соответствующих мер поддержки системообразующей организации в соответствии с согласованными формами,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объемами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>, сроками и условиями их предоставления, и поручает представить указанный проект в Правительство Российской Федерации в 3-дневный срок.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Сведения о решении, принятом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санкций, доводятся Министерством экономического развития Российской Федерации до системообразующей организации.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2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2"/>
      <w:bookmarkEnd w:id="19"/>
      <w:r w:rsidRPr="00D23EDA">
        <w:rPr>
          <w:rFonts w:ascii="Times New Roman" w:hAnsi="Times New Roman" w:cs="Times New Roman"/>
          <w:sz w:val="28"/>
          <w:szCs w:val="28"/>
        </w:rPr>
        <w:t xml:space="preserve">14. Министерство экономического развития Российской Федерации в установленном им </w:t>
      </w:r>
      <w:hyperlink r:id="rId33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реестр системообразующих организаций, в отношении которых подкомиссия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приняла решение о согласовании предоставления мер поддержки.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4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Указанный реестр результатов отбора должен содержать данные о системообразующих организациях, в отношении которых приняты решения о предоставлении им мер поддержки, данные о согласованных формах, об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>, о сроках и об условиях их предоставления, а также о реквизитах решений подкомиссии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5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6"/>
      <w:bookmarkEnd w:id="20"/>
      <w:r w:rsidRPr="00D23EDA">
        <w:rPr>
          <w:rFonts w:ascii="Times New Roman" w:hAnsi="Times New Roman" w:cs="Times New Roman"/>
          <w:sz w:val="28"/>
          <w:szCs w:val="28"/>
        </w:rPr>
        <w:t xml:space="preserve">15. Отраслевые органы в части компетенции обеспечивают в </w:t>
      </w:r>
      <w:hyperlink r:id="rId36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, установленном Министерством экономического развития Российской Федерации, проведение мониторинга соблюдения системообразующими организациями условий предоставления мер поддержки, согласованных при прохождении отбора, результаты которого подлежат направлению в Министерство экономического развития Российской Федерации и при </w:t>
      </w:r>
      <w:r w:rsidRPr="00D23EDA">
        <w:rPr>
          <w:rFonts w:ascii="Times New Roman" w:hAnsi="Times New Roman" w:cs="Times New Roman"/>
          <w:sz w:val="28"/>
          <w:szCs w:val="28"/>
        </w:rPr>
        <w:lastRenderedPageBreak/>
        <w:t>необходимости в подкомиссию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7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 xml:space="preserve">Для указанных целей отраслевой орган вправе запрашивать в системообразующей организации и получать необходимые документы и информацию, в том числе составляющие коммерческую тайну, а системообразующая организация обязана обеспечить их представление в полном </w:t>
      </w:r>
      <w:proofErr w:type="spellStart"/>
      <w:r w:rsidRPr="00D23EDA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D23EDA">
        <w:rPr>
          <w:rFonts w:ascii="Times New Roman" w:hAnsi="Times New Roman" w:cs="Times New Roman"/>
          <w:sz w:val="28"/>
          <w:szCs w:val="28"/>
        </w:rPr>
        <w:t xml:space="preserve"> и в сроки, которые предусмотрены порядком проведения мониторинга соблюдения системообразующими организациями условий предоставления мер поддержки, согласованных при прохождении отбора, установленным Министерством экономического развития Российской Федерации.</w:t>
      </w:r>
    </w:p>
    <w:p w:rsidR="00D23EDA" w:rsidRPr="00D23EDA" w:rsidRDefault="00D23E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В случае выявления несоблюдения системообразующими организациями условий предоставления мер поддержки, согласованных при прохождении отбора, отраслевой орган или Министерство экономического развития Российской Федерации, выявившие такое несоблюдение, обязаны направить соответствующую информацию в подкомиссию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санкций.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E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3E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EDA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8" w:history="1">
        <w:r w:rsidRPr="00D23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23EDA">
        <w:rPr>
          <w:rFonts w:ascii="Times New Roman" w:hAnsi="Times New Roman" w:cs="Times New Roman"/>
          <w:sz w:val="28"/>
          <w:szCs w:val="28"/>
        </w:rPr>
        <w:t xml:space="preserve"> Правительства РФ от 14.03.2022 N 359)</w:t>
      </w: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EDA" w:rsidRPr="00D23EDA" w:rsidRDefault="00D23E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53893" w:rsidRPr="00D23EDA" w:rsidRDefault="00C53893">
      <w:pPr>
        <w:rPr>
          <w:rFonts w:ascii="Times New Roman" w:hAnsi="Times New Roman" w:cs="Times New Roman"/>
          <w:sz w:val="28"/>
          <w:szCs w:val="28"/>
        </w:rPr>
      </w:pPr>
    </w:p>
    <w:sectPr w:rsidR="00C53893" w:rsidRPr="00D23EDA" w:rsidSect="00EC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DA"/>
    <w:rsid w:val="00C53893"/>
    <w:rsid w:val="00D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747E-69B2-42CC-A4D3-F6B4B38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E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4EF088F1C70931E0FB46A19E4C4E4F1CC44C9394BDED920C1CB09B479BB721EA87C6673538A6C4F5AF99A9952EECABE2C25B8BCCA3684QDU7F" TargetMode="External"/><Relationship Id="rId13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18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26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84EF088F1C70931E0FB46A19E4C4E4F1C241CA3F49DED920C1CB09B479BB721EA87C65715781381715F8C6DF06FDC8BC2C27BBA0QCUAF" TargetMode="External"/><Relationship Id="rId34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7" Type="http://schemas.openxmlformats.org/officeDocument/2006/relationships/hyperlink" Target="consultantplus://offline/ref=D784EF088F1C70931E0FB46A19E4C4E4F1CE41C03F48DED920C1CB09B479BB721EA87C6673538A6C4F5AF99A9952EECABE2C25B8BCCA3684QDU7F" TargetMode="External"/><Relationship Id="rId12" Type="http://schemas.openxmlformats.org/officeDocument/2006/relationships/hyperlink" Target="consultantplus://offline/ref=D784EF088F1C70931E0FB46A19E4C4E4F6CA44C8384DDED920C1CB09B479BB721EA87C6673538A6D475AF99A9952EECABE2C25B8BCCA3684QDU7F" TargetMode="External"/><Relationship Id="rId17" Type="http://schemas.openxmlformats.org/officeDocument/2006/relationships/hyperlink" Target="consultantplus://offline/ref=D784EF088F1C70931E0FB46A19E4C4E4F1C24CC13A4ADED920C1CB09B479BB721EA87C6673538A6F475AF99A9952EECABE2C25B8BCCA3684QDU7F" TargetMode="External"/><Relationship Id="rId25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3" Type="http://schemas.openxmlformats.org/officeDocument/2006/relationships/hyperlink" Target="consultantplus://offline/ref=D784EF088F1C70931E0FB46A19E4C4E4F1CE47C13B4EDED920C1CB09B479BB721EA87C6673538A6C4F5AF99A9952EECABE2C25B8BCCA3684QDU7F" TargetMode="External"/><Relationship Id="rId38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84EF088F1C70931E0FB46A19E4C4E4F6CA44C8384DDED920C1CB09B479BB721EA87C6673538A6D405AF99A9952EECABE2C25B8BCCA3684QDU7F" TargetMode="External"/><Relationship Id="rId20" Type="http://schemas.openxmlformats.org/officeDocument/2006/relationships/hyperlink" Target="consultantplus://offline/ref=D784EF088F1C70931E0FB46A19E4C4E4F1CC44C9394BDED920C1CB09B479BB721EA87C6673538A6C4F5AF99A9952EECABE2C25B8BCCA3684QDU7F" TargetMode="External"/><Relationship Id="rId29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84EF088F1C70931E0FB46A19E4C4E4F1CC44CA364EDED920C1CB09B479BB721EA87C6673538A6D455AF99A9952EECABE2C25B8BCCA3684QDU7F" TargetMode="External"/><Relationship Id="rId11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24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2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7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15" Type="http://schemas.openxmlformats.org/officeDocument/2006/relationships/hyperlink" Target="consultantplus://offline/ref=D784EF088F1C70931E0FB46A19E4C4E4F6CA44C8384DDED920C1CB09B479BB721EA87C6673538A6D435AF99A9952EECABE2C25B8BCCA3684QDU7F" TargetMode="External"/><Relationship Id="rId23" Type="http://schemas.openxmlformats.org/officeDocument/2006/relationships/hyperlink" Target="consultantplus://offline/ref=D784EF088F1C70931E0FB46A19E4C4E4F6CA44C8384DDED920C1CB09B479BB721EA87C6673538A6D4E5AF99A9952EECABE2C25B8BCCA3684QDU7F" TargetMode="External"/><Relationship Id="rId28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6" Type="http://schemas.openxmlformats.org/officeDocument/2006/relationships/hyperlink" Target="consultantplus://offline/ref=D784EF088F1C70931E0FB46A19E4C4E4F1CE47C13B4EDED920C1CB09B479BB721EA87C6673538A6F475AF99A9952EECABE2C25B8BCCA3684QDU7F" TargetMode="External"/><Relationship Id="rId10" Type="http://schemas.openxmlformats.org/officeDocument/2006/relationships/hyperlink" Target="consultantplus://offline/ref=D784EF088F1C70931E0FB46A19E4C4E4F6CA44C8384DDED920C1CB09B479BB721EA87C6673538A6C435AF99A9952EECABE2C25B8BCCA3684QDU7F" TargetMode="External"/><Relationship Id="rId19" Type="http://schemas.openxmlformats.org/officeDocument/2006/relationships/hyperlink" Target="consultantplus://offline/ref=D784EF088F1C70931E0FB46A19E4C4E4F6CA44C8384DDED920C1CB09B479BB721EA87C6673538A6D415AF99A9952EECABE2C25B8BCCA3684QDU7F" TargetMode="External"/><Relationship Id="rId31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4" Type="http://schemas.openxmlformats.org/officeDocument/2006/relationships/hyperlink" Target="consultantplus://offline/ref=D784EF088F1C70931E0FB46A19E4C4E4F6CA44C8384DDED920C1CB09B479BB721EA87C6673538A6C435AF99A9952EECABE2C25B8BCCA3684QDU7F" TargetMode="External"/><Relationship Id="rId9" Type="http://schemas.openxmlformats.org/officeDocument/2006/relationships/hyperlink" Target="consultantplus://offline/ref=D784EF088F1C70931E0FB46A19E4C4E4F1CE47C13B4EDED920C1CB09B479BB721EA87C6673538A6C4F5AF99A9952EECABE2C25B8BCCA3684QDU7F" TargetMode="External"/><Relationship Id="rId14" Type="http://schemas.openxmlformats.org/officeDocument/2006/relationships/hyperlink" Target="consultantplus://offline/ref=D784EF088F1C70931E0FB46A19E4C4E4F6CA44CE3E49DED920C1CB09B479BB721EA87C62745A8F671200E99ED005E2D6BF313BB9A2CAQ3U4F" TargetMode="External"/><Relationship Id="rId22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27" Type="http://schemas.openxmlformats.org/officeDocument/2006/relationships/hyperlink" Target="consultantplus://offline/ref=D784EF088F1C70931E0FB46A19E4C4E4F6CA44C8384DDED920C1CB09B479BB721EA87C6673538A6D4F5AF99A9952EECABE2C25B8BCCA3684QDU7F" TargetMode="External"/><Relationship Id="rId30" Type="http://schemas.openxmlformats.org/officeDocument/2006/relationships/hyperlink" Target="consultantplus://offline/ref=D784EF088F1C70931E0FB46A19E4C4E4F6CA44CE3F4EDED920C1CB09B479BB721EA87C6673538A6C435AF99A9952EECABE2C25B8BCCA3684QDU7F" TargetMode="External"/><Relationship Id="rId35" Type="http://schemas.openxmlformats.org/officeDocument/2006/relationships/hyperlink" Target="consultantplus://offline/ref=D784EF088F1C70931E0FB46A19E4C4E4F6CA44CE3F4EDED920C1CB09B479BB721EA87C6673538A6C435AF99A9952EECABE2C25B8BCCA3684QDU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Шумкина Татьяна Генадьевна</dc:creator>
  <cp:keywords/>
  <dc:description/>
  <cp:lastModifiedBy>Шумкина Татьяна Генадьевна</cp:lastModifiedBy>
  <cp:revision>1</cp:revision>
  <dcterms:created xsi:type="dcterms:W3CDTF">2022-03-21T05:20:00Z</dcterms:created>
  <dcterms:modified xsi:type="dcterms:W3CDTF">2022-03-21T05:22:00Z</dcterms:modified>
</cp:coreProperties>
</file>