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>, кв.м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AF7193" w:rsidRPr="00AF7193" w:rsidRDefault="00D733CA" w:rsidP="00AF719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>С условиями участия в 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 Заявитель 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lastRenderedPageBreak/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4D5C24" w:rsidRDefault="004D5C24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4D5C24" w:rsidRDefault="004D5C24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4D5C24" w:rsidRDefault="004D5C24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  <w:bookmarkStart w:id="0" w:name="_GoBack"/>
      <w:bookmarkEnd w:id="0"/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D5C24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BA0C8D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9980-FC0B-409F-9667-533A7C09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7372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5</cp:revision>
  <cp:lastPrinted>2022-03-18T08:55:00Z</cp:lastPrinted>
  <dcterms:created xsi:type="dcterms:W3CDTF">2020-06-29T05:32:00Z</dcterms:created>
  <dcterms:modified xsi:type="dcterms:W3CDTF">2022-03-18T08:55:00Z</dcterms:modified>
</cp:coreProperties>
</file>