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center"/>
        <w:rPr>
          <w:rFonts w:ascii="PT Astra Serif" w:hAnsi="PT Astra Serif" w:cs="PT Astra Serif" w:eastAsia="PT Astra Serif"/>
          <w:b/>
        </w:rPr>
      </w:pPr>
      <w:r>
        <w:rPr>
          <w:rFonts w:ascii="PT Astra Serif" w:hAnsi="PT Astra Serif" w:cs="PT Astra Serif" w:eastAsia="PT Astra Serif"/>
          <w:b/>
          <w:sz w:val="24"/>
        </w:rPr>
      </w:r>
      <w:r>
        <w:rPr>
          <w:rFonts w:ascii="PT Astra Serif" w:hAnsi="PT Astra Serif" w:eastAsia="Times New Roman"/>
          <w:b/>
          <w:bCs w:val="false"/>
          <w:color w:val="auto"/>
          <w:sz w:val="24"/>
          <w:szCs w:val="28"/>
          <w:lang w:val="ru-RU" w:bidi="ar-SA"/>
        </w:rPr>
        <w:t xml:space="preserve">И</w:t>
      </w:r>
      <w:r>
        <w:rPr>
          <w:rFonts w:ascii="PT Astra Serif" w:hAnsi="PT Astra Serif" w:eastAsia="Times New Roman"/>
          <w:b/>
          <w:bCs w:val="false"/>
          <w:color w:val="auto"/>
          <w:sz w:val="24"/>
          <w:szCs w:val="28"/>
          <w:lang w:val="ru-RU" w:bidi="ar-SA"/>
        </w:rPr>
        <w:t xml:space="preserve">нформация для </w:t>
      </w:r>
      <w:r>
        <w:rPr>
          <w:rFonts w:ascii="PT Astra Serif" w:hAnsi="PT Astra Serif" w:eastAsia="Times New Roman"/>
          <w:b/>
          <w:bCs w:val="false"/>
          <w:color w:val="auto"/>
          <w:sz w:val="24"/>
          <w:szCs w:val="28"/>
          <w:lang w:val="ru-RU" w:bidi="ar-SA"/>
        </w:rPr>
        <w:t xml:space="preserve">юридических лиц</w:t>
      </w:r>
      <w:r>
        <w:rPr>
          <w:rFonts w:ascii="PT Astra Serif" w:hAnsi="PT Astra Serif" w:eastAsia="Times New Roman"/>
          <w:b/>
          <w:bCs w:val="false"/>
          <w:color w:val="auto"/>
          <w:sz w:val="24"/>
          <w:szCs w:val="28"/>
          <w:lang w:val="ru-RU" w:bidi="ar-SA"/>
        </w:rPr>
        <w:t xml:space="preserve"> и </w:t>
      </w:r>
      <w:r>
        <w:rPr>
          <w:rFonts w:ascii="PT Astra Serif" w:hAnsi="PT Astra Serif" w:eastAsia="Times New Roman"/>
          <w:b/>
          <w:bCs w:val="false"/>
          <w:color w:val="auto"/>
          <w:sz w:val="24"/>
          <w:szCs w:val="28"/>
          <w:lang w:val="ru-RU" w:bidi="ar-SA"/>
        </w:rPr>
        <w:t xml:space="preserve">индивидуальных предпринимателей по вопросу обращения с отходами I и II классов опасности с 1 марта 2022 года</w:t>
      </w:r>
      <w:r>
        <w:rPr>
          <w:rFonts w:ascii="PT Astra Serif" w:hAnsi="PT Astra Serif" w:cs="PT Astra Serif" w:eastAsia="PT Astra Serif"/>
          <w:b/>
          <w:sz w:val="24"/>
        </w:rPr>
      </w:r>
      <w:r>
        <w:rPr>
          <w:b/>
        </w:rPr>
      </w:r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4"/>
        </w:rPr>
        <w:tab/>
      </w:r>
      <w:hyperlink r:id="rId9" w:tooltip="http://www.consultant.ru/document/cons_doc_LAW_337606/" w:history="1">
        <w:r>
          <w:rPr>
            <w:rFonts w:ascii="PT Astra Serif" w:hAnsi="PT Astra Serif" w:cs="PT Astra Serif" w:eastAsia="PT Astra Serif"/>
            <w:color w:val="000000" w:themeColor="text1"/>
            <w:sz w:val="24"/>
          </w:rPr>
          <w:br/>
        </w:r>
        <w:r>
          <w:rPr>
            <w:rFonts w:ascii="PT Astra Serif" w:hAnsi="PT Astra Serif" w:cs="PT Astra Serif" w:eastAsia="PT Astra Serif"/>
            <w:color w:val="000000" w:themeColor="text1"/>
            <w:sz w:val="24"/>
            <w:u w:val="none"/>
          </w:rPr>
          <w:tab/>
          <w:t xml:space="preserve">Распоряжением</w:t>
        </w:r>
      </w:hyperlink>
      <w:r>
        <w:rPr>
          <w:rStyle w:val="816"/>
          <w:rFonts w:ascii="PT Astra Serif" w:hAnsi="PT Astra Serif" w:cs="PT Astra Serif" w:eastAsia="PT Astra Serif"/>
          <w:sz w:val="24"/>
          <w:u w:val="none"/>
        </w:rPr>
        <w:t xml:space="preserve"> Правительства</w:t>
      </w:r>
      <w:r>
        <w:rPr>
          <w:rStyle w:val="816"/>
          <w:rFonts w:ascii="PT Astra Serif" w:hAnsi="PT Astra Serif" w:cs="PT Astra Serif" w:eastAsia="PT Astra Serif"/>
          <w:sz w:val="24"/>
        </w:rPr>
        <w:t xml:space="preserve"> Российской Федерации от 14.11.2019 № 2684-р  федеральное государственное ун</w:t>
      </w:r>
      <w:r>
        <w:rPr>
          <w:rStyle w:val="816"/>
          <w:rFonts w:ascii="PT Astra Serif" w:hAnsi="PT Astra Serif" w:cs="PT Astra Serif" w:eastAsia="PT Astra Serif"/>
          <w:sz w:val="24"/>
        </w:rPr>
        <w:t xml:space="preserve">итарное предприятие «Федеральный экологический оператор» (ФГУП «ФЭО», предприятие Госкорпорации «Росатом») определено федеральным оператором по обращению с отходами I и II классов опасности на территории Российской Федерации (далее - федеральный оператор).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0" w:name="dst100005"/>
      <w:r/>
      <w:bookmarkEnd w:id="0"/>
      <w:r>
        <w:rPr>
          <w:rFonts w:ascii="PT Astra Serif" w:hAnsi="PT Astra Serif" w:cs="PT Astra Serif" w:eastAsia="PT Astra Serif"/>
          <w:sz w:val="24"/>
        </w:rPr>
        <w:t xml:space="preserve">С 01.03.2022 </w:t>
      </w:r>
      <w:r>
        <w:rPr>
          <w:rFonts w:ascii="PT Astra Serif" w:hAnsi="PT Astra Serif" w:cs="PT Astra Serif" w:eastAsia="PT Astra Serif"/>
          <w:color w:val="000000"/>
          <w:sz w:val="24"/>
        </w:rPr>
        <w:t xml:space="preserve">становится обязательным внесение данных в </w:t>
      </w:r>
      <w:r>
        <w:rPr>
          <w:rFonts w:ascii="PT Astra Serif" w:hAnsi="PT Astra Serif" w:cs="PT Astra Serif" w:eastAsia="PT Astra Serif"/>
          <w:sz w:val="24"/>
        </w:rPr>
        <w:t xml:space="preserve">федеральную государственную информационную систему учета и контроля за обращением с отходами I и II классов опасности</w:t>
      </w:r>
      <w:r>
        <w:rPr>
          <w:rFonts w:ascii="PT Astra Serif" w:hAnsi="PT Astra Serif" w:cs="PT Astra Serif" w:eastAsia="PT Astra Serif"/>
          <w:color w:val="000000"/>
          <w:sz w:val="24"/>
        </w:rPr>
        <w:t xml:space="preserve"> (далее - ФГИС ОПВК) и заключение договоров в области обращения с отходами I и II классов опасности с федеральным оператором, согласно </w:t>
      </w:r>
      <w:hyperlink r:id="rId10" w:tooltip="http://internet.garant.ru/document/redirect/12112084/14306" w:history="1">
        <w:r>
          <w:rPr>
            <w:rFonts w:ascii="PT Astra Serif" w:hAnsi="PT Astra Serif" w:cs="PT Astra Serif" w:eastAsia="PT Astra Serif"/>
            <w:color w:val="000000" w:themeColor="text1"/>
            <w:sz w:val="24"/>
            <w:u w:val="none"/>
          </w:rPr>
          <w:t xml:space="preserve">пункту 6 статьи 14.3</w:t>
        </w:r>
      </w:hyperlink>
      <w:r>
        <w:rPr>
          <w:rFonts w:ascii="PT Astra Serif" w:hAnsi="PT Astra Serif" w:cs="PT Astra Serif" w:eastAsia="PT Astra Serif"/>
          <w:color w:val="000000" w:themeColor="text1"/>
          <w:sz w:val="24"/>
          <w:u w:val="none"/>
        </w:rPr>
        <w:t xml:space="preserve"> Ф</w:t>
      </w:r>
      <w:r>
        <w:rPr>
          <w:rFonts w:ascii="PT Astra Serif" w:hAnsi="PT Astra Serif" w:cs="PT Astra Serif" w:eastAsia="PT Astra Serif"/>
          <w:color w:val="000000"/>
          <w:sz w:val="24"/>
        </w:rPr>
        <w:t xml:space="preserve">едерального закона от 24.06.1998 № 89-ФЗ «Об отходах производства и потребления».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4"/>
        </w:rPr>
        <w:t xml:space="preserve">Федеральный оператор осуществляет деятельность по сбору, транспортированию, обработке, утилизации, обезвреживанию и размещению отходов I и II классов опасности самостоят</w:t>
      </w:r>
      <w:r>
        <w:rPr>
          <w:rFonts w:ascii="PT Astra Serif" w:hAnsi="PT Astra Serif" w:cs="PT Astra Serif" w:eastAsia="PT Astra Serif"/>
          <w:sz w:val="24"/>
        </w:rPr>
        <w:t xml:space="preserve">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1" w:name="dst100008"/>
      <w:r/>
      <w:bookmarkEnd w:id="1"/>
      <w:r>
        <w:rPr>
          <w:rFonts w:ascii="PT Astra Serif" w:hAnsi="PT Astra Serif" w:cs="PT Astra Serif" w:eastAsia="PT Astra Serif"/>
          <w:sz w:val="24"/>
        </w:rPr>
        <w:t xml:space="preserve">Деятельность федерального оператора будет осуществлятьс</w:t>
      </w:r>
      <w:r>
        <w:rPr>
          <w:rFonts w:ascii="PT Astra Serif" w:hAnsi="PT Astra Serif" w:cs="PT Astra Serif" w:eastAsia="PT Astra Serif"/>
          <w:sz w:val="24"/>
        </w:rPr>
        <w:t xml:space="preserve">я по утвержденному Федеральной антимонопольной службой Российской Федерации предельному (максимальному) тарифу, включающему в том числе расходы на сбор, транспортирование, обработку, утилизацию, обезвреживание и размещение отходов I и II классов опасности.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2" w:name="dst100009"/>
      <w:r/>
      <w:bookmarkEnd w:id="2"/>
      <w:r>
        <w:rPr>
          <w:rFonts w:ascii="PT Astra Serif" w:hAnsi="PT Astra Serif" w:cs="PT Astra Serif" w:eastAsia="PT Astra Serif"/>
          <w:sz w:val="24"/>
        </w:rPr>
        <w:t xml:space="preserve">Индивидуальные предприниматели и юридическ</w:t>
      </w:r>
      <w:r>
        <w:rPr>
          <w:rFonts w:ascii="PT Astra Serif" w:hAnsi="PT Astra Serif" w:cs="PT Astra Serif" w:eastAsia="PT Astra Serif"/>
          <w:sz w:val="24"/>
        </w:rPr>
        <w:t xml:space="preserve">ие лица, в результате хозяйственной и (или) иной деятельности которых образуются отходы I и II классов опасности (далее - отходообразователи), осуществляют обращение с данными отходами самостоятельно при наличии в собственности или на ином законном основан</w:t>
      </w:r>
      <w:r>
        <w:rPr>
          <w:rFonts w:ascii="PT Astra Serif" w:hAnsi="PT Astra Serif" w:cs="PT Astra Serif" w:eastAsia="PT Astra Serif"/>
          <w:sz w:val="24"/>
        </w:rPr>
        <w:t xml:space="preserve">ии объектов обезвреживания и (или) размещения отходов I и II классов опасности, в иных случаях отходообразователи передают данные отходы федеральному оператору в соответствии с договорами на оказание услуг по обращению с отходами I и II классов опасности 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3" w:name="dst100010"/>
      <w:r/>
      <w:bookmarkEnd w:id="3"/>
      <w:r>
        <w:rPr>
          <w:rFonts w:ascii="PT Astra Serif" w:hAnsi="PT Astra Serif" w:cs="PT Astra Serif" w:eastAsia="PT Astra Serif"/>
          <w:sz w:val="24"/>
        </w:rPr>
        <w:t xml:space="preserve">Организационное, а также информационное обеспечение деятельности по обращению с отходами I и II классов опасности между федеральным оператором, отходообразователями (в том числ</w:t>
      </w:r>
      <w:r>
        <w:rPr>
          <w:rFonts w:ascii="PT Astra Serif" w:hAnsi="PT Astra Serif" w:cs="PT Astra Serif" w:eastAsia="PT Astra Serif"/>
          <w:sz w:val="24"/>
        </w:rPr>
        <w:t xml:space="preserve">е обеспечивающими самостоятельное обращение с отходами), операторами по обращению с отходами I и II классов опасности и региональными операторами по обращению с твердыми коммунальными отходами будет осуществляться на единой цифровой платформе -  ФГИС ОПВК.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4" w:name="dst100013"/>
      <w:r/>
      <w:bookmarkEnd w:id="4"/>
      <w:r>
        <w:rPr>
          <w:rFonts w:ascii="PT Astra Serif" w:hAnsi="PT Astra Serif" w:cs="PT Astra Serif" w:eastAsia="PT Astra Serif"/>
          <w:sz w:val="24"/>
        </w:rPr>
        <w:t xml:space="preserve">Отходообразователи, федеральный </w:t>
      </w:r>
      <w:r>
        <w:rPr>
          <w:rFonts w:ascii="PT Astra Serif" w:hAnsi="PT Astra Serif" w:cs="PT Astra Serif" w:eastAsia="PT Astra Serif"/>
          <w:sz w:val="24"/>
        </w:rPr>
        <w:t xml:space="preserve">оператор, операторы по обращению с отходами I и II классов опасности и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своевременность ее размещения во ФГИС ОПВК.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5" w:name="dst100014"/>
      <w:r/>
      <w:bookmarkEnd w:id="5"/>
      <w:r>
        <w:rPr>
          <w:rFonts w:ascii="PT Astra Serif" w:hAnsi="PT Astra Serif" w:cs="PT Astra Serif" w:eastAsia="PT Astra Serif"/>
          <w:sz w:val="24"/>
        </w:rPr>
        <w:t xml:space="preserve">Для работы во ФГИС ОПВК необходимо иметь усиленную квалифицированную электронную подпись и программно-аппаратный комплекс, обладающий возможностью формирования и подписания уси</w:t>
      </w:r>
      <w:r>
        <w:rPr>
          <w:rFonts w:ascii="PT Astra Serif" w:hAnsi="PT Astra Serif" w:cs="PT Astra Serif" w:eastAsia="PT Astra Serif"/>
          <w:sz w:val="24"/>
        </w:rPr>
        <w:t xml:space="preserve">ленной квалифицированной электронной подписью электронных документов, а также обмена необходимыми электронными документами с системой. Регистрация поставщиков в системе осуществляется путем прохождения идентификации и аутентификации с использованием ЕСИА 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6" w:name="dst100015"/>
      <w:r/>
      <w:bookmarkEnd w:id="6"/>
      <w:r>
        <w:rPr>
          <w:rFonts w:ascii="PT Astra Serif" w:hAnsi="PT Astra Serif" w:cs="PT Astra Serif" w:eastAsia="PT Astra Serif"/>
          <w:sz w:val="24"/>
        </w:rPr>
        <w:t xml:space="preserve">В случае самостоятельного обращения с отходами I и II классов опасности отходообразователи обязаны предоставлять во ФГИС ОПВК информацию о полном жизненном цикле отходов с момента образования до подтвержденного факта переработки на конкретных мощностях.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7" w:name="dst100016"/>
      <w:r/>
      <w:bookmarkEnd w:id="7"/>
      <w:r>
        <w:rPr>
          <w:rFonts w:ascii="PT Astra Serif" w:hAnsi="PT Astra Serif" w:cs="PT Astra Serif" w:eastAsia="PT Astra Serif"/>
          <w:sz w:val="24"/>
        </w:rPr>
        <w:t xml:space="preserve">Отходообразователи, у которых отсутствуют собственные мощности п</w:t>
      </w:r>
      <w:r>
        <w:rPr>
          <w:rFonts w:ascii="PT Astra Serif" w:hAnsi="PT Astra Serif" w:cs="PT Astra Serif" w:eastAsia="PT Astra Serif"/>
          <w:sz w:val="24"/>
        </w:rPr>
        <w:t xml:space="preserve">о переработке отходов I и II классов опасности, оформляют во ФГИС ОПВК заявку для заключения с федеральным оператором договора на оказание услуг по обращению с отходами I и II классов опасности, при этом отказ от заключения такого договора не допускается 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8" w:name="dst100017"/>
      <w:r/>
      <w:bookmarkEnd w:id="8"/>
      <w:r>
        <w:rPr>
          <w:rFonts w:ascii="PT Astra Serif" w:hAnsi="PT Astra Serif" w:cs="PT Astra Serif" w:eastAsia="PT Astra Serif"/>
          <w:sz w:val="24"/>
        </w:rPr>
        <w:t xml:space="preserve">Организация фе</w:t>
      </w:r>
      <w:r>
        <w:rPr>
          <w:rFonts w:ascii="PT Astra Serif" w:hAnsi="PT Astra Serif" w:cs="PT Astra Serif" w:eastAsia="PT Astra Serif"/>
          <w:sz w:val="24"/>
        </w:rPr>
        <w:t xml:space="preserve">деральным оператором деятельности по привлечению операторов по обращению с отходами I и II классов опасности в целях последующего сбора, транспортирования, утилизации, обезвреживания или размещения отходов будет обеспечиваться на основании федеральной схем</w:t>
      </w:r>
      <w:r>
        <w:rPr>
          <w:rFonts w:ascii="PT Astra Serif" w:hAnsi="PT Astra Serif" w:cs="PT Astra Serif" w:eastAsia="PT Astra Serif"/>
          <w:sz w:val="24"/>
        </w:rPr>
        <w:t xml:space="preserve">ы обращения с отходами I и II классов опасности с учетом оптимальной логистики и стоимости услуг. Стоимость услуг операторов будет определяться на основании конкурсных процедур, осуществляемых в соответствии с действующим законодательством в сфере закупок.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/>
      <w:bookmarkStart w:id="9" w:name="dst100018"/>
      <w:r/>
      <w:bookmarkEnd w:id="9"/>
      <w:r>
        <w:rPr>
          <w:rFonts w:ascii="PT Astra Serif" w:hAnsi="PT Astra Serif" w:cs="PT Astra Serif" w:eastAsia="PT Astra Serif"/>
          <w:sz w:val="24"/>
        </w:rPr>
        <w:t xml:space="preserve">Для обеспечения своевременного перехода к новым условиям работы с отходами I и II классов опасности необходимо заблаговременно пройти регистрацию во ФГИС ОПВК по ссылке http://gisopvk.ru.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4"/>
        </w:rPr>
        <w:t xml:space="preserve">Контакты </w:t>
      </w:r>
      <w:bookmarkStart w:id="10" w:name="dst100019"/>
      <w:r/>
      <w:bookmarkEnd w:id="10"/>
      <w:r>
        <w:rPr>
          <w:rFonts w:ascii="PT Astra Serif" w:hAnsi="PT Astra Serif" w:cs="PT Astra Serif" w:eastAsia="PT Astra Serif"/>
          <w:sz w:val="24"/>
        </w:rPr>
        <w:t xml:space="preserve">технической поддержки по вопросам подключения к ФГИС ОПВК: </w:t>
      </w:r>
      <w:hyperlink r:id="rId11" w:tooltip="mailto:support@gisopvk.ru" w:history="1">
        <w:r>
          <w:rPr>
            <w:rFonts w:ascii="PT Astra Serif" w:hAnsi="PT Astra Serif" w:cs="PT Astra Serif" w:eastAsia="PT Astra Serif"/>
            <w:color w:val="000000" w:themeColor="text1"/>
            <w:sz w:val="24"/>
            <w:u w:val="none"/>
          </w:rPr>
          <w:t xml:space="preserve">support@gisopvk.ru</w:t>
        </w:r>
      </w:hyperlink>
      <w:r>
        <w:rPr>
          <w:rFonts w:ascii="PT Astra Serif" w:hAnsi="PT Astra Serif" w:cs="PT Astra Serif" w:eastAsia="PT Astra Serif"/>
          <w:color w:val="000000" w:themeColor="text1"/>
          <w:sz w:val="24"/>
          <w:u w:val="none"/>
        </w:rPr>
        <w:t xml:space="preserve">, </w:t>
      </w:r>
      <w:r>
        <w:rPr>
          <w:rFonts w:ascii="PT Astra Serif" w:hAnsi="PT Astra Serif" w:cs="PT Astra Serif" w:eastAsia="PT Astra Serif"/>
          <w:sz w:val="24"/>
        </w:rPr>
        <w:t xml:space="preserve">тел. 8 (800) 755-75-23.</w:t>
      </w: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13"/>
        <w:ind w:left="0" w:right="0"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4"/>
        </w:rPr>
        <w:br/>
      </w:r>
      <w:r>
        <w:rPr>
          <w:rFonts w:ascii="PT Astra Serif" w:hAnsi="PT Astra Serif" w:cs="PT Astra Serif" w:eastAsia="PT Astra Serif"/>
          <w:sz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>
    <w:name w:val="Цветовое выделение для Текст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www.consultant.ru/document/cons_doc_LAW_337606/" TargetMode="External"/><Relationship Id="rId10" Type="http://schemas.openxmlformats.org/officeDocument/2006/relationships/hyperlink" Target="http://internet.garant.ru/document/redirect/12112084/14306" TargetMode="External"/><Relationship Id="rId11" Type="http://schemas.openxmlformats.org/officeDocument/2006/relationships/hyperlink" Target="mailto:support@gisopv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2022-03-03T09:30:02Z</dcterms:modified>
</cp:coreProperties>
</file>