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43255A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43255A" w:rsidRPr="0043255A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ГОРОДА  ЗЕЛЕНОГОРСКА</w:t>
            </w:r>
            <w:proofErr w:type="gramEnd"/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255A" w:rsidRPr="0043255A" w:rsidRDefault="0043255A" w:rsidP="00432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 А С П О Р Я Ж Е Н И Е</w:t>
            </w:r>
          </w:p>
        </w:tc>
      </w:tr>
      <w:tr w:rsidR="0043255A" w:rsidRPr="0043255A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7531A5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01.09.2021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43255A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43255A" w:rsidRDefault="0043255A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2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43255A" w:rsidRDefault="007531A5" w:rsidP="00432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1329-р</w:t>
            </w:r>
          </w:p>
        </w:tc>
      </w:tr>
    </w:tbl>
    <w:p w:rsidR="0043255A" w:rsidRDefault="0043255A" w:rsidP="0043255A">
      <w:pPr>
        <w:spacing w:after="0" w:line="240" w:lineRule="auto"/>
        <w:ind w:left="37"/>
        <w:rPr>
          <w:rFonts w:ascii="Times New Roman" w:hAnsi="Times New Roman" w:cs="Times New Roman"/>
          <w:sz w:val="24"/>
          <w:szCs w:val="24"/>
        </w:rPr>
      </w:pP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BA49F1">
        <w:rPr>
          <w:rFonts w:ascii="Times New Roman" w:hAnsi="Times New Roman" w:cs="Times New Roman"/>
          <w:sz w:val="26"/>
          <w:szCs w:val="26"/>
        </w:rPr>
        <w:t xml:space="preserve">О внесении изменений в распоряжение 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BA49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Pr="00BA49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Зеленогорска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BA49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14.06.2018 № 1082-р «</w:t>
      </w:r>
      <w:r w:rsidRPr="00BA49F1">
        <w:rPr>
          <w:rFonts w:ascii="Times New Roman" w:hAnsi="Times New Roman" w:cs="Times New Roman"/>
          <w:sz w:val="26"/>
          <w:szCs w:val="26"/>
        </w:rPr>
        <w:t>Об утверждении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имущества,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свободного от прав третьих лиц 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имущественных прав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некоммерческих организаций) и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предназначенного для предоставления</w:t>
      </w:r>
    </w:p>
    <w:p w:rsidR="0043255A" w:rsidRPr="00BA49F1" w:rsidRDefault="0043255A" w:rsidP="0043255A">
      <w:pPr>
        <w:spacing w:after="0" w:line="240" w:lineRule="auto"/>
        <w:ind w:left="-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социально ориентированным</w:t>
      </w:r>
    </w:p>
    <w:p w:rsidR="0043255A" w:rsidRPr="00BA49F1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49F1">
        <w:rPr>
          <w:rFonts w:ascii="Times New Roman" w:hAnsi="Times New Roman" w:cs="Times New Roman"/>
          <w:color w:val="000000" w:themeColor="text1"/>
          <w:sz w:val="26"/>
          <w:szCs w:val="26"/>
        </w:rPr>
        <w:t>некоммерческим организациям</w:t>
      </w:r>
      <w:r w:rsidRPr="00BA49F1">
        <w:rPr>
          <w:rFonts w:ascii="Times New Roman" w:hAnsi="Times New Roman"/>
          <w:sz w:val="26"/>
          <w:szCs w:val="26"/>
        </w:rPr>
        <w:t>»</w:t>
      </w:r>
    </w:p>
    <w:p w:rsidR="0043255A" w:rsidRPr="00BA49F1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55A" w:rsidRPr="00BA49F1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55A" w:rsidRPr="00EE79EB" w:rsidRDefault="0043255A" w:rsidP="0043255A">
      <w:pPr>
        <w:pStyle w:val="a4"/>
        <w:spacing w:after="0" w:line="240" w:lineRule="auto"/>
        <w:ind w:left="-142" w:right="141" w:firstLine="709"/>
        <w:jc w:val="both"/>
        <w:rPr>
          <w:rFonts w:ascii="Times New Roman" w:hAnsi="Times New Roman"/>
          <w:sz w:val="26"/>
          <w:szCs w:val="26"/>
        </w:rPr>
      </w:pPr>
      <w:r w:rsidRPr="00BA49F1">
        <w:rPr>
          <w:rFonts w:ascii="Times New Roman" w:hAnsi="Times New Roman"/>
          <w:color w:val="000000"/>
          <w:sz w:val="26"/>
          <w:szCs w:val="26"/>
        </w:rPr>
        <w:t xml:space="preserve">Рассмотрев обращение Муниципального бюджетного учреждения «Молодёжный центр» от </w:t>
      </w:r>
      <w:r w:rsidR="00B22B12" w:rsidRPr="00BA49F1">
        <w:rPr>
          <w:rFonts w:ascii="Times New Roman" w:hAnsi="Times New Roman"/>
          <w:color w:val="000000"/>
          <w:sz w:val="26"/>
          <w:szCs w:val="26"/>
        </w:rPr>
        <w:t>09.08</w:t>
      </w:r>
      <w:r w:rsidRPr="00BA49F1">
        <w:rPr>
          <w:rFonts w:ascii="Times New Roman" w:hAnsi="Times New Roman"/>
          <w:color w:val="000000"/>
          <w:sz w:val="26"/>
          <w:szCs w:val="26"/>
        </w:rPr>
        <w:t>.2021 № 14-06-01-06/6</w:t>
      </w:r>
      <w:r w:rsidR="00B22B12" w:rsidRPr="00BA49F1">
        <w:rPr>
          <w:rFonts w:ascii="Times New Roman" w:hAnsi="Times New Roman"/>
          <w:color w:val="000000"/>
          <w:sz w:val="26"/>
          <w:szCs w:val="26"/>
        </w:rPr>
        <w:t>6</w:t>
      </w:r>
      <w:r w:rsidRPr="00BA49F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BA49F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Администрации ЗАТО г. </w:t>
      </w:r>
      <w:r w:rsidRPr="00EE79EB">
        <w:rPr>
          <w:rFonts w:ascii="Times New Roman" w:eastAsia="Times New Roman" w:hAnsi="Times New Roman"/>
          <w:sz w:val="26"/>
          <w:szCs w:val="26"/>
          <w:lang w:eastAsia="ru-RU"/>
        </w:rPr>
        <w:t xml:space="preserve">Зеленогорска от 26.12.2017 № 337-п, </w:t>
      </w:r>
      <w:r w:rsidRPr="00EE79EB">
        <w:rPr>
          <w:rFonts w:ascii="Times New Roman" w:hAnsi="Times New Roman"/>
          <w:sz w:val="26"/>
          <w:szCs w:val="26"/>
        </w:rPr>
        <w:t>руководствуясь Уставом города,</w:t>
      </w:r>
    </w:p>
    <w:p w:rsidR="0043255A" w:rsidRPr="00EE79EB" w:rsidRDefault="0043255A" w:rsidP="0043255A">
      <w:pPr>
        <w:tabs>
          <w:tab w:val="left" w:pos="0"/>
        </w:tabs>
        <w:spacing w:after="0" w:line="240" w:lineRule="auto"/>
        <w:ind w:left="-142" w:right="141" w:firstLine="709"/>
        <w:rPr>
          <w:rFonts w:ascii="Times New Roman" w:hAnsi="Times New Roman" w:cs="Times New Roman"/>
          <w:sz w:val="26"/>
          <w:szCs w:val="26"/>
        </w:rPr>
      </w:pPr>
    </w:p>
    <w:p w:rsidR="0043255A" w:rsidRPr="00EE79EB" w:rsidRDefault="0043255A" w:rsidP="0043255A">
      <w:pPr>
        <w:spacing w:after="0" w:line="240" w:lineRule="auto"/>
        <w:ind w:left="-142"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9EB">
        <w:rPr>
          <w:rFonts w:ascii="Times New Roman" w:hAnsi="Times New Roman" w:cs="Times New Roman"/>
          <w:sz w:val="26"/>
          <w:szCs w:val="26"/>
        </w:rPr>
        <w:t xml:space="preserve">1.  Внести в распоряжение </w:t>
      </w:r>
      <w:proofErr w:type="gramStart"/>
      <w:r w:rsidRPr="00EE7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</w:t>
      </w:r>
      <w:proofErr w:type="gramEnd"/>
      <w:r w:rsidRPr="00EE7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ЗАТО г. Зеленогорска от 14.06.2018</w:t>
      </w:r>
      <w:r w:rsidR="00FA2208" w:rsidRPr="00EE7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E79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1082-р «</w:t>
      </w:r>
      <w:r w:rsidRPr="00EE79EB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 изменения, изложив приложение в редакции согласно приложению к настоящему распоряжению.</w:t>
      </w:r>
    </w:p>
    <w:p w:rsidR="00F81A1B" w:rsidRPr="00EE79EB" w:rsidRDefault="00F81A1B" w:rsidP="00F81A1B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E7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</w:t>
      </w:r>
      <w:r w:rsidRPr="00EE79EB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ЗАТО г. Зеленогорска </w:t>
      </w:r>
      <w:hyperlink r:id="rId7" w:history="1">
        <w:r w:rsidRPr="00EE79EB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EE79EB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EE79EB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zeladmin</w:t>
        </w:r>
        <w:proofErr w:type="spellEnd"/>
        <w:r w:rsidRPr="00EE79EB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EE79EB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E79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BA49F1" w:rsidRPr="00EE79EB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92" w:type="dxa"/>
        <w:tblInd w:w="-284" w:type="dxa"/>
        <w:tblLook w:val="01E0" w:firstRow="1" w:lastRow="1" w:firstColumn="1" w:lastColumn="1" w:noHBand="0" w:noVBand="0"/>
      </w:tblPr>
      <w:tblGrid>
        <w:gridCol w:w="6171"/>
        <w:gridCol w:w="3721"/>
      </w:tblGrid>
      <w:tr w:rsidR="00EE79EB" w:rsidRPr="00EE79EB" w:rsidTr="00EE79EB">
        <w:trPr>
          <w:trHeight w:val="305"/>
        </w:trPr>
        <w:tc>
          <w:tcPr>
            <w:tcW w:w="6171" w:type="dxa"/>
            <w:shd w:val="clear" w:color="auto" w:fill="auto"/>
          </w:tcPr>
          <w:p w:rsidR="00E97A5F" w:rsidRPr="00EE79EB" w:rsidRDefault="00E97A5F" w:rsidP="00BA49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</w:t>
            </w:r>
            <w:r w:rsidR="00BA49F1"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ЗАТО г. Зеленогорска</w:t>
            </w:r>
          </w:p>
        </w:tc>
        <w:tc>
          <w:tcPr>
            <w:tcW w:w="3721" w:type="dxa"/>
            <w:shd w:val="clear" w:color="auto" w:fill="auto"/>
          </w:tcPr>
          <w:p w:rsidR="00E97A5F" w:rsidRPr="00EE79E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49F1"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BA49F1"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A49F1"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М.В. Сперанский</w:t>
            </w: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</w:p>
          <w:p w:rsidR="00E97A5F" w:rsidRPr="00EE79E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9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</w:p>
          <w:p w:rsidR="00E97A5F" w:rsidRPr="00EE79EB" w:rsidRDefault="00E97A5F" w:rsidP="00E97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97A5F" w:rsidRPr="00A440B1" w:rsidRDefault="00E97A5F" w:rsidP="007A3C49">
      <w:pPr>
        <w:pStyle w:val="ConsPlusNormal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97A5F" w:rsidRPr="00A440B1" w:rsidSect="00F81A1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Приложение к распоряжению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Зеленогорска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EE79EB">
              <w:rPr>
                <w:rFonts w:ascii="Times New Roman" w:eastAsia="Times New Roman" w:hAnsi="Times New Roman" w:cs="Times New Roman"/>
                <w:sz w:val="26"/>
                <w:szCs w:val="26"/>
              </w:rPr>
              <w:t>01.09.2021</w:t>
            </w: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</w:t>
            </w:r>
            <w:r w:rsidR="00EE79EB">
              <w:rPr>
                <w:rFonts w:ascii="Times New Roman" w:eastAsia="Times New Roman" w:hAnsi="Times New Roman" w:cs="Times New Roman"/>
                <w:sz w:val="26"/>
                <w:szCs w:val="26"/>
              </w:rPr>
              <w:t>1329</w:t>
            </w:r>
            <w:bookmarkStart w:id="0" w:name="_GoBack"/>
            <w:bookmarkEnd w:id="0"/>
            <w:r w:rsidR="000C079E">
              <w:rPr>
                <w:rFonts w:ascii="Times New Roman" w:eastAsia="Times New Roman" w:hAnsi="Times New Roman" w:cs="Times New Roman"/>
                <w:sz w:val="26"/>
                <w:szCs w:val="26"/>
              </w:rPr>
              <w:t>-р</w:t>
            </w: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2904" w:rsidRPr="000938C9" w:rsidTr="00D22904">
        <w:trPr>
          <w:trHeight w:val="499"/>
        </w:trPr>
        <w:tc>
          <w:tcPr>
            <w:tcW w:w="5245" w:type="dxa"/>
          </w:tcPr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Приложение к распоряжению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proofErr w:type="gramEnd"/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 г. Зеленогорска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38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14.06.2018 № 1082-р </w:t>
            </w:r>
          </w:p>
          <w:p w:rsidR="00D22904" w:rsidRPr="000938C9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74416" w:rsidRPr="000938C9" w:rsidRDefault="002744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7816" w:rsidRPr="000938C9" w:rsidRDefault="007E7816" w:rsidP="001B42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741" w:rsidRPr="000938C9" w:rsidRDefault="000F0741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3C49" w:rsidRPr="000938C9" w:rsidRDefault="00D22904" w:rsidP="00D22904">
      <w:pPr>
        <w:widowControl w:val="0"/>
        <w:suppressAutoHyphens/>
        <w:spacing w:after="0" w:line="100" w:lineRule="atLeast"/>
        <w:ind w:firstLine="5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</w:t>
      </w:r>
      <w:r w:rsidR="007A3C49"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</w:t>
      </w: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имущества, свободного от прав третьих лиц </w:t>
      </w:r>
    </w:p>
    <w:p w:rsidR="00BE556A" w:rsidRPr="000938C9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38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BE556A" w:rsidRPr="00BE556A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708"/>
        <w:gridCol w:w="1984"/>
        <w:gridCol w:w="1418"/>
        <w:gridCol w:w="1842"/>
        <w:gridCol w:w="2195"/>
        <w:gridCol w:w="1950"/>
        <w:gridCol w:w="1472"/>
        <w:gridCol w:w="1472"/>
        <w:gridCol w:w="1416"/>
      </w:tblGrid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(кв.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эксплуатацию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недвижимого имущества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выпуска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</w:p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</w:t>
            </w:r>
            <w:r w:rsidR="00A47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53B5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Default="00B253B5" w:rsidP="007D497D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Помещение № </w:t>
            </w:r>
            <w:r w:rsidR="007D49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D497D" w:rsidRPr="00BE556A" w:rsidRDefault="007D497D" w:rsidP="00C9666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(комнаты </w:t>
            </w:r>
            <w:r w:rsidR="00C96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 4-10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BE556A" w:rsidRDefault="00B253B5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Россия, Красноярский край,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</w:t>
            </w:r>
            <w:r w:rsidR="00D22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BE556A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17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A47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556A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Часть помещения 347, состоящая из комнат № 1 – 13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D22904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Набережная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E556A" w:rsidRPr="00BE556A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E556A"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пом. 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E57AC6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41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</w:t>
            </w:r>
            <w:r w:rsidR="008C28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ездное пользование </w:t>
            </w:r>
          </w:p>
          <w:p w:rsidR="00BE556A" w:rsidRPr="00BE556A" w:rsidRDefault="008C282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31.10.2025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BE556A" w:rsidRDefault="00BE556A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B12" w:rsidRPr="00BE556A" w:rsidTr="00D2290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Зеленогорск,</w:t>
            </w:r>
          </w:p>
          <w:p w:rsidR="00B22B12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Мира</w:t>
            </w:r>
            <w:r w:rsidRPr="00BE55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22B12" w:rsidRPr="00BE556A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BE556A" w:rsidRDefault="00B22B12" w:rsidP="00BE5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56A" w:rsidRPr="00BE556A" w:rsidRDefault="00BE556A" w:rsidP="00BE556A">
      <w:pPr>
        <w:spacing w:line="256" w:lineRule="auto"/>
        <w:rPr>
          <w:rFonts w:ascii="Calibri" w:eastAsia="Calibri" w:hAnsi="Calibri" w:cs="Times New Roman"/>
        </w:rPr>
      </w:pPr>
    </w:p>
    <w:sectPr w:rsidR="00BE556A" w:rsidRPr="00BE556A" w:rsidSect="008E678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6E17"/>
    <w:rsid w:val="00073AF0"/>
    <w:rsid w:val="000938C9"/>
    <w:rsid w:val="000C079E"/>
    <w:rsid w:val="000C3BB5"/>
    <w:rsid w:val="000F0741"/>
    <w:rsid w:val="000F54AC"/>
    <w:rsid w:val="0013735F"/>
    <w:rsid w:val="00170B20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C5B9D"/>
    <w:rsid w:val="002D147B"/>
    <w:rsid w:val="002D43C5"/>
    <w:rsid w:val="002E243B"/>
    <w:rsid w:val="0033666D"/>
    <w:rsid w:val="00337A6E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9456E"/>
    <w:rsid w:val="00696F66"/>
    <w:rsid w:val="006976B7"/>
    <w:rsid w:val="006A3693"/>
    <w:rsid w:val="006B767F"/>
    <w:rsid w:val="006C1665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803A38"/>
    <w:rsid w:val="008169F1"/>
    <w:rsid w:val="00825C53"/>
    <w:rsid w:val="00897AC6"/>
    <w:rsid w:val="008C282A"/>
    <w:rsid w:val="008C4FAE"/>
    <w:rsid w:val="008D7EB2"/>
    <w:rsid w:val="008E6784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B3732"/>
    <w:rsid w:val="009C316A"/>
    <w:rsid w:val="009E51CD"/>
    <w:rsid w:val="009F6051"/>
    <w:rsid w:val="00A200AF"/>
    <w:rsid w:val="00A27945"/>
    <w:rsid w:val="00A440B1"/>
    <w:rsid w:val="00A47400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7AC6"/>
    <w:rsid w:val="00E75DF5"/>
    <w:rsid w:val="00E97A5F"/>
    <w:rsid w:val="00EC2D26"/>
    <w:rsid w:val="00EC65E0"/>
    <w:rsid w:val="00EC6FD6"/>
    <w:rsid w:val="00EE79EB"/>
    <w:rsid w:val="00EF782C"/>
    <w:rsid w:val="00F04954"/>
    <w:rsid w:val="00F0617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D45B0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1B99-218D-4BA8-B1A7-08A42107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42</cp:revision>
  <cp:lastPrinted>2021-08-30T09:53:00Z</cp:lastPrinted>
  <dcterms:created xsi:type="dcterms:W3CDTF">2018-07-31T12:06:00Z</dcterms:created>
  <dcterms:modified xsi:type="dcterms:W3CDTF">2021-09-02T06:00:00Z</dcterms:modified>
</cp:coreProperties>
</file>