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E6DBF" w:rsidRDefault="000B486A" w:rsidP="005E6DB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решения Совета депутатов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2F42DC" w:rsidRPr="002F42DC">
        <w:rPr>
          <w:rFonts w:ascii="Times New Roman" w:hAnsi="Times New Roman"/>
          <w:sz w:val="28"/>
          <w:szCs w:val="28"/>
        </w:rPr>
        <w:t>О внесении изменений в решение Совета депутатов ЗАТО г. Зеленогорска от 27.08.2015 № 13-85р «Об утверждении Положения о порядке установки и эксплуатации нестационарных торговых объектов на территории города Зеленогорска</w:t>
      </w:r>
      <w:bookmarkStart w:id="0" w:name="_GoBack"/>
      <w:bookmarkEnd w:id="0"/>
      <w:r w:rsidR="009D7DDD">
        <w:rPr>
          <w:rFonts w:ascii="Times New Roman" w:hAnsi="Times New Roman"/>
          <w:sz w:val="28"/>
          <w:szCs w:val="28"/>
        </w:rPr>
        <w:t>»</w:t>
      </w:r>
      <w:r w:rsidR="00C3571E" w:rsidRPr="002A2CFD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2F42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E6DBF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0EE2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2CB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2021-04-07T11:23:00Z</dcterms:created>
  <dcterms:modified xsi:type="dcterms:W3CDTF">2021-04-07T11:23:00Z</dcterms:modified>
</cp:coreProperties>
</file>