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18" w:rsidRDefault="00034018" w:rsidP="00CB10F7">
      <w:pPr>
        <w:ind w:firstLine="709"/>
        <w:jc w:val="center"/>
        <w:rPr>
          <w:b/>
          <w:i/>
          <w:szCs w:val="28"/>
        </w:rPr>
      </w:pP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Отчет о ходе исполнения Стратегии социально-экономического развития города Зеленогорска на период до 2030 года </w:t>
      </w: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и Плана мероприятий по ее реализации </w:t>
      </w:r>
    </w:p>
    <w:p w:rsidR="00462EF7" w:rsidRPr="006D4F6A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>за 201</w:t>
      </w:r>
      <w:r w:rsidR="006E30B9">
        <w:rPr>
          <w:b/>
          <w:i/>
          <w:szCs w:val="28"/>
        </w:rPr>
        <w:t>9</w:t>
      </w:r>
      <w:r>
        <w:rPr>
          <w:b/>
          <w:i/>
          <w:szCs w:val="28"/>
        </w:rPr>
        <w:t xml:space="preserve"> год</w:t>
      </w:r>
    </w:p>
    <w:p w:rsidR="00DB6F98" w:rsidRPr="006D4F6A" w:rsidRDefault="00DB6F98" w:rsidP="0044576D">
      <w:pPr>
        <w:ind w:firstLine="709"/>
        <w:jc w:val="both"/>
        <w:rPr>
          <w:b/>
          <w:i/>
          <w:szCs w:val="28"/>
        </w:rPr>
      </w:pPr>
    </w:p>
    <w:p w:rsidR="006C2AF6" w:rsidRPr="006D4F6A" w:rsidRDefault="006C2AF6" w:rsidP="006C2AF6">
      <w:pPr>
        <w:ind w:firstLine="709"/>
        <w:jc w:val="both"/>
        <w:rPr>
          <w:szCs w:val="28"/>
        </w:rPr>
      </w:pPr>
      <w:r>
        <w:rPr>
          <w:szCs w:val="28"/>
        </w:rPr>
        <w:t>Основополагающим</w:t>
      </w:r>
      <w:r w:rsidRPr="006D4F6A">
        <w:rPr>
          <w:szCs w:val="28"/>
        </w:rPr>
        <w:t xml:space="preserve"> документом стратегического планирования является Стратегия социально-экономического развития города Зеленогорска на период до 2030 года (далее – Стратегия), утвержденная решением Совета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</w:t>
      </w:r>
      <w:r w:rsidRPr="006D4F6A">
        <w:rPr>
          <w:szCs w:val="28"/>
        </w:rPr>
        <w:t xml:space="preserve">г. Зеленогорска от 30.08.2018 № 57-301р. </w:t>
      </w:r>
    </w:p>
    <w:p w:rsidR="006C2AF6" w:rsidRPr="00051186" w:rsidRDefault="006C2AF6" w:rsidP="006C2AF6">
      <w:pPr>
        <w:ind w:firstLine="708"/>
        <w:jc w:val="both"/>
        <w:rPr>
          <w:bCs/>
          <w:iCs/>
        </w:rPr>
      </w:pPr>
      <w:r>
        <w:rPr>
          <w:szCs w:val="28"/>
        </w:rPr>
        <w:t>В целях</w:t>
      </w:r>
      <w:r w:rsidRPr="006D4F6A">
        <w:rPr>
          <w:szCs w:val="28"/>
        </w:rPr>
        <w:t xml:space="preserve"> реализации Стратегии постановлением </w:t>
      </w:r>
      <w:proofErr w:type="gramStart"/>
      <w:r w:rsidRPr="006D4F6A">
        <w:rPr>
          <w:szCs w:val="28"/>
        </w:rPr>
        <w:t>Администрации</w:t>
      </w:r>
      <w:proofErr w:type="gramEnd"/>
      <w:r w:rsidRPr="006D4F6A">
        <w:rPr>
          <w:szCs w:val="28"/>
        </w:rPr>
        <w:t xml:space="preserve"> ЗАТО </w:t>
      </w:r>
      <w:r>
        <w:rPr>
          <w:szCs w:val="28"/>
        </w:rPr>
        <w:t xml:space="preserve">                   </w:t>
      </w:r>
      <w:r w:rsidRPr="006D4F6A">
        <w:rPr>
          <w:szCs w:val="28"/>
        </w:rPr>
        <w:t xml:space="preserve">г. Зеленогорска от 20.12.2018 № 242-п </w:t>
      </w:r>
      <w:r>
        <w:rPr>
          <w:szCs w:val="28"/>
        </w:rPr>
        <w:t>утвержден</w:t>
      </w:r>
      <w:r w:rsidRPr="006D4F6A">
        <w:rPr>
          <w:szCs w:val="28"/>
        </w:rPr>
        <w:t xml:space="preserve"> План мероприятий</w:t>
      </w:r>
      <w:r>
        <w:rPr>
          <w:szCs w:val="28"/>
        </w:rPr>
        <w:t xml:space="preserve"> по реализации Стратегии </w:t>
      </w:r>
      <w:r w:rsidRPr="006D4F6A">
        <w:rPr>
          <w:szCs w:val="28"/>
        </w:rPr>
        <w:t xml:space="preserve">социально-экономического развития города </w:t>
      </w:r>
      <w:r w:rsidRPr="00841A98">
        <w:rPr>
          <w:szCs w:val="28"/>
        </w:rPr>
        <w:t xml:space="preserve">Зеленогорска на период до 2030 года (далее – План мероприятий), </w:t>
      </w:r>
      <w:r w:rsidRPr="00841A98">
        <w:rPr>
          <w:bCs/>
          <w:iCs/>
        </w:rPr>
        <w:t xml:space="preserve">в котором определены </w:t>
      </w:r>
      <w:r>
        <w:rPr>
          <w:bCs/>
          <w:iCs/>
        </w:rPr>
        <w:t>перечень и сроки реализации мероприятий, ожидаемые результаты, источники финансового обеспечения мероприятий</w:t>
      </w:r>
      <w:r w:rsidRPr="00841A98">
        <w:rPr>
          <w:bCs/>
          <w:iCs/>
        </w:rPr>
        <w:t>.</w:t>
      </w:r>
    </w:p>
    <w:p w:rsidR="006C2AF6" w:rsidRDefault="006C2AF6" w:rsidP="006C2A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DDD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>реализации документов стратегического планирования</w:t>
      </w:r>
      <w:r w:rsidRPr="001B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DD266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D266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266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28.06.</w:t>
      </w:r>
      <w:r w:rsidRPr="001B7DDD">
        <w:rPr>
          <w:rFonts w:ascii="Times New Roman" w:hAnsi="Times New Roman" w:cs="Times New Roman"/>
          <w:sz w:val="28"/>
          <w:szCs w:val="28"/>
        </w:rPr>
        <w:t>2014 №172-ФЗ «О стратегическом планировании в Российской Федерации»</w:t>
      </w:r>
      <w:r w:rsidR="00DD266C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DD266C" w:rsidRPr="00DD266C">
        <w:rPr>
          <w:rFonts w:ascii="Times New Roman" w:hAnsi="Times New Roman" w:cs="Times New Roman"/>
          <w:sz w:val="28"/>
        </w:rPr>
        <w:t>Администрации ЗАТО г. Зеленогорска от 09.10.2015 № 254-п</w:t>
      </w:r>
      <w:r w:rsidR="00F805AD" w:rsidRPr="00DD266C">
        <w:rPr>
          <w:rFonts w:ascii="Times New Roman" w:hAnsi="Times New Roman" w:cs="Times New Roman"/>
          <w:sz w:val="28"/>
          <w:szCs w:val="28"/>
        </w:rPr>
        <w:t xml:space="preserve"> </w:t>
      </w:r>
      <w:r w:rsidR="008C72E7">
        <w:rPr>
          <w:rFonts w:ascii="Times New Roman" w:hAnsi="Times New Roman" w:cs="Times New Roman"/>
          <w:sz w:val="28"/>
          <w:szCs w:val="28"/>
        </w:rPr>
        <w:t>«</w:t>
      </w:r>
      <w:r w:rsidR="00DD266C">
        <w:rPr>
          <w:rFonts w:ascii="Times New Roman" w:hAnsi="Times New Roman" w:cs="Times New Roman"/>
          <w:sz w:val="28"/>
          <w:szCs w:val="28"/>
        </w:rPr>
        <w:t xml:space="preserve">Об </w:t>
      </w:r>
      <w:r w:rsidR="00DD266C" w:rsidRPr="00DD266C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DD266C" w:rsidRPr="00DD266C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разработки, корректировки, осуществления мониторинга и контроля реализации документов с</w:t>
      </w:r>
      <w:r w:rsidR="00DD266C" w:rsidRPr="00DD266C">
        <w:rPr>
          <w:rFonts w:ascii="Times New Roman" w:hAnsi="Times New Roman" w:cs="Times New Roman"/>
          <w:sz w:val="28"/>
        </w:rPr>
        <w:t>тратегического планирования города Зеленогорска</w:t>
      </w:r>
      <w:r w:rsidR="00DD266C">
        <w:rPr>
          <w:rFonts w:ascii="Times New Roman" w:hAnsi="Times New Roman" w:cs="Times New Roman"/>
          <w:sz w:val="28"/>
        </w:rPr>
        <w:t>»</w:t>
      </w:r>
      <w:r w:rsidR="00DD266C" w:rsidRPr="00DD266C">
        <w:rPr>
          <w:rFonts w:ascii="Times New Roman" w:hAnsi="Times New Roman" w:cs="Times New Roman"/>
          <w:sz w:val="28"/>
          <w:szCs w:val="28"/>
        </w:rPr>
        <w:t xml:space="preserve"> </w:t>
      </w:r>
      <w:r w:rsidR="00F805AD" w:rsidRPr="00DD266C">
        <w:rPr>
          <w:rFonts w:ascii="Times New Roman" w:hAnsi="Times New Roman" w:cs="Times New Roman"/>
          <w:sz w:val="28"/>
          <w:szCs w:val="28"/>
        </w:rPr>
        <w:t>на основе комплексной оценки</w:t>
      </w:r>
      <w:r w:rsidR="00F805AD">
        <w:rPr>
          <w:rFonts w:ascii="Times New Roman" w:hAnsi="Times New Roman" w:cs="Times New Roman"/>
          <w:sz w:val="28"/>
          <w:szCs w:val="28"/>
        </w:rPr>
        <w:t xml:space="preserve"> показателей, включенных в Стратегию, статистических данных и </w:t>
      </w:r>
      <w:r w:rsidR="00DD266C">
        <w:rPr>
          <w:rFonts w:ascii="Times New Roman" w:hAnsi="Times New Roman" w:cs="Times New Roman"/>
          <w:sz w:val="28"/>
          <w:szCs w:val="28"/>
        </w:rPr>
        <w:t>информации</w:t>
      </w:r>
      <w:r w:rsidR="00F805AD">
        <w:rPr>
          <w:rFonts w:ascii="Times New Roman" w:hAnsi="Times New Roman" w:cs="Times New Roman"/>
          <w:sz w:val="28"/>
          <w:szCs w:val="28"/>
        </w:rPr>
        <w:t>, представленн</w:t>
      </w:r>
      <w:r w:rsidR="00DD266C">
        <w:rPr>
          <w:rFonts w:ascii="Times New Roman" w:hAnsi="Times New Roman" w:cs="Times New Roman"/>
          <w:sz w:val="28"/>
          <w:szCs w:val="28"/>
        </w:rPr>
        <w:t>ой</w:t>
      </w:r>
      <w:r w:rsidR="00F805AD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ЗАТО г. Зеленогорска, муниципальными казенными учреждениями</w:t>
      </w:r>
      <w:r w:rsidR="00DD266C">
        <w:rPr>
          <w:rFonts w:ascii="Times New Roman" w:hAnsi="Times New Roman" w:cs="Times New Roman"/>
          <w:sz w:val="28"/>
          <w:szCs w:val="28"/>
        </w:rPr>
        <w:t xml:space="preserve"> и организациями города</w:t>
      </w:r>
      <w:r w:rsidRPr="001B7DDD">
        <w:rPr>
          <w:rFonts w:ascii="Times New Roman" w:hAnsi="Times New Roman" w:cs="Times New Roman"/>
          <w:sz w:val="28"/>
          <w:szCs w:val="28"/>
        </w:rPr>
        <w:t>.</w:t>
      </w:r>
    </w:p>
    <w:p w:rsidR="00D85D19" w:rsidRPr="005D2552" w:rsidRDefault="00D85D19" w:rsidP="00D85D19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5D2552">
        <w:rPr>
          <w:rFonts w:eastAsia="Calibri"/>
          <w:lang w:eastAsia="en-US"/>
        </w:rPr>
        <w:t xml:space="preserve">Реализация Плана мероприятий осуществлялась в рамках 3 стратегических приоритетов: «Высокопроизводительная экономика», «Капитализация человеческого потенциала», «Высокие стандарты качества жизни», направленных на достижение стратегической цели социально-экономического развития города Зеленогорска до 2030 года – повышение качества и уровня жизни населения города на основе устойчивого роста экономики, формирования среды, благоприятной для предпринимательской деятельности и комфортного проживания. </w:t>
      </w:r>
    </w:p>
    <w:p w:rsidR="00D85D19" w:rsidRPr="005D2552" w:rsidRDefault="00D85D19" w:rsidP="00D85D1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52">
        <w:rPr>
          <w:rFonts w:ascii="Times New Roman" w:hAnsi="Times New Roman" w:cs="Times New Roman"/>
          <w:sz w:val="28"/>
          <w:szCs w:val="28"/>
        </w:rPr>
        <w:t xml:space="preserve">Всего в Плане мероприятий запланировано к реализации 139 мероприятий. В 2019 году осуществлялась </w:t>
      </w:r>
      <w:r w:rsidRPr="006D50E1">
        <w:rPr>
          <w:rFonts w:ascii="Times New Roman" w:hAnsi="Times New Roman" w:cs="Times New Roman"/>
          <w:sz w:val="28"/>
          <w:szCs w:val="28"/>
        </w:rPr>
        <w:t>реализация 1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D50E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2552">
        <w:rPr>
          <w:rFonts w:ascii="Times New Roman" w:hAnsi="Times New Roman" w:cs="Times New Roman"/>
          <w:sz w:val="28"/>
          <w:szCs w:val="28"/>
        </w:rPr>
        <w:t>. Финансирование осуществлялось в рамках государственных программ Российской Федерации, Красноярского края, муниципальных программ, а также за счет средств внебюджетных источников.</w:t>
      </w:r>
    </w:p>
    <w:p w:rsidR="00D85D19" w:rsidRPr="005D2552" w:rsidRDefault="005062A1" w:rsidP="00D85D19">
      <w:pPr>
        <w:ind w:firstLine="709"/>
        <w:jc w:val="both"/>
        <w:rPr>
          <w:b/>
        </w:rPr>
      </w:pPr>
      <w:r>
        <w:t>В</w:t>
      </w:r>
      <w:r w:rsidR="00D85D19" w:rsidRPr="005D2552">
        <w:t xml:space="preserve"> 2019 году на реализацию проектов и мероприятий направлено 8 391,4 млн рублей, в том числе средств федерального бюджета – 58,8 млн рублей, краевого бюджета – 230,3 млн рублей, местного бюджета – 281,5 млн рублей, внебюджетных средств – 7 820,8 млн рублей. Объем финансирования 2019 года превысил уровень 2018 года в 3,2 раза.</w:t>
      </w:r>
    </w:p>
    <w:p w:rsidR="00D85D19" w:rsidRPr="005D2552" w:rsidRDefault="00D85D19" w:rsidP="00D85D19">
      <w:pPr>
        <w:ind w:firstLine="709"/>
        <w:jc w:val="both"/>
        <w:rPr>
          <w:b/>
        </w:rPr>
      </w:pPr>
      <w:r w:rsidRPr="005D2552">
        <w:lastRenderedPageBreak/>
        <w:t xml:space="preserve">По итогам анализа реализации Стратегии и Плана мероприятий за 2019 год отмечается поэтапная реализация основных стратегических направлений в соответствии с определенными приоритетами развития, сохранение устойчивых тенденций социально-экономического развития города Зеленогорска в целом. </w:t>
      </w:r>
    </w:p>
    <w:p w:rsidR="00D85D19" w:rsidRPr="005D2552" w:rsidRDefault="00D85D19" w:rsidP="00D85D19">
      <w:pPr>
        <w:ind w:firstLine="709"/>
        <w:jc w:val="both"/>
        <w:rPr>
          <w:b/>
        </w:rPr>
      </w:pPr>
      <w:r w:rsidRPr="005D2552">
        <w:t>Большинство запланированных показателей оценки достижения стратегических целей, определ</w:t>
      </w:r>
      <w:r>
        <w:t>е</w:t>
      </w:r>
      <w:r w:rsidRPr="005D2552">
        <w:t xml:space="preserve">нных по каждому из 3-х стратегических приоритетов, достигнуты. Некоторые значения показателей превышают фактические значения 2016 года более чем на 50%. Положительная направленность ключевых показателей обеспечивает рост качества жизни населения и повышение устойчивости экономики города. </w:t>
      </w:r>
    </w:p>
    <w:p w:rsidR="00D85D19" w:rsidRPr="005D2552" w:rsidRDefault="00D85D19" w:rsidP="00D85D19">
      <w:pPr>
        <w:ind w:firstLine="709"/>
        <w:jc w:val="both"/>
        <w:rPr>
          <w:b/>
        </w:rPr>
      </w:pPr>
      <w:r w:rsidRPr="005D2552">
        <w:rPr>
          <w:bCs/>
        </w:rPr>
        <w:t>П</w:t>
      </w:r>
      <w:r w:rsidRPr="005D2552">
        <w:t>о стратегическому приоритету «Высокопроизводительная экономика»: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темп роста объема отгруженных товаров, выполненных работ и услуг собственными силами организаций к базовому 2016 году составил 105,9%;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производительность труда увеличилась на 14,3% к уровню 2016 года;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реальная заработная плата работников организаций города увеличилась на 10,7% к уровню 2016 года;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объем инвестиций в основной капитал за счет всех источников финансирования вырос в 3,0 раза по отношению к 2016 году;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доля занятых в экономике в общей численности трудоспособного населения составила 72,6% и снизилась к уровню 2016 года на 2,3 процентных пункта.</w:t>
      </w:r>
    </w:p>
    <w:p w:rsidR="00D85D19" w:rsidRPr="005062A1" w:rsidRDefault="00D85D19" w:rsidP="00D85D19">
      <w:pPr>
        <w:pStyle w:val="a4"/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По стратегическому приоритету «Капитализация человеческого потенциала»: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удельный вес численности обучающихся с ограниченными возможностями здоровья,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образования, в общем количестве обучающихся с ограниченными возможностями здоровья увеличился с 30% в 2016 году до 85,3% в 2019 году;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доля образовательных учреждений, в которых созданы инновационные образовательные пространства, увеличилась до 28,1% (2016 – 9%);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количество участников Российского движения школьников увеличилось в 4 раза (2017 – 502 человека, 2019 – 2000 человек);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доля населения, систематически занимающегося физической культурой и спортом, увеличилась до 39,9% (2016 – 32,4%);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доля населения, участвующего в культурно-досуговых мероприятиях, организованных органами местного самоуправления и муниципальными учреждениями культуры, увеличилась до 329,7% (2016 – 233,4%), в том числе в платных культурно-досуговых мероприятиях до 191,5% (2016 – 156,4%);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lastRenderedPageBreak/>
        <w:t>количество участников клубных формирований увеличилось на 1,5% по отношению к 2016 году (2016 – 1 437 человек, 2019 – 1 458 человек);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количество музейных предметов учреждений музейного типа, внесенных в электронный каталог и имеющих цифровые изображения, возросло в 2,5 раза по сравнению с 2016 годом (2016 – 3 982 ед., 2019 – 9 974 ед.);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количество мероприятий, организованных для лиц с ограниченными возможностями здоровья, увеличилось в 2 раза к 2016 году (2016 – 132 ед., 2019 – 268 ед.);</w:t>
      </w:r>
    </w:p>
    <w:p w:rsidR="00D85D19" w:rsidRPr="005062A1" w:rsidRDefault="00D85D19" w:rsidP="00D85D19">
      <w:pPr>
        <w:pStyle w:val="a4"/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По стратегическому приоритету «Высокие стандарты качества жизни»: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доля многоквартирных домов, требующих проведения капитального ремонта, в общем количестве многоквартирных домов, снизилась до 47,9% (2016 – 74,5%);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количество обустроенных в 2017-2019 годы общественных пространств и дворовых территорий составило 92 единицы;</w:t>
      </w:r>
    </w:p>
    <w:p w:rsidR="00D85D19" w:rsidRPr="005062A1" w:rsidRDefault="00D85D19" w:rsidP="00D85D19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2A1">
        <w:rPr>
          <w:sz w:val="28"/>
          <w:szCs w:val="28"/>
        </w:rPr>
        <w:t>уровень удовлетворенности населения города Зеленогорска качеством предоставления государственных услуг в сфере социальной поддержки, социального обслуживания населения составил 100%.</w:t>
      </w:r>
    </w:p>
    <w:p w:rsidR="00D85D19" w:rsidRPr="005D2552" w:rsidRDefault="00D85D19" w:rsidP="00D85D19">
      <w:pPr>
        <w:tabs>
          <w:tab w:val="left" w:pos="709"/>
        </w:tabs>
        <w:jc w:val="both"/>
        <w:rPr>
          <w:b/>
        </w:rPr>
      </w:pPr>
      <w:r w:rsidRPr="005D2552">
        <w:tab/>
        <w:t>Отчет о ходе исполнения Стратегии социально-экономического развития города Зеленогорска на период до 2030 года и Плана мероприятий по ее</w:t>
      </w:r>
      <w:r w:rsidR="006F2AD6">
        <w:t xml:space="preserve"> реализации за 2019 год размещается</w:t>
      </w:r>
      <w:r w:rsidRPr="005D2552">
        <w:t xml:space="preserve"> на официаль</w:t>
      </w:r>
      <w:r>
        <w:t xml:space="preserve">ном сайте </w:t>
      </w:r>
      <w:proofErr w:type="gramStart"/>
      <w:r>
        <w:t>Администрации</w:t>
      </w:r>
      <w:proofErr w:type="gramEnd"/>
      <w:r>
        <w:t xml:space="preserve"> ЗАТО г. </w:t>
      </w:r>
      <w:r w:rsidRPr="005D2552">
        <w:t>Зеленогорска в сети</w:t>
      </w:r>
      <w:r w:rsidR="006F2AD6">
        <w:t xml:space="preserve"> Интернет в разделе «Экономика», а так же в Государственной автоматизированной системе «Управление».</w:t>
      </w:r>
    </w:p>
    <w:p w:rsidR="00413889" w:rsidRDefault="00413889" w:rsidP="002176D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889" w:rsidRDefault="00413889" w:rsidP="002176D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889" w:rsidRDefault="00413889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413889" w:rsidRDefault="00413889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                                    Е.Ю. Шорникова</w:t>
      </w: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A0C" w:rsidSect="000629D4">
      <w:pgSz w:w="11906" w:h="16838"/>
      <w:pgMar w:top="1134" w:right="851" w:bottom="1134" w:left="1701" w:header="709" w:footer="3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AC1"/>
    <w:multiLevelType w:val="hybridMultilevel"/>
    <w:tmpl w:val="20F0E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3F3136"/>
    <w:multiLevelType w:val="hybridMultilevel"/>
    <w:tmpl w:val="3AE86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734"/>
    <w:multiLevelType w:val="hybridMultilevel"/>
    <w:tmpl w:val="A6BABE60"/>
    <w:lvl w:ilvl="0" w:tplc="010EE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47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89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A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43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B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C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4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0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8270E2"/>
    <w:multiLevelType w:val="hybridMultilevel"/>
    <w:tmpl w:val="C84CB6EC"/>
    <w:lvl w:ilvl="0" w:tplc="0419000F">
      <w:start w:val="1"/>
      <w:numFmt w:val="bullet"/>
      <w:pStyle w:val="2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F7"/>
    <w:rsid w:val="0000694A"/>
    <w:rsid w:val="00013BA1"/>
    <w:rsid w:val="0001521C"/>
    <w:rsid w:val="00017277"/>
    <w:rsid w:val="00026ACF"/>
    <w:rsid w:val="0003195E"/>
    <w:rsid w:val="000324F5"/>
    <w:rsid w:val="00034018"/>
    <w:rsid w:val="00034E07"/>
    <w:rsid w:val="000462D8"/>
    <w:rsid w:val="00051186"/>
    <w:rsid w:val="00051A0C"/>
    <w:rsid w:val="0005763E"/>
    <w:rsid w:val="00061A97"/>
    <w:rsid w:val="000629D4"/>
    <w:rsid w:val="00073F93"/>
    <w:rsid w:val="0008047E"/>
    <w:rsid w:val="00093279"/>
    <w:rsid w:val="000A3601"/>
    <w:rsid w:val="000C6AAE"/>
    <w:rsid w:val="000D3C78"/>
    <w:rsid w:val="000E1099"/>
    <w:rsid w:val="000E5350"/>
    <w:rsid w:val="000F27E9"/>
    <w:rsid w:val="000F2CCE"/>
    <w:rsid w:val="000F6513"/>
    <w:rsid w:val="00116C00"/>
    <w:rsid w:val="00120DFF"/>
    <w:rsid w:val="00124B5A"/>
    <w:rsid w:val="00126078"/>
    <w:rsid w:val="00127679"/>
    <w:rsid w:val="00130DA8"/>
    <w:rsid w:val="001461D3"/>
    <w:rsid w:val="00153FCC"/>
    <w:rsid w:val="0015509F"/>
    <w:rsid w:val="001551D8"/>
    <w:rsid w:val="00157763"/>
    <w:rsid w:val="00161552"/>
    <w:rsid w:val="00177592"/>
    <w:rsid w:val="00187E79"/>
    <w:rsid w:val="001B56BE"/>
    <w:rsid w:val="001B7DDD"/>
    <w:rsid w:val="001D3E07"/>
    <w:rsid w:val="001D69EE"/>
    <w:rsid w:val="001E422E"/>
    <w:rsid w:val="001E4E96"/>
    <w:rsid w:val="001E734F"/>
    <w:rsid w:val="001F281A"/>
    <w:rsid w:val="00200066"/>
    <w:rsid w:val="00203A15"/>
    <w:rsid w:val="002176DD"/>
    <w:rsid w:val="002270C7"/>
    <w:rsid w:val="00230A74"/>
    <w:rsid w:val="00272759"/>
    <w:rsid w:val="00273F04"/>
    <w:rsid w:val="002744C4"/>
    <w:rsid w:val="00274C90"/>
    <w:rsid w:val="00275ACA"/>
    <w:rsid w:val="002810D6"/>
    <w:rsid w:val="00284CBB"/>
    <w:rsid w:val="002A3829"/>
    <w:rsid w:val="002B0D1A"/>
    <w:rsid w:val="002B46FF"/>
    <w:rsid w:val="002C6D90"/>
    <w:rsid w:val="002E2F80"/>
    <w:rsid w:val="0031408F"/>
    <w:rsid w:val="003167E2"/>
    <w:rsid w:val="00323FF5"/>
    <w:rsid w:val="00340544"/>
    <w:rsid w:val="00340560"/>
    <w:rsid w:val="00343A2A"/>
    <w:rsid w:val="00343F2D"/>
    <w:rsid w:val="00353879"/>
    <w:rsid w:val="00362275"/>
    <w:rsid w:val="00371950"/>
    <w:rsid w:val="003A3FEF"/>
    <w:rsid w:val="003A4251"/>
    <w:rsid w:val="003A5CCB"/>
    <w:rsid w:val="003C2963"/>
    <w:rsid w:val="003D1DAD"/>
    <w:rsid w:val="003E16D7"/>
    <w:rsid w:val="003E36E7"/>
    <w:rsid w:val="003E4BB3"/>
    <w:rsid w:val="003E69DC"/>
    <w:rsid w:val="003F1818"/>
    <w:rsid w:val="00404093"/>
    <w:rsid w:val="00413889"/>
    <w:rsid w:val="00415B91"/>
    <w:rsid w:val="00444867"/>
    <w:rsid w:val="0044511D"/>
    <w:rsid w:val="0044576D"/>
    <w:rsid w:val="004623F4"/>
    <w:rsid w:val="00462EF7"/>
    <w:rsid w:val="0046389D"/>
    <w:rsid w:val="004812B6"/>
    <w:rsid w:val="00486ACA"/>
    <w:rsid w:val="00487EF2"/>
    <w:rsid w:val="004942B6"/>
    <w:rsid w:val="00496026"/>
    <w:rsid w:val="0049610A"/>
    <w:rsid w:val="004C31D7"/>
    <w:rsid w:val="004C715B"/>
    <w:rsid w:val="004D6063"/>
    <w:rsid w:val="004E07CF"/>
    <w:rsid w:val="004E1022"/>
    <w:rsid w:val="004F01D6"/>
    <w:rsid w:val="004F3EF1"/>
    <w:rsid w:val="005062A1"/>
    <w:rsid w:val="00510C9C"/>
    <w:rsid w:val="00510FA5"/>
    <w:rsid w:val="005306AD"/>
    <w:rsid w:val="005330FA"/>
    <w:rsid w:val="00550901"/>
    <w:rsid w:val="00565EA4"/>
    <w:rsid w:val="00567051"/>
    <w:rsid w:val="00596CAC"/>
    <w:rsid w:val="005A0ED9"/>
    <w:rsid w:val="005B157A"/>
    <w:rsid w:val="005B7533"/>
    <w:rsid w:val="005C2F70"/>
    <w:rsid w:val="005C6652"/>
    <w:rsid w:val="005C7C1B"/>
    <w:rsid w:val="005D4169"/>
    <w:rsid w:val="005D7725"/>
    <w:rsid w:val="005D7E3A"/>
    <w:rsid w:val="005E248F"/>
    <w:rsid w:val="005F7C7F"/>
    <w:rsid w:val="00601628"/>
    <w:rsid w:val="00603C0C"/>
    <w:rsid w:val="00604A75"/>
    <w:rsid w:val="0061650F"/>
    <w:rsid w:val="0062289F"/>
    <w:rsid w:val="00623EC1"/>
    <w:rsid w:val="00647462"/>
    <w:rsid w:val="0065323E"/>
    <w:rsid w:val="0065583A"/>
    <w:rsid w:val="00660FEC"/>
    <w:rsid w:val="0066458C"/>
    <w:rsid w:val="00670DFA"/>
    <w:rsid w:val="006962F1"/>
    <w:rsid w:val="006A3CF6"/>
    <w:rsid w:val="006A72EE"/>
    <w:rsid w:val="006B30A2"/>
    <w:rsid w:val="006C2AF6"/>
    <w:rsid w:val="006C74F8"/>
    <w:rsid w:val="006D4F6A"/>
    <w:rsid w:val="006D6F63"/>
    <w:rsid w:val="006D7949"/>
    <w:rsid w:val="006E30B9"/>
    <w:rsid w:val="006F1AB5"/>
    <w:rsid w:val="006F2AD6"/>
    <w:rsid w:val="00722BBB"/>
    <w:rsid w:val="00724627"/>
    <w:rsid w:val="00754827"/>
    <w:rsid w:val="00767FB7"/>
    <w:rsid w:val="00770A82"/>
    <w:rsid w:val="007954CF"/>
    <w:rsid w:val="00797155"/>
    <w:rsid w:val="007A5045"/>
    <w:rsid w:val="007B178A"/>
    <w:rsid w:val="007B64F0"/>
    <w:rsid w:val="007C0B93"/>
    <w:rsid w:val="007D5393"/>
    <w:rsid w:val="007F2200"/>
    <w:rsid w:val="007F649A"/>
    <w:rsid w:val="008032DC"/>
    <w:rsid w:val="00804BB9"/>
    <w:rsid w:val="008112FA"/>
    <w:rsid w:val="00824998"/>
    <w:rsid w:val="0083351D"/>
    <w:rsid w:val="00840CF5"/>
    <w:rsid w:val="00841A98"/>
    <w:rsid w:val="00846666"/>
    <w:rsid w:val="008568CC"/>
    <w:rsid w:val="008612DC"/>
    <w:rsid w:val="008824EC"/>
    <w:rsid w:val="00886EC5"/>
    <w:rsid w:val="008B3C03"/>
    <w:rsid w:val="008C2FD9"/>
    <w:rsid w:val="008C72E7"/>
    <w:rsid w:val="008D01C9"/>
    <w:rsid w:val="008E5B24"/>
    <w:rsid w:val="008F1337"/>
    <w:rsid w:val="008F1D69"/>
    <w:rsid w:val="008F2AB2"/>
    <w:rsid w:val="009154BF"/>
    <w:rsid w:val="0092093A"/>
    <w:rsid w:val="00930198"/>
    <w:rsid w:val="00930DC2"/>
    <w:rsid w:val="00931659"/>
    <w:rsid w:val="00950AE8"/>
    <w:rsid w:val="00973113"/>
    <w:rsid w:val="009770A6"/>
    <w:rsid w:val="00984476"/>
    <w:rsid w:val="009E321A"/>
    <w:rsid w:val="009E4434"/>
    <w:rsid w:val="009F68E8"/>
    <w:rsid w:val="00A10C4E"/>
    <w:rsid w:val="00A32D9B"/>
    <w:rsid w:val="00A51B19"/>
    <w:rsid w:val="00A54D79"/>
    <w:rsid w:val="00A63149"/>
    <w:rsid w:val="00A66846"/>
    <w:rsid w:val="00A7103B"/>
    <w:rsid w:val="00A73FCF"/>
    <w:rsid w:val="00A8662F"/>
    <w:rsid w:val="00A86FAF"/>
    <w:rsid w:val="00A96A2A"/>
    <w:rsid w:val="00AA1ABC"/>
    <w:rsid w:val="00AB2B9D"/>
    <w:rsid w:val="00AB49E7"/>
    <w:rsid w:val="00AC142F"/>
    <w:rsid w:val="00AC576B"/>
    <w:rsid w:val="00AD4D47"/>
    <w:rsid w:val="00AE282E"/>
    <w:rsid w:val="00AE4D63"/>
    <w:rsid w:val="00AF257A"/>
    <w:rsid w:val="00AF5B89"/>
    <w:rsid w:val="00B32651"/>
    <w:rsid w:val="00B33401"/>
    <w:rsid w:val="00B469C8"/>
    <w:rsid w:val="00B503BC"/>
    <w:rsid w:val="00B5752B"/>
    <w:rsid w:val="00B65369"/>
    <w:rsid w:val="00B76737"/>
    <w:rsid w:val="00B813D2"/>
    <w:rsid w:val="00B81B10"/>
    <w:rsid w:val="00B843B9"/>
    <w:rsid w:val="00B93472"/>
    <w:rsid w:val="00BA6905"/>
    <w:rsid w:val="00BA78B9"/>
    <w:rsid w:val="00BB2E09"/>
    <w:rsid w:val="00BC1577"/>
    <w:rsid w:val="00BC6454"/>
    <w:rsid w:val="00BE7687"/>
    <w:rsid w:val="00C00A9C"/>
    <w:rsid w:val="00C103C7"/>
    <w:rsid w:val="00C11A79"/>
    <w:rsid w:val="00C2106F"/>
    <w:rsid w:val="00C22814"/>
    <w:rsid w:val="00C32BD1"/>
    <w:rsid w:val="00C34333"/>
    <w:rsid w:val="00C9342C"/>
    <w:rsid w:val="00C95573"/>
    <w:rsid w:val="00CB10F7"/>
    <w:rsid w:val="00CB4E2A"/>
    <w:rsid w:val="00CB6B11"/>
    <w:rsid w:val="00CC1208"/>
    <w:rsid w:val="00CD57BB"/>
    <w:rsid w:val="00CE65C5"/>
    <w:rsid w:val="00CF2659"/>
    <w:rsid w:val="00CF6951"/>
    <w:rsid w:val="00D06F17"/>
    <w:rsid w:val="00D151A3"/>
    <w:rsid w:val="00D337C5"/>
    <w:rsid w:val="00D33C9B"/>
    <w:rsid w:val="00D4212F"/>
    <w:rsid w:val="00D44245"/>
    <w:rsid w:val="00D44AED"/>
    <w:rsid w:val="00D55829"/>
    <w:rsid w:val="00D61E1A"/>
    <w:rsid w:val="00D64922"/>
    <w:rsid w:val="00D700D6"/>
    <w:rsid w:val="00D76FBD"/>
    <w:rsid w:val="00D83991"/>
    <w:rsid w:val="00D85D19"/>
    <w:rsid w:val="00D86060"/>
    <w:rsid w:val="00D90D3B"/>
    <w:rsid w:val="00D9678D"/>
    <w:rsid w:val="00DA0A02"/>
    <w:rsid w:val="00DA32C3"/>
    <w:rsid w:val="00DA3E22"/>
    <w:rsid w:val="00DA424F"/>
    <w:rsid w:val="00DB2037"/>
    <w:rsid w:val="00DB6F98"/>
    <w:rsid w:val="00DC1E43"/>
    <w:rsid w:val="00DC54EF"/>
    <w:rsid w:val="00DD266C"/>
    <w:rsid w:val="00DD6D35"/>
    <w:rsid w:val="00DF7C47"/>
    <w:rsid w:val="00E07808"/>
    <w:rsid w:val="00E12DDD"/>
    <w:rsid w:val="00E139AE"/>
    <w:rsid w:val="00E50C9A"/>
    <w:rsid w:val="00E735D9"/>
    <w:rsid w:val="00E87A56"/>
    <w:rsid w:val="00E923A6"/>
    <w:rsid w:val="00E92C1C"/>
    <w:rsid w:val="00EA246C"/>
    <w:rsid w:val="00EA63E5"/>
    <w:rsid w:val="00EB31ED"/>
    <w:rsid w:val="00EC1DF9"/>
    <w:rsid w:val="00EE1BAC"/>
    <w:rsid w:val="00EE306C"/>
    <w:rsid w:val="00F003E9"/>
    <w:rsid w:val="00F03A33"/>
    <w:rsid w:val="00F03DAB"/>
    <w:rsid w:val="00F25C12"/>
    <w:rsid w:val="00F26A51"/>
    <w:rsid w:val="00F434A0"/>
    <w:rsid w:val="00F60186"/>
    <w:rsid w:val="00F63FFA"/>
    <w:rsid w:val="00F7097F"/>
    <w:rsid w:val="00F73C6A"/>
    <w:rsid w:val="00F805AD"/>
    <w:rsid w:val="00F86CDA"/>
    <w:rsid w:val="00F877FF"/>
    <w:rsid w:val="00F90FAC"/>
    <w:rsid w:val="00FC655F"/>
    <w:rsid w:val="00FD1FF6"/>
    <w:rsid w:val="00FE18E4"/>
    <w:rsid w:val="00FE792E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80E5F-39CC-4B0E-80AA-4D1F2D4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6F98"/>
    <w:rPr>
      <w:i/>
      <w:iCs/>
    </w:rPr>
  </w:style>
  <w:style w:type="paragraph" w:styleId="a4">
    <w:name w:val="List Paragraph"/>
    <w:basedOn w:val="a"/>
    <w:link w:val="a5"/>
    <w:uiPriority w:val="34"/>
    <w:qFormat/>
    <w:rsid w:val="00754827"/>
    <w:pPr>
      <w:ind w:left="720"/>
      <w:contextualSpacing/>
    </w:pPr>
    <w:rPr>
      <w:sz w:val="24"/>
    </w:rPr>
  </w:style>
  <w:style w:type="paragraph" w:styleId="a6">
    <w:name w:val="Normal (Web)"/>
    <w:basedOn w:val="a"/>
    <w:uiPriority w:val="99"/>
    <w:unhideWhenUsed/>
    <w:rsid w:val="004F01D6"/>
    <w:pPr>
      <w:spacing w:after="300"/>
    </w:pPr>
    <w:rPr>
      <w:sz w:val="24"/>
    </w:rPr>
  </w:style>
  <w:style w:type="paragraph" w:styleId="a7">
    <w:name w:val="No Spacing"/>
    <w:link w:val="a8"/>
    <w:uiPriority w:val="1"/>
    <w:qFormat/>
    <w:rsid w:val="001B7D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B7DDD"/>
    <w:rPr>
      <w:rFonts w:eastAsiaTheme="minorEastAsia"/>
      <w:lang w:eastAsia="ru-RU"/>
    </w:rPr>
  </w:style>
  <w:style w:type="paragraph" w:styleId="a9">
    <w:name w:val="Body Text"/>
    <w:basedOn w:val="a"/>
    <w:link w:val="aa"/>
    <w:rsid w:val="00510C9C"/>
    <w:pPr>
      <w:widowControl w:val="0"/>
      <w:ind w:left="1702" w:firstLine="707"/>
      <w:jc w:val="both"/>
    </w:pPr>
    <w:rPr>
      <w:rFonts w:eastAsia="Calibr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rsid w:val="00510C9C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445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semiHidden/>
    <w:unhideWhenUsed/>
    <w:rsid w:val="00D55829"/>
    <w:pPr>
      <w:numPr>
        <w:numId w:val="3"/>
      </w:numPr>
      <w:spacing w:after="120"/>
      <w:contextualSpacing/>
      <w:jc w:val="both"/>
    </w:pPr>
    <w:rPr>
      <w:sz w:val="24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334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40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DA32C3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D85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20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C936-EB13-401A-8C82-1B4E09FF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Ирина Александровна</dc:creator>
  <cp:lastModifiedBy>Пирогова Ирина Александровна</cp:lastModifiedBy>
  <cp:revision>30</cp:revision>
  <cp:lastPrinted>2020-07-06T07:35:00Z</cp:lastPrinted>
  <dcterms:created xsi:type="dcterms:W3CDTF">2019-04-10T07:36:00Z</dcterms:created>
  <dcterms:modified xsi:type="dcterms:W3CDTF">2020-08-04T04:26:00Z</dcterms:modified>
</cp:coreProperties>
</file>