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F6" w:rsidRDefault="00DB65F6" w:rsidP="00DB65F6">
      <w:pPr>
        <w:suppressAutoHyphens w:val="0"/>
        <w:jc w:val="center"/>
        <w:rPr>
          <w:b/>
          <w:lang w:eastAsia="ru-RU"/>
        </w:rPr>
      </w:pPr>
      <w:r w:rsidRPr="00A112B3">
        <w:rPr>
          <w:b/>
          <w:noProof/>
          <w:lang w:eastAsia="ru-RU"/>
        </w:rPr>
        <w:drawing>
          <wp:inline distT="0" distB="0" distL="0" distR="0">
            <wp:extent cx="755650" cy="952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F6" w:rsidRDefault="00DB65F6" w:rsidP="00DB65F6">
      <w:pPr>
        <w:suppressAutoHyphens w:val="0"/>
        <w:jc w:val="center"/>
        <w:rPr>
          <w:b/>
          <w:lang w:eastAsia="ru-RU"/>
        </w:rPr>
      </w:pPr>
    </w:p>
    <w:p w:rsidR="00DB65F6" w:rsidRPr="003932B2" w:rsidRDefault="00DB65F6" w:rsidP="00DB65F6">
      <w:pPr>
        <w:suppressAutoHyphens w:val="0"/>
        <w:jc w:val="center"/>
        <w:rPr>
          <w:b/>
          <w:sz w:val="32"/>
          <w:szCs w:val="32"/>
          <w:lang w:eastAsia="ru-RU"/>
        </w:rPr>
      </w:pPr>
      <w:r w:rsidRPr="003932B2">
        <w:rPr>
          <w:b/>
          <w:sz w:val="32"/>
          <w:szCs w:val="32"/>
          <w:lang w:eastAsia="ru-RU"/>
        </w:rPr>
        <w:t xml:space="preserve">АДМИНИСТРАЦИЯ </w:t>
      </w:r>
    </w:p>
    <w:p w:rsidR="00DB65F6" w:rsidRPr="00F4624D" w:rsidRDefault="00DB65F6" w:rsidP="00DB65F6">
      <w:pPr>
        <w:suppressAutoHyphens w:val="0"/>
        <w:jc w:val="center"/>
        <w:rPr>
          <w:b/>
          <w:lang w:eastAsia="ru-RU"/>
        </w:rPr>
      </w:pPr>
      <w:r w:rsidRPr="00F4624D">
        <w:rPr>
          <w:b/>
          <w:lang w:eastAsia="ru-RU"/>
        </w:rPr>
        <w:t xml:space="preserve">ЗАКРЫТОГО АДМИНИСТРАТИВНО </w:t>
      </w:r>
      <w:r w:rsidRPr="00F4624D">
        <w:rPr>
          <w:b/>
          <w:lang w:eastAsia="en-US"/>
        </w:rPr>
        <w:t>–</w:t>
      </w:r>
      <w:r w:rsidRPr="00F4624D">
        <w:rPr>
          <w:b/>
          <w:lang w:eastAsia="ru-RU"/>
        </w:rPr>
        <w:t xml:space="preserve"> </w:t>
      </w:r>
    </w:p>
    <w:p w:rsidR="00DB65F6" w:rsidRPr="00F4624D" w:rsidRDefault="00DB65F6" w:rsidP="00DB65F6">
      <w:pPr>
        <w:suppressAutoHyphens w:val="0"/>
        <w:jc w:val="center"/>
        <w:rPr>
          <w:b/>
          <w:lang w:eastAsia="ru-RU"/>
        </w:rPr>
      </w:pPr>
      <w:r w:rsidRPr="00F4624D">
        <w:rPr>
          <w:b/>
          <w:lang w:eastAsia="ru-RU"/>
        </w:rPr>
        <w:t xml:space="preserve">ТЕРРИТОРИАЛЬНОГО ОБРАЗОВАНИЯ </w:t>
      </w:r>
    </w:p>
    <w:p w:rsidR="00DB65F6" w:rsidRPr="00F4624D" w:rsidRDefault="00DB65F6" w:rsidP="00DB65F6">
      <w:pPr>
        <w:suppressAutoHyphens w:val="0"/>
        <w:jc w:val="center"/>
        <w:rPr>
          <w:b/>
        </w:rPr>
      </w:pPr>
      <w:r w:rsidRPr="00F4624D">
        <w:rPr>
          <w:b/>
          <w:lang w:eastAsia="ru-RU"/>
        </w:rPr>
        <w:t xml:space="preserve"> </w:t>
      </w:r>
      <w:r w:rsidRPr="00F4624D">
        <w:rPr>
          <w:b/>
        </w:rPr>
        <w:t xml:space="preserve">ГОРОДА ЗЕЛЕНОГОРСКА </w:t>
      </w:r>
    </w:p>
    <w:p w:rsidR="00DB65F6" w:rsidRPr="00F4624D" w:rsidRDefault="00DB65F6" w:rsidP="00DB65F6">
      <w:pPr>
        <w:jc w:val="center"/>
        <w:rPr>
          <w:b/>
        </w:rPr>
      </w:pPr>
      <w:r w:rsidRPr="00F4624D">
        <w:rPr>
          <w:b/>
        </w:rPr>
        <w:t>КРАСНОЯРСКОГО КРАЯ</w:t>
      </w:r>
    </w:p>
    <w:p w:rsidR="00DB65F6" w:rsidRPr="00F4624D" w:rsidRDefault="00DB65F6" w:rsidP="00DB65F6">
      <w:pPr>
        <w:suppressAutoHyphens w:val="0"/>
        <w:jc w:val="center"/>
        <w:rPr>
          <w:b/>
          <w:lang w:eastAsia="ru-RU"/>
        </w:rPr>
      </w:pPr>
    </w:p>
    <w:p w:rsidR="00DB65F6" w:rsidRPr="00F4624D" w:rsidRDefault="00DB65F6" w:rsidP="00DB65F6">
      <w:pPr>
        <w:suppressAutoHyphens w:val="0"/>
        <w:jc w:val="center"/>
        <w:rPr>
          <w:b/>
          <w:lang w:eastAsia="ru-RU"/>
        </w:rPr>
      </w:pPr>
    </w:p>
    <w:p w:rsidR="00DB65F6" w:rsidRPr="003C5FD1" w:rsidRDefault="00DB65F6" w:rsidP="00DB65F6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 w:rsidRPr="003C5FD1">
        <w:rPr>
          <w:b/>
          <w:sz w:val="28"/>
          <w:szCs w:val="28"/>
          <w:lang w:eastAsia="ru-RU"/>
        </w:rPr>
        <w:t>П</w:t>
      </w:r>
      <w:proofErr w:type="gramEnd"/>
      <w:r w:rsidRPr="003C5FD1">
        <w:rPr>
          <w:b/>
          <w:sz w:val="28"/>
          <w:szCs w:val="28"/>
          <w:lang w:eastAsia="ru-RU"/>
        </w:rPr>
        <w:t xml:space="preserve"> О С Т А Н О В Л Е Н И Е</w:t>
      </w:r>
    </w:p>
    <w:p w:rsidR="00DB65F6" w:rsidRPr="00F4624D" w:rsidRDefault="00DB65F6" w:rsidP="00DB65F6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DB65F6" w:rsidRPr="00F4624D" w:rsidTr="00E24018">
        <w:tc>
          <w:tcPr>
            <w:tcW w:w="3794" w:type="dxa"/>
          </w:tcPr>
          <w:p w:rsidR="00DB65F6" w:rsidRPr="00F4624D" w:rsidRDefault="00366A8D" w:rsidP="00E2401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19.12.2017</w:t>
            </w:r>
          </w:p>
        </w:tc>
        <w:tc>
          <w:tcPr>
            <w:tcW w:w="3118" w:type="dxa"/>
          </w:tcPr>
          <w:p w:rsidR="00DB65F6" w:rsidRPr="00F4624D" w:rsidRDefault="00DB65F6" w:rsidP="00E2401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t xml:space="preserve">    </w:t>
            </w:r>
            <w:r w:rsidRPr="00F4624D"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DB65F6" w:rsidRPr="00F4624D" w:rsidRDefault="00DB65F6" w:rsidP="00366A8D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F4624D">
              <w:rPr>
                <w:rFonts w:eastAsia="Times New Roman"/>
                <w:lang w:eastAsia="ru-RU"/>
              </w:rPr>
              <w:t xml:space="preserve">                № </w:t>
            </w:r>
            <w:r w:rsidR="00366A8D">
              <w:rPr>
                <w:rFonts w:eastAsia="Times New Roman"/>
                <w:lang w:eastAsia="ru-RU"/>
              </w:rPr>
              <w:t>323-п</w:t>
            </w:r>
          </w:p>
        </w:tc>
      </w:tr>
    </w:tbl>
    <w:p w:rsidR="00DB65F6" w:rsidRPr="00F4624D" w:rsidRDefault="00DB65F6" w:rsidP="00DB65F6">
      <w:pPr>
        <w:jc w:val="both"/>
      </w:pPr>
    </w:p>
    <w:p w:rsidR="00DB65F6" w:rsidRPr="001D41E2" w:rsidRDefault="00DB65F6" w:rsidP="00DB65F6">
      <w:pPr>
        <w:rPr>
          <w:sz w:val="28"/>
          <w:szCs w:val="28"/>
        </w:rPr>
      </w:pPr>
      <w:r w:rsidRPr="001D41E2">
        <w:rPr>
          <w:sz w:val="28"/>
          <w:szCs w:val="28"/>
        </w:rPr>
        <w:t xml:space="preserve">Об утверждении </w:t>
      </w:r>
      <w:proofErr w:type="gramStart"/>
      <w:r w:rsidRPr="001D41E2">
        <w:rPr>
          <w:sz w:val="28"/>
          <w:szCs w:val="28"/>
        </w:rPr>
        <w:t>муниципальной</w:t>
      </w:r>
      <w:proofErr w:type="gramEnd"/>
      <w:r w:rsidRPr="001D41E2">
        <w:rPr>
          <w:sz w:val="28"/>
          <w:szCs w:val="28"/>
        </w:rPr>
        <w:t xml:space="preserve"> </w:t>
      </w:r>
    </w:p>
    <w:p w:rsidR="00DB65F6" w:rsidRPr="001D41E2" w:rsidRDefault="00DB65F6" w:rsidP="00DB65F6">
      <w:pPr>
        <w:rPr>
          <w:sz w:val="28"/>
          <w:szCs w:val="28"/>
        </w:rPr>
      </w:pPr>
      <w:r w:rsidRPr="001D41E2">
        <w:rPr>
          <w:sz w:val="28"/>
          <w:szCs w:val="28"/>
        </w:rPr>
        <w:t xml:space="preserve">программы «Муниципальное имущество </w:t>
      </w:r>
    </w:p>
    <w:p w:rsidR="00DB65F6" w:rsidRPr="001D41E2" w:rsidRDefault="00DB65F6" w:rsidP="00DB65F6">
      <w:pPr>
        <w:rPr>
          <w:sz w:val="28"/>
          <w:szCs w:val="28"/>
        </w:rPr>
      </w:pPr>
      <w:r w:rsidRPr="001D41E2">
        <w:rPr>
          <w:sz w:val="28"/>
          <w:szCs w:val="28"/>
        </w:rPr>
        <w:t>и земельные ресурсы г</w:t>
      </w:r>
      <w:r>
        <w:rPr>
          <w:sz w:val="28"/>
          <w:szCs w:val="28"/>
        </w:rPr>
        <w:t>орода</w:t>
      </w:r>
      <w:r w:rsidRPr="001D41E2">
        <w:rPr>
          <w:sz w:val="28"/>
          <w:szCs w:val="28"/>
        </w:rPr>
        <w:t xml:space="preserve"> Зеленогорска»</w:t>
      </w:r>
    </w:p>
    <w:p w:rsidR="00DB65F6" w:rsidRPr="001D41E2" w:rsidRDefault="00DB65F6" w:rsidP="00DB65F6">
      <w:pPr>
        <w:rPr>
          <w:sz w:val="28"/>
          <w:szCs w:val="28"/>
        </w:rPr>
      </w:pPr>
    </w:p>
    <w:p w:rsidR="00DB65F6" w:rsidRPr="001D41E2" w:rsidRDefault="00DB65F6" w:rsidP="00DB65F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D41E2">
        <w:rPr>
          <w:rFonts w:eastAsia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Pr="001D41E2">
        <w:rPr>
          <w:sz w:val="28"/>
          <w:szCs w:val="28"/>
        </w:rPr>
        <w:t>Порядком формирования и реализации муниципальных программ, утвержденным постановлением Администрации ЗАТО г. Зеленогорска от 06.11.2015 № 275-п,</w:t>
      </w:r>
      <w:r w:rsidRPr="001D41E2">
        <w:rPr>
          <w:rFonts w:eastAsia="Times New Roman"/>
          <w:sz w:val="28"/>
          <w:szCs w:val="28"/>
          <w:lang w:eastAsia="ru-RU"/>
        </w:rPr>
        <w:t xml:space="preserve"> руководствуясь Уставом города Зеленогорска,</w:t>
      </w:r>
    </w:p>
    <w:p w:rsidR="00DB65F6" w:rsidRPr="001D41E2" w:rsidRDefault="00DB65F6" w:rsidP="00DB65F6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Pr="001D41E2" w:rsidRDefault="00DB65F6" w:rsidP="00DB65F6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  <w:r w:rsidRPr="001D41E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65F6" w:rsidRPr="001D41E2" w:rsidRDefault="00DB65F6" w:rsidP="00DB65F6">
      <w:pPr>
        <w:pStyle w:val="14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Pr="001D41E2" w:rsidRDefault="00DB65F6" w:rsidP="00DB65F6">
      <w:pPr>
        <w:pStyle w:val="14"/>
        <w:numPr>
          <w:ilvl w:val="0"/>
          <w:numId w:val="1"/>
        </w:numPr>
        <w:tabs>
          <w:tab w:val="left" w:pos="1020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1E2">
        <w:rPr>
          <w:rFonts w:ascii="Times New Roman" w:hAnsi="Times New Roman" w:cs="Times New Roman"/>
          <w:sz w:val="28"/>
          <w:szCs w:val="28"/>
        </w:rPr>
        <w:t>Утвердить м</w:t>
      </w:r>
      <w:r w:rsidRPr="001D41E2">
        <w:rPr>
          <w:rFonts w:ascii="Times New Roman" w:eastAsia="Times New Roman" w:hAnsi="Times New Roman" w:cs="Times New Roman"/>
          <w:bCs/>
          <w:sz w:val="28"/>
          <w:szCs w:val="28"/>
        </w:rPr>
        <w:t>униципальную программу «Муниципальное имущество и земельные ресурсы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орода</w:t>
      </w:r>
      <w:r w:rsidRPr="001D41E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Зеленогорска» согласно приложению к настоящему постановлению.</w:t>
      </w:r>
    </w:p>
    <w:p w:rsidR="00DB65F6" w:rsidRDefault="00DB65F6" w:rsidP="00DB65F6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E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01.01.2018 и подлежит опубликованию в газете «Панорама».</w:t>
      </w:r>
    </w:p>
    <w:p w:rsidR="003932B2" w:rsidRPr="001D41E2" w:rsidRDefault="003932B2" w:rsidP="00DB65F6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ЗАТО г. Зеленогорска по экономике и финансам.</w:t>
      </w:r>
    </w:p>
    <w:p w:rsidR="00DB65F6" w:rsidRPr="001D41E2" w:rsidRDefault="00DB65F6" w:rsidP="00DB65F6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Pr="001D41E2" w:rsidRDefault="00DB65F6" w:rsidP="00DB65F6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Pr="001D41E2" w:rsidRDefault="00DB65F6" w:rsidP="00DB65F6">
      <w:pPr>
        <w:tabs>
          <w:tab w:val="left" w:pos="0"/>
        </w:tabs>
        <w:autoSpaceDE w:val="0"/>
        <w:jc w:val="both"/>
        <w:rPr>
          <w:sz w:val="28"/>
          <w:szCs w:val="28"/>
        </w:rPr>
      </w:pPr>
      <w:r w:rsidRPr="001D41E2">
        <w:rPr>
          <w:sz w:val="28"/>
          <w:szCs w:val="28"/>
        </w:rPr>
        <w:t>Глава Администрации</w:t>
      </w:r>
    </w:p>
    <w:p w:rsidR="00DB65F6" w:rsidRPr="001D41E2" w:rsidRDefault="00DB65F6" w:rsidP="00DB65F6">
      <w:pPr>
        <w:rPr>
          <w:sz w:val="28"/>
          <w:szCs w:val="28"/>
        </w:rPr>
      </w:pPr>
      <w:r w:rsidRPr="001D41E2">
        <w:rPr>
          <w:sz w:val="28"/>
          <w:szCs w:val="28"/>
        </w:rPr>
        <w:t>ЗАТО г. Зеленогорска</w:t>
      </w:r>
      <w:r w:rsidRPr="001D41E2">
        <w:rPr>
          <w:sz w:val="28"/>
          <w:szCs w:val="28"/>
        </w:rPr>
        <w:tab/>
      </w:r>
      <w:r w:rsidRPr="001D41E2">
        <w:rPr>
          <w:sz w:val="28"/>
          <w:szCs w:val="28"/>
        </w:rPr>
        <w:tab/>
      </w:r>
      <w:r w:rsidRPr="001D41E2">
        <w:rPr>
          <w:sz w:val="28"/>
          <w:szCs w:val="28"/>
        </w:rPr>
        <w:tab/>
      </w:r>
      <w:r w:rsidRPr="001D41E2">
        <w:rPr>
          <w:sz w:val="28"/>
          <w:szCs w:val="28"/>
        </w:rPr>
        <w:tab/>
      </w:r>
      <w:r w:rsidRPr="001D41E2">
        <w:rPr>
          <w:sz w:val="28"/>
          <w:szCs w:val="28"/>
        </w:rPr>
        <w:tab/>
      </w:r>
      <w:r w:rsidRPr="001D41E2">
        <w:rPr>
          <w:sz w:val="28"/>
          <w:szCs w:val="28"/>
        </w:rPr>
        <w:tab/>
      </w:r>
      <w:r w:rsidRPr="001D41E2">
        <w:rPr>
          <w:sz w:val="28"/>
          <w:szCs w:val="28"/>
        </w:rPr>
        <w:tab/>
        <w:t xml:space="preserve">А.Я. </w:t>
      </w:r>
      <w:proofErr w:type="spellStart"/>
      <w:r w:rsidRPr="001D41E2">
        <w:rPr>
          <w:sz w:val="28"/>
          <w:szCs w:val="28"/>
        </w:rPr>
        <w:t>Эйдемиллер</w:t>
      </w:r>
      <w:proofErr w:type="spellEnd"/>
    </w:p>
    <w:p w:rsidR="00DB65F6" w:rsidRPr="001D41E2" w:rsidRDefault="00DB65F6" w:rsidP="00DB65F6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sz w:val="28"/>
          <w:szCs w:val="28"/>
          <w:lang w:eastAsia="ru-RU"/>
        </w:rPr>
      </w:pPr>
    </w:p>
    <w:p w:rsidR="00DB65F6" w:rsidRPr="001D41E2" w:rsidRDefault="00DB65F6" w:rsidP="00DB65F6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sz w:val="28"/>
          <w:szCs w:val="28"/>
          <w:lang w:eastAsia="ru-RU"/>
        </w:rPr>
      </w:pPr>
    </w:p>
    <w:p w:rsidR="00DB65F6" w:rsidRPr="001D41E2" w:rsidRDefault="00DB65F6" w:rsidP="00DB65F6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sz w:val="28"/>
          <w:szCs w:val="28"/>
          <w:lang w:eastAsia="ru-RU"/>
        </w:rPr>
      </w:pPr>
    </w:p>
    <w:p w:rsidR="00DB65F6" w:rsidRPr="00F4624D" w:rsidRDefault="00DB65F6" w:rsidP="00DB65F6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lang w:eastAsia="ru-RU"/>
        </w:rPr>
      </w:pPr>
    </w:p>
    <w:p w:rsidR="00DB65F6" w:rsidRPr="00F4624D" w:rsidRDefault="00DB65F6" w:rsidP="00DB65F6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lang w:eastAsia="ru-RU"/>
        </w:rPr>
      </w:pPr>
    </w:p>
    <w:p w:rsidR="00DB65F6" w:rsidRPr="00F4624D" w:rsidRDefault="00DB65F6" w:rsidP="00DB65F6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lang w:eastAsia="ru-RU"/>
        </w:rPr>
      </w:pPr>
    </w:p>
    <w:p w:rsidR="00DB65F6" w:rsidRPr="00F4624D" w:rsidRDefault="00DB65F6" w:rsidP="00DB65F6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lang w:eastAsia="ru-RU"/>
        </w:rPr>
      </w:pPr>
    </w:p>
    <w:p w:rsidR="00DB65F6" w:rsidRPr="00B14849" w:rsidRDefault="00DB65F6" w:rsidP="00DB65F6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Приложение</w:t>
      </w:r>
    </w:p>
    <w:p w:rsidR="00DB65F6" w:rsidRPr="00B14849" w:rsidRDefault="00DB65F6" w:rsidP="00B14849">
      <w:pPr>
        <w:widowControl w:val="0"/>
        <w:autoSpaceDE w:val="0"/>
        <w:autoSpaceDN w:val="0"/>
        <w:adjustRightInd w:val="0"/>
        <w:ind w:left="5529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к постановлению </w:t>
      </w:r>
      <w:r w:rsidR="00B14849">
        <w:rPr>
          <w:rFonts w:eastAsia="Times New Roman"/>
          <w:sz w:val="28"/>
          <w:szCs w:val="28"/>
          <w:lang w:eastAsia="ru-RU"/>
        </w:rPr>
        <w:t xml:space="preserve">  </w:t>
      </w:r>
      <w:r w:rsidRPr="00B14849">
        <w:rPr>
          <w:rFonts w:eastAsia="Times New Roman"/>
          <w:sz w:val="28"/>
          <w:szCs w:val="28"/>
          <w:lang w:eastAsia="ru-RU"/>
        </w:rPr>
        <w:t>Администрации</w:t>
      </w:r>
    </w:p>
    <w:p w:rsidR="00DB65F6" w:rsidRPr="00B14849" w:rsidRDefault="00DB65F6" w:rsidP="00DB65F6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DB65F6" w:rsidRPr="00B14849" w:rsidRDefault="00DB65F6" w:rsidP="00DB65F6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от </w:t>
      </w:r>
      <w:r w:rsidR="00366A8D">
        <w:rPr>
          <w:rFonts w:eastAsia="Times New Roman"/>
          <w:sz w:val="28"/>
          <w:szCs w:val="28"/>
          <w:lang w:eastAsia="ru-RU"/>
        </w:rPr>
        <w:t>19.12.2017</w:t>
      </w:r>
      <w:r w:rsidRPr="00B14849">
        <w:rPr>
          <w:rFonts w:eastAsia="Times New Roman"/>
          <w:sz w:val="28"/>
          <w:szCs w:val="28"/>
          <w:lang w:eastAsia="ru-RU"/>
        </w:rPr>
        <w:t xml:space="preserve"> № </w:t>
      </w:r>
      <w:r w:rsidR="00366A8D">
        <w:rPr>
          <w:rFonts w:eastAsia="Times New Roman"/>
          <w:sz w:val="28"/>
          <w:szCs w:val="28"/>
          <w:lang w:eastAsia="ru-RU"/>
        </w:rPr>
        <w:t>323-п</w:t>
      </w:r>
      <w:bookmarkStart w:id="0" w:name="_GoBack"/>
      <w:bookmarkEnd w:id="0"/>
    </w:p>
    <w:p w:rsidR="00DB65F6" w:rsidRPr="00B14849" w:rsidRDefault="00DB65F6" w:rsidP="00DB65F6">
      <w:pPr>
        <w:jc w:val="center"/>
        <w:rPr>
          <w:sz w:val="28"/>
          <w:szCs w:val="28"/>
        </w:rPr>
      </w:pPr>
    </w:p>
    <w:p w:rsidR="00DB65F6" w:rsidRPr="00B14849" w:rsidRDefault="00DB65F6" w:rsidP="00DB65F6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ПАСПОРТ</w:t>
      </w:r>
    </w:p>
    <w:p w:rsidR="00DB65F6" w:rsidRPr="00B14849" w:rsidRDefault="00DB65F6" w:rsidP="00DB65F6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муниципальной программы</w:t>
      </w:r>
    </w:p>
    <w:p w:rsidR="00DB65F6" w:rsidRPr="00B14849" w:rsidRDefault="00DB65F6" w:rsidP="00DB65F6">
      <w:pPr>
        <w:jc w:val="center"/>
        <w:rPr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6029"/>
      </w:tblGrid>
      <w:tr w:rsidR="00DB65F6" w:rsidRPr="00B14849" w:rsidTr="00393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597EC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Наименование </w:t>
            </w:r>
            <w:r w:rsidR="00597EC2" w:rsidRPr="00B14849">
              <w:rPr>
                <w:sz w:val="28"/>
                <w:szCs w:val="28"/>
              </w:rPr>
              <w:t xml:space="preserve">муниципальной </w:t>
            </w:r>
            <w:r w:rsidRPr="00B14849">
              <w:rPr>
                <w:sz w:val="28"/>
                <w:szCs w:val="28"/>
              </w:rPr>
              <w:t>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F6" w:rsidRPr="00B14849" w:rsidRDefault="00DB65F6" w:rsidP="003932B2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имущество и земельные ресурсы</w:t>
            </w:r>
            <w:r w:rsidR="003932B2">
              <w:rPr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города Зеленогорска (далее – муниципальная программа)</w:t>
            </w:r>
          </w:p>
        </w:tc>
      </w:tr>
      <w:tr w:rsidR="00DB65F6" w:rsidRPr="00B14849" w:rsidTr="003932B2">
        <w:trPr>
          <w:trHeight w:val="9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  <w:shd w:val="clear" w:color="auto" w:fill="FFFF00"/>
              </w:rPr>
            </w:pPr>
            <w:r w:rsidRPr="00B14849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B14849">
            <w:pPr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муниципальных программ города Зеленогорска, утвержденный постановлением</w:t>
            </w:r>
            <w:r w:rsidRPr="00B14849">
              <w:rPr>
                <w:sz w:val="28"/>
                <w:szCs w:val="28"/>
                <w:shd w:val="clear" w:color="auto" w:fill="FFFF00"/>
              </w:rPr>
              <w:t xml:space="preserve"> </w:t>
            </w:r>
            <w:r w:rsidRPr="00B14849">
              <w:rPr>
                <w:sz w:val="28"/>
                <w:szCs w:val="28"/>
              </w:rPr>
              <w:t>Администрации ЗАТО г. Зеленогорска от 01.08.2017 № 183-п</w:t>
            </w:r>
          </w:p>
        </w:tc>
      </w:tr>
      <w:tr w:rsidR="00DB65F6" w:rsidRPr="00B14849" w:rsidTr="003932B2">
        <w:trPr>
          <w:trHeight w:val="9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Комитет по управлению имуществом Администрации ЗАТО г. Зеленогорска (далее – КУМИ)</w:t>
            </w:r>
          </w:p>
        </w:tc>
      </w:tr>
      <w:tr w:rsidR="00DB65F6" w:rsidRPr="00B14849" w:rsidTr="003932B2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казенное учреждение «Центр учета городских земель» (далее – МКУ ЦУГЗ)</w:t>
            </w:r>
          </w:p>
        </w:tc>
      </w:tr>
      <w:tr w:rsidR="00DB65F6" w:rsidRPr="00B14849" w:rsidTr="00393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C2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  <w:r w:rsidR="00597EC2" w:rsidRPr="00B14849">
              <w:rPr>
                <w:sz w:val="28"/>
                <w:szCs w:val="28"/>
              </w:rPr>
              <w:t xml:space="preserve"> </w:t>
            </w:r>
          </w:p>
          <w:p w:rsidR="00DB65F6" w:rsidRPr="00B14849" w:rsidRDefault="00597EC2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(при наличии)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F6" w:rsidRPr="00B14849" w:rsidRDefault="003932B2" w:rsidP="003932B2">
            <w:pPr>
              <w:tabs>
                <w:tab w:val="left" w:pos="342"/>
                <w:tab w:val="left" w:pos="423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B65F6"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 (далее - подпрограмма 1).</w:t>
            </w:r>
          </w:p>
          <w:p w:rsidR="00DB65F6" w:rsidRPr="00B14849" w:rsidRDefault="00DB65F6" w:rsidP="00E24018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2. Подпрограмма 2 «Обеспечение реализации муниципальной программы и прочие мероприятия в сфере земельно-имущественных отношений» (далее - подпрограмма 2). </w:t>
            </w:r>
          </w:p>
          <w:p w:rsidR="00DB65F6" w:rsidRPr="00B14849" w:rsidRDefault="00DB65F6" w:rsidP="00E24018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DB65F6" w:rsidRPr="00B14849" w:rsidTr="00393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DB65F6" w:rsidRPr="00B14849" w:rsidTr="00393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7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эффективного управления </w:t>
            </w:r>
            <w:r w:rsidR="005A1377">
              <w:rPr>
                <w:sz w:val="28"/>
                <w:szCs w:val="28"/>
              </w:rPr>
              <w:t xml:space="preserve">муниципальным </w:t>
            </w:r>
            <w:r w:rsidRPr="00B14849">
              <w:rPr>
                <w:sz w:val="28"/>
                <w:szCs w:val="28"/>
              </w:rPr>
              <w:t>имуществом</w:t>
            </w:r>
            <w:r w:rsidR="005A1377">
              <w:rPr>
                <w:sz w:val="28"/>
                <w:szCs w:val="28"/>
              </w:rPr>
              <w:t>, со</w:t>
            </w:r>
            <w:r w:rsidRPr="00B14849">
              <w:rPr>
                <w:sz w:val="28"/>
                <w:szCs w:val="28"/>
              </w:rPr>
              <w:t>ставляющим муниципальн</w:t>
            </w:r>
            <w:r w:rsidR="005A1377">
              <w:rPr>
                <w:sz w:val="28"/>
                <w:szCs w:val="28"/>
              </w:rPr>
              <w:t>ую</w:t>
            </w:r>
            <w:r w:rsidRPr="00B14849">
              <w:rPr>
                <w:sz w:val="28"/>
                <w:szCs w:val="28"/>
              </w:rPr>
              <w:t xml:space="preserve"> казн</w:t>
            </w:r>
            <w:r w:rsidR="005A1377">
              <w:rPr>
                <w:sz w:val="28"/>
                <w:szCs w:val="28"/>
              </w:rPr>
              <w:t>у</w:t>
            </w:r>
            <w:r w:rsidRPr="00B14849">
              <w:rPr>
                <w:sz w:val="28"/>
                <w:szCs w:val="28"/>
              </w:rPr>
              <w:t xml:space="preserve"> города Зеленогорска (далее – имущество казны), а также рационального использования земельных участков, находящихся в муниципальной собственности, и земельных участков, государственная собственность на которые не разграничена (далее – земельные участки).</w:t>
            </w:r>
          </w:p>
          <w:p w:rsidR="00DB65F6" w:rsidRPr="00B14849" w:rsidRDefault="00DB65F6" w:rsidP="00E24018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DB65F6" w:rsidRPr="00B14849" w:rsidTr="00393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8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01.01.2018 </w:t>
            </w:r>
            <w:r w:rsidRPr="00B14849">
              <w:rPr>
                <w:rFonts w:eastAsia="Times New Roman"/>
                <w:bCs/>
                <w:sz w:val="28"/>
                <w:szCs w:val="28"/>
              </w:rPr>
              <w:t>–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31.12.2020</w:t>
            </w:r>
          </w:p>
        </w:tc>
      </w:tr>
      <w:tr w:rsidR="00DB65F6" w:rsidRPr="00B14849" w:rsidTr="00393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Перечень целевых показателей и показателей результативности </w:t>
            </w:r>
            <w:r w:rsidR="00597EC2" w:rsidRPr="00B1484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sz w:val="28"/>
                <w:szCs w:val="28"/>
              </w:rPr>
            </w:pPr>
            <w:proofErr w:type="gramStart"/>
            <w:r w:rsidRPr="00B14849">
              <w:rPr>
                <w:rFonts w:eastAsia="Times New Roman"/>
                <w:sz w:val="28"/>
                <w:szCs w:val="28"/>
              </w:rPr>
              <w:t>Приведен</w:t>
            </w:r>
            <w:proofErr w:type="gramEnd"/>
            <w:r w:rsidRPr="00B14849">
              <w:rPr>
                <w:rFonts w:eastAsia="Times New Roman"/>
                <w:sz w:val="28"/>
                <w:szCs w:val="28"/>
              </w:rPr>
              <w:t xml:space="preserve"> в приложении № 1 к муниципальной программе</w:t>
            </w:r>
          </w:p>
        </w:tc>
      </w:tr>
      <w:tr w:rsidR="00DB65F6" w:rsidRPr="00B14849" w:rsidTr="003932B2">
        <w:trPr>
          <w:trHeight w:val="18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10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  <w:shd w:val="clear" w:color="auto" w:fill="FFFF00"/>
              </w:rPr>
            </w:pPr>
            <w:r w:rsidRPr="00B1484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 xml:space="preserve">Общий объем бюджетных ассигнований за счет средств местного бюджета </w:t>
            </w:r>
            <w:r w:rsidR="005E68A3">
              <w:rPr>
                <w:color w:val="000000"/>
                <w:sz w:val="28"/>
                <w:szCs w:val="28"/>
              </w:rPr>
              <w:t xml:space="preserve">г. Зеленогорска (далее – местный бюджет) </w:t>
            </w:r>
            <w:r w:rsidRPr="00B14849">
              <w:rPr>
                <w:color w:val="000000"/>
                <w:sz w:val="28"/>
                <w:szCs w:val="28"/>
              </w:rPr>
              <w:t>на реализацию муни</w:t>
            </w:r>
            <w:r w:rsidR="005E68A3">
              <w:rPr>
                <w:color w:val="000000"/>
                <w:sz w:val="28"/>
                <w:szCs w:val="28"/>
              </w:rPr>
              <w:t xml:space="preserve">ципальной программы составляет </w:t>
            </w:r>
            <w:r w:rsidRPr="00B14849">
              <w:rPr>
                <w:color w:val="000000"/>
                <w:sz w:val="28"/>
                <w:szCs w:val="28"/>
              </w:rPr>
              <w:t>85 371,4 тыс. рублей, в том числе по годам реализации муниципальной программы:</w:t>
            </w:r>
          </w:p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2018 год – 28 343,8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sz w:val="28"/>
                <w:szCs w:val="28"/>
                <w:lang w:eastAsia="en-US"/>
              </w:rPr>
              <w:t>2019 год – 28 513,8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  <w:lang w:eastAsia="en-US"/>
              </w:rPr>
              <w:t>тыс. рублей;</w:t>
            </w:r>
          </w:p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sz w:val="28"/>
                <w:szCs w:val="28"/>
                <w:lang w:eastAsia="en-US"/>
              </w:rPr>
              <w:t>2020 год – 28 513,8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DB65F6" w:rsidRPr="00B14849" w:rsidRDefault="00DB65F6" w:rsidP="00DB65F6">
      <w:pPr>
        <w:tabs>
          <w:tab w:val="left" w:pos="0"/>
        </w:tabs>
        <w:autoSpaceDE w:val="0"/>
        <w:jc w:val="center"/>
        <w:rPr>
          <w:sz w:val="28"/>
          <w:szCs w:val="28"/>
        </w:rPr>
      </w:pPr>
    </w:p>
    <w:p w:rsidR="00DB65F6" w:rsidRPr="00B14849" w:rsidRDefault="00DB65F6" w:rsidP="00DB65F6">
      <w:pPr>
        <w:autoSpaceDE w:val="0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       1. Характеристика текущего состояния соответствующей сферы</w:t>
      </w:r>
    </w:p>
    <w:p w:rsidR="00DB65F6" w:rsidRPr="00B14849" w:rsidRDefault="00DB65F6" w:rsidP="00DB65F6">
      <w:pPr>
        <w:pStyle w:val="15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Зеленогорска, </w:t>
      </w:r>
      <w:r w:rsidRPr="00B14849">
        <w:rPr>
          <w:rFonts w:ascii="Times New Roman" w:hAnsi="Times New Roman" w:cs="Times New Roman"/>
          <w:sz w:val="28"/>
          <w:szCs w:val="28"/>
        </w:rPr>
        <w:br/>
        <w:t>цели, задачи и сроки реализации муниципальной программы</w:t>
      </w:r>
    </w:p>
    <w:p w:rsidR="00DB65F6" w:rsidRPr="00B14849" w:rsidRDefault="00DB65F6" w:rsidP="00DB65F6">
      <w:pPr>
        <w:ind w:firstLine="708"/>
        <w:jc w:val="both"/>
        <w:rPr>
          <w:sz w:val="28"/>
          <w:szCs w:val="28"/>
          <w:shd w:val="clear" w:color="auto" w:fill="FFFF00"/>
        </w:rPr>
      </w:pP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4849">
        <w:rPr>
          <w:rFonts w:ascii="Times New Roman" w:hAnsi="Times New Roman" w:cs="Times New Roman"/>
          <w:sz w:val="28"/>
          <w:szCs w:val="28"/>
        </w:rPr>
        <w:t>Земельно-имущественный комплекс г</w:t>
      </w:r>
      <w:r w:rsidR="005E68A3">
        <w:rPr>
          <w:rFonts w:ascii="Times New Roman" w:hAnsi="Times New Roman" w:cs="Times New Roman"/>
          <w:sz w:val="28"/>
          <w:szCs w:val="28"/>
        </w:rPr>
        <w:t>.</w:t>
      </w:r>
      <w:r w:rsidRPr="00B14849">
        <w:rPr>
          <w:rFonts w:ascii="Times New Roman" w:hAnsi="Times New Roman" w:cs="Times New Roman"/>
          <w:sz w:val="28"/>
          <w:szCs w:val="28"/>
        </w:rPr>
        <w:t xml:space="preserve"> Зеленогорска представляет собой совокупность находящихся в собственности муниципального образования город Зеленогорск Красноярского края (далее – муниципальная собственность) земельных ресурсов и иных объектов недвижимого и движимого имущества, имеющих определенное функциональное назначение, и включает в себя значительный объем имущества, находящегося в муниципальной собственности, эффективность управления которым имеет существенное влияние на уровень экономического и социального развития</w:t>
      </w:r>
      <w:r w:rsidR="00B14849">
        <w:rPr>
          <w:rFonts w:ascii="Times New Roman" w:hAnsi="Times New Roman" w:cs="Times New Roman"/>
          <w:sz w:val="28"/>
          <w:szCs w:val="28"/>
        </w:rPr>
        <w:t xml:space="preserve"> </w:t>
      </w:r>
      <w:r w:rsidRPr="00B14849">
        <w:rPr>
          <w:rFonts w:ascii="Times New Roman" w:hAnsi="Times New Roman" w:cs="Times New Roman"/>
          <w:sz w:val="28"/>
          <w:szCs w:val="28"/>
        </w:rPr>
        <w:t>г. Зеленогорска.</w:t>
      </w:r>
      <w:proofErr w:type="gramEnd"/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49">
        <w:rPr>
          <w:rFonts w:ascii="Times New Roman" w:hAnsi="Times New Roman" w:cs="Times New Roman"/>
          <w:color w:val="000000"/>
          <w:sz w:val="28"/>
          <w:szCs w:val="28"/>
        </w:rPr>
        <w:t>1.2. Земельные ресурсы г</w:t>
      </w:r>
      <w:r w:rsidR="005E68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Зеленогорска включают в себя земельные участки, находящиеся </w:t>
      </w:r>
      <w:r w:rsidR="003932B2">
        <w:rPr>
          <w:rFonts w:ascii="Times New Roman" w:hAnsi="Times New Roman" w:cs="Times New Roman"/>
          <w:color w:val="000000"/>
          <w:sz w:val="28"/>
          <w:szCs w:val="28"/>
        </w:rPr>
        <w:t>в пределах границ муниципального образования город Зеленогорск Красноярского края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При</w:t>
      </w:r>
      <w:r w:rsidRPr="00B1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849">
        <w:rPr>
          <w:rFonts w:ascii="Times New Roman" w:hAnsi="Times New Roman" w:cs="Times New Roman"/>
          <w:sz w:val="28"/>
          <w:szCs w:val="28"/>
        </w:rPr>
        <w:t>площади территории г</w:t>
      </w:r>
      <w:r w:rsidR="005E68A3">
        <w:rPr>
          <w:rFonts w:ascii="Times New Roman" w:hAnsi="Times New Roman" w:cs="Times New Roman"/>
          <w:sz w:val="28"/>
          <w:szCs w:val="28"/>
        </w:rPr>
        <w:t>.</w:t>
      </w:r>
      <w:r w:rsidRPr="00B14849">
        <w:rPr>
          <w:rFonts w:ascii="Times New Roman" w:hAnsi="Times New Roman" w:cs="Times New Roman"/>
          <w:sz w:val="28"/>
          <w:szCs w:val="28"/>
        </w:rPr>
        <w:t xml:space="preserve"> Зеленогорска, составляющей 16 208 га, п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>о состоянию на 01.01.2017</w:t>
      </w:r>
      <w:r w:rsidRPr="00B14849">
        <w:rPr>
          <w:rFonts w:ascii="Times New Roman" w:hAnsi="Times New Roman" w:cs="Times New Roman"/>
          <w:sz w:val="28"/>
          <w:szCs w:val="28"/>
        </w:rPr>
        <w:t xml:space="preserve"> в хозяйственный оборот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вовлечено 40, 7% земель от </w:t>
      </w:r>
      <w:r w:rsidR="005E68A3">
        <w:rPr>
          <w:rFonts w:ascii="Times New Roman" w:hAnsi="Times New Roman" w:cs="Times New Roman"/>
          <w:color w:val="000000"/>
          <w:sz w:val="28"/>
          <w:szCs w:val="28"/>
        </w:rPr>
        <w:t xml:space="preserve">общей 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площади территории г. Зеленогорска. 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В муниципальной собственности находится </w:t>
      </w:r>
      <w:bookmarkStart w:id="1" w:name="__DdeLink__383_1171953622"/>
      <w:r w:rsidRPr="00B14849">
        <w:rPr>
          <w:rFonts w:ascii="Times New Roman" w:hAnsi="Times New Roman" w:cs="Times New Roman"/>
          <w:color w:val="000000"/>
          <w:sz w:val="28"/>
          <w:szCs w:val="28"/>
        </w:rPr>
        <w:t>524 земельных участка, общей площадью 3 770,9 га, с кадастровой стоимостью 3 506 625 129 рублей</w:t>
      </w:r>
      <w:bookmarkEnd w:id="1"/>
      <w:r w:rsidRPr="00B148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49">
        <w:rPr>
          <w:rFonts w:ascii="Times New Roman" w:hAnsi="Times New Roman" w:cs="Times New Roman"/>
          <w:color w:val="000000"/>
          <w:sz w:val="28"/>
          <w:szCs w:val="28"/>
        </w:rPr>
        <w:t>Доля муниципальной собственности на землю от общей площади территории г. Зеленогорска составляет 23,0%.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В федеральной</w:t>
      </w:r>
      <w:r w:rsidR="003932B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Pr="00B14849">
        <w:rPr>
          <w:rFonts w:ascii="Times New Roman" w:hAnsi="Times New Roman" w:cs="Times New Roman"/>
          <w:sz w:val="28"/>
          <w:szCs w:val="28"/>
        </w:rPr>
        <w:t>, собственности</w:t>
      </w:r>
      <w:r w:rsidR="003932B2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B14849">
        <w:rPr>
          <w:rFonts w:ascii="Times New Roman" w:hAnsi="Times New Roman" w:cs="Times New Roman"/>
          <w:sz w:val="28"/>
          <w:szCs w:val="28"/>
        </w:rPr>
        <w:t>, а также в собственности юридических лиц находятся земельные участки площадью 1 263,3 га, что составляет 7,7% от общей площади г. Зеленогорска.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В собственности граждан наход</w:t>
      </w:r>
      <w:r w:rsidR="003932B2">
        <w:rPr>
          <w:rFonts w:ascii="Times New Roman" w:hAnsi="Times New Roman" w:cs="Times New Roman"/>
          <w:sz w:val="28"/>
          <w:szCs w:val="28"/>
        </w:rPr>
        <w:t>и</w:t>
      </w:r>
      <w:r w:rsidRPr="00B14849">
        <w:rPr>
          <w:rFonts w:ascii="Times New Roman" w:hAnsi="Times New Roman" w:cs="Times New Roman"/>
          <w:sz w:val="28"/>
          <w:szCs w:val="28"/>
        </w:rPr>
        <w:t xml:space="preserve">тся 9 707 земельных участков площадью 624 га, что составляет 3,9% от общей площади </w:t>
      </w:r>
      <w:r w:rsidR="007D1AAF">
        <w:rPr>
          <w:rFonts w:ascii="Times New Roman" w:hAnsi="Times New Roman" w:cs="Times New Roman"/>
          <w:sz w:val="28"/>
          <w:szCs w:val="28"/>
        </w:rPr>
        <w:t xml:space="preserve">территории                    </w:t>
      </w:r>
      <w:r w:rsidRPr="00B14849">
        <w:rPr>
          <w:rFonts w:ascii="Times New Roman" w:hAnsi="Times New Roman" w:cs="Times New Roman"/>
          <w:sz w:val="28"/>
          <w:szCs w:val="28"/>
        </w:rPr>
        <w:t>г. Зеленогорска.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49">
        <w:rPr>
          <w:rFonts w:ascii="Times New Roman" w:hAnsi="Times New Roman" w:cs="Times New Roman"/>
          <w:color w:val="000000"/>
          <w:sz w:val="28"/>
          <w:szCs w:val="28"/>
        </w:rPr>
        <w:t>В постоянное бессрочное пользование предоставлено 213 земельных участк</w:t>
      </w:r>
      <w:r w:rsidR="003932B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находящихся в муниципальной собственности, площадью 3 598 </w:t>
      </w:r>
      <w:proofErr w:type="gramStart"/>
      <w:r w:rsidRPr="00B14849">
        <w:rPr>
          <w:rFonts w:ascii="Times New Roman" w:hAnsi="Times New Roman" w:cs="Times New Roman"/>
          <w:color w:val="000000"/>
          <w:sz w:val="28"/>
          <w:szCs w:val="28"/>
        </w:rPr>
        <w:t>га</w:t>
      </w:r>
      <w:proofErr w:type="gramEnd"/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что составляет 22% от общей площади </w:t>
      </w:r>
      <w:r w:rsidR="007D1AAF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>г. Зеленогорска.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Заключено </w:t>
      </w:r>
      <w:r w:rsidRPr="00B14849">
        <w:rPr>
          <w:rFonts w:ascii="Times New Roman" w:hAnsi="Times New Roman" w:cs="Times New Roman"/>
          <w:sz w:val="28"/>
          <w:szCs w:val="28"/>
        </w:rPr>
        <w:t xml:space="preserve">16 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>договоров безвозмездного пользования земельными участками, находящими в муниципальной собственности</w:t>
      </w:r>
      <w:r w:rsidR="00B148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и земельными участками государственная собственность на которые не разграничена, площадью 7,1 га, что составляет 0,04% от общей площади </w:t>
      </w:r>
      <w:r w:rsidR="007D1AAF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901C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932B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Зеленогорска.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color w:val="000000"/>
          <w:sz w:val="28"/>
          <w:szCs w:val="28"/>
        </w:rPr>
        <w:t>В аренду предоставлено 4 287 земельных участк</w:t>
      </w:r>
      <w:r w:rsidR="001672E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>, находящихся в муниципальной собственности</w:t>
      </w:r>
      <w:r w:rsidR="00B148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и земельных участков</w:t>
      </w:r>
      <w:r w:rsidR="003932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 на которые не разграничена, заключено </w:t>
      </w:r>
      <w:r w:rsidRPr="00B14849">
        <w:rPr>
          <w:rFonts w:ascii="Times New Roman" w:hAnsi="Times New Roman" w:cs="Times New Roman"/>
          <w:sz w:val="28"/>
          <w:szCs w:val="28"/>
        </w:rPr>
        <w:t xml:space="preserve">4 807 договоров аренды земельных участков площадью 908,5 га, что составляет 5,6% от общей площади </w:t>
      </w:r>
      <w:r w:rsidR="007D1AAF">
        <w:rPr>
          <w:rFonts w:ascii="Times New Roman" w:hAnsi="Times New Roman" w:cs="Times New Roman"/>
          <w:sz w:val="28"/>
          <w:szCs w:val="28"/>
        </w:rPr>
        <w:t>территории г.</w:t>
      </w:r>
      <w:r w:rsidRPr="00B14849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1.3. Движимое и недвижимое имущество, находящееся в собственности муниципального образования город Зеленогорск Красноярского края (далее - муниципальное имущество) включает в себя 143 619 </w:t>
      </w:r>
      <w:r w:rsidRPr="00B14849">
        <w:rPr>
          <w:rFonts w:ascii="Times New Roman" w:hAnsi="Times New Roman" w:cs="Times New Roman"/>
          <w:bCs/>
          <w:sz w:val="28"/>
          <w:szCs w:val="28"/>
        </w:rPr>
        <w:t xml:space="preserve">объектов </w:t>
      </w:r>
      <w:r w:rsidRPr="00B14849">
        <w:rPr>
          <w:rFonts w:ascii="Times New Roman" w:hAnsi="Times New Roman" w:cs="Times New Roman"/>
          <w:sz w:val="28"/>
          <w:szCs w:val="28"/>
        </w:rPr>
        <w:t>балансовой (кадастровой)</w:t>
      </w:r>
      <w:r w:rsidRPr="00B14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4849">
        <w:rPr>
          <w:rFonts w:ascii="Times New Roman" w:hAnsi="Times New Roman" w:cs="Times New Roman"/>
          <w:sz w:val="28"/>
          <w:szCs w:val="28"/>
        </w:rPr>
        <w:t xml:space="preserve">стоимостью </w:t>
      </w:r>
      <w:r w:rsidRPr="00B14849">
        <w:rPr>
          <w:rFonts w:ascii="Times New Roman" w:hAnsi="Times New Roman" w:cs="Times New Roman"/>
          <w:bCs/>
          <w:sz w:val="28"/>
          <w:szCs w:val="28"/>
        </w:rPr>
        <w:t xml:space="preserve">7 837 711 507 </w:t>
      </w:r>
      <w:r w:rsidRPr="00B1484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- 3 109 объектов недвижимого имущества балансовой (кадастровой) стоимостью </w:t>
      </w:r>
      <w:r w:rsidRPr="00B14849">
        <w:rPr>
          <w:rFonts w:ascii="Times New Roman" w:hAnsi="Times New Roman" w:cs="Times New Roman"/>
          <w:bCs/>
          <w:sz w:val="28"/>
          <w:szCs w:val="28"/>
        </w:rPr>
        <w:t xml:space="preserve">6 219 551 573 </w:t>
      </w:r>
      <w:r w:rsidRPr="00B14849">
        <w:rPr>
          <w:rFonts w:ascii="Times New Roman" w:hAnsi="Times New Roman" w:cs="Times New Roman"/>
          <w:sz w:val="28"/>
          <w:szCs w:val="28"/>
        </w:rPr>
        <w:t>рубля;</w:t>
      </w: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- 140 510 объектов движимого имущества балансовой стоимостью 1 618 159 933 рублей.</w:t>
      </w: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С учетом необходимости решения вопросов местного значения городского округа, определенных Федеральным законом </w:t>
      </w:r>
      <w:r w:rsidR="003932B2">
        <w:rPr>
          <w:rFonts w:ascii="Times New Roman" w:hAnsi="Times New Roman" w:cs="Times New Roman"/>
          <w:sz w:val="28"/>
          <w:szCs w:val="28"/>
        </w:rPr>
        <w:t>от 06.10.20</w:t>
      </w:r>
      <w:r w:rsidR="007D1AAF">
        <w:rPr>
          <w:rFonts w:ascii="Times New Roman" w:hAnsi="Times New Roman" w:cs="Times New Roman"/>
          <w:sz w:val="28"/>
          <w:szCs w:val="28"/>
        </w:rPr>
        <w:t>0</w:t>
      </w:r>
      <w:r w:rsidR="003932B2">
        <w:rPr>
          <w:rFonts w:ascii="Times New Roman" w:hAnsi="Times New Roman" w:cs="Times New Roman"/>
          <w:sz w:val="28"/>
          <w:szCs w:val="28"/>
        </w:rPr>
        <w:t xml:space="preserve">3 </w:t>
      </w:r>
      <w:r w:rsidR="007D1AAF">
        <w:rPr>
          <w:rFonts w:ascii="Times New Roman" w:hAnsi="Times New Roman" w:cs="Times New Roman"/>
          <w:sz w:val="28"/>
          <w:szCs w:val="28"/>
        </w:rPr>
        <w:t xml:space="preserve"> </w:t>
      </w:r>
      <w:r w:rsidR="00901C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32B2"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B1484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D1AAF">
        <w:rPr>
          <w:rFonts w:ascii="Times New Roman" w:hAnsi="Times New Roman" w:cs="Times New Roman"/>
          <w:sz w:val="28"/>
          <w:szCs w:val="28"/>
        </w:rPr>
        <w:t>,</w:t>
      </w:r>
      <w:r w:rsidRPr="00B14849">
        <w:rPr>
          <w:rFonts w:ascii="Times New Roman" w:hAnsi="Times New Roman" w:cs="Times New Roman"/>
          <w:sz w:val="28"/>
          <w:szCs w:val="28"/>
        </w:rPr>
        <w:t xml:space="preserve"> указанные объекты находятся: </w:t>
      </w: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- в хозяйственном ведении 9 муниципальных унитарных предприятий </w:t>
      </w:r>
      <w:r w:rsidR="0002785E" w:rsidRPr="00B14849">
        <w:rPr>
          <w:rFonts w:ascii="Times New Roman" w:hAnsi="Times New Roman" w:cs="Times New Roman"/>
          <w:sz w:val="28"/>
          <w:szCs w:val="28"/>
        </w:rPr>
        <w:t>города</w:t>
      </w:r>
      <w:r w:rsidRPr="00B14849">
        <w:rPr>
          <w:rFonts w:ascii="Times New Roman" w:hAnsi="Times New Roman" w:cs="Times New Roman"/>
          <w:sz w:val="28"/>
          <w:szCs w:val="28"/>
        </w:rPr>
        <w:t xml:space="preserve"> Зеленогорска (8 933 объекта балансовой стоимостью 3 554 179 043 рубля);</w:t>
      </w: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- в оперативном </w:t>
      </w:r>
      <w:r w:rsidR="003932B2">
        <w:rPr>
          <w:rFonts w:ascii="Times New Roman" w:hAnsi="Times New Roman" w:cs="Times New Roman"/>
          <w:sz w:val="28"/>
          <w:szCs w:val="28"/>
        </w:rPr>
        <w:t>управлении</w:t>
      </w:r>
      <w:r w:rsidRPr="00B14849">
        <w:rPr>
          <w:rFonts w:ascii="Times New Roman" w:hAnsi="Times New Roman" w:cs="Times New Roman"/>
          <w:sz w:val="28"/>
          <w:szCs w:val="28"/>
        </w:rPr>
        <w:t xml:space="preserve"> 67 муниципальных учреждений г</w:t>
      </w:r>
      <w:r w:rsidR="0002785E" w:rsidRPr="00B14849">
        <w:rPr>
          <w:rFonts w:ascii="Times New Roman" w:hAnsi="Times New Roman" w:cs="Times New Roman"/>
          <w:sz w:val="28"/>
          <w:szCs w:val="28"/>
        </w:rPr>
        <w:t>орода</w:t>
      </w:r>
      <w:r w:rsidRPr="00B14849">
        <w:rPr>
          <w:rFonts w:ascii="Times New Roman" w:hAnsi="Times New Roman" w:cs="Times New Roman"/>
          <w:sz w:val="28"/>
          <w:szCs w:val="28"/>
        </w:rPr>
        <w:t xml:space="preserve"> Зеленогорска (133 261 </w:t>
      </w:r>
      <w:r w:rsidRPr="00B14849">
        <w:rPr>
          <w:rFonts w:ascii="Times New Roman" w:hAnsi="Times New Roman" w:cs="Times New Roman"/>
          <w:bCs/>
          <w:sz w:val="28"/>
          <w:szCs w:val="28"/>
        </w:rPr>
        <w:t>объект</w:t>
      </w:r>
      <w:r w:rsidRPr="00B14849">
        <w:rPr>
          <w:rFonts w:ascii="Times New Roman" w:hAnsi="Times New Roman" w:cs="Times New Roman"/>
          <w:sz w:val="28"/>
          <w:szCs w:val="28"/>
        </w:rPr>
        <w:t xml:space="preserve"> балансовой стоимостью 2 480 390 558 рублей).</w:t>
      </w: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Также имущество казны составляет 1 949 объектов балансовой стоимостью 5 309 767 035 рублей, в том числе</w:t>
      </w:r>
      <w:r w:rsidRPr="00B14849">
        <w:rPr>
          <w:rFonts w:ascii="Times New Roman" w:hAnsi="Times New Roman" w:cs="Times New Roman"/>
          <w:color w:val="000000"/>
          <w:sz w:val="28"/>
          <w:szCs w:val="28"/>
        </w:rPr>
        <w:t xml:space="preserve"> 966 жилых помещений балансовой (кадастровой) стоимостью </w:t>
      </w:r>
      <w:r w:rsidRPr="00B14849">
        <w:rPr>
          <w:rFonts w:ascii="Times New Roman" w:hAnsi="Times New Roman" w:cs="Times New Roman"/>
          <w:bCs/>
          <w:color w:val="000000"/>
          <w:sz w:val="28"/>
          <w:szCs w:val="28"/>
        </w:rPr>
        <w:t>954 158 057 рублей.</w:t>
      </w:r>
      <w:r w:rsidRPr="00B1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1.4. Целью муниципальной программы является создание условий для эффективного управления муниципальным имуществом и рационального использования земельных ресурсов.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1.5. Реализация муниципальной программы направлена на достижение следующих задач:</w:t>
      </w:r>
    </w:p>
    <w:p w:rsidR="00DB65F6" w:rsidRPr="00B14849" w:rsidRDefault="00DB65F6" w:rsidP="00DB65F6">
      <w:pPr>
        <w:tabs>
          <w:tab w:val="left" w:pos="342"/>
        </w:tabs>
        <w:autoSpaceDE w:val="0"/>
        <w:jc w:val="both"/>
        <w:rPr>
          <w:sz w:val="28"/>
          <w:szCs w:val="28"/>
        </w:rPr>
      </w:pPr>
      <w:r w:rsidRPr="00B14849">
        <w:rPr>
          <w:sz w:val="28"/>
          <w:szCs w:val="28"/>
        </w:rPr>
        <w:tab/>
      </w:r>
      <w:r w:rsidRPr="00B14849">
        <w:rPr>
          <w:sz w:val="28"/>
          <w:szCs w:val="28"/>
        </w:rPr>
        <w:tab/>
      </w:r>
      <w:r w:rsidR="003932B2"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беспечение эффективного управления имуществом казны, а также рационального использования земельных участков</w:t>
      </w:r>
      <w:r w:rsidR="003932B2">
        <w:rPr>
          <w:sz w:val="28"/>
          <w:szCs w:val="28"/>
        </w:rPr>
        <w:t>;</w:t>
      </w:r>
    </w:p>
    <w:p w:rsidR="00DB65F6" w:rsidRPr="00B14849" w:rsidRDefault="003932B2" w:rsidP="00DB65F6">
      <w:pPr>
        <w:tabs>
          <w:tab w:val="left" w:pos="993"/>
        </w:tabs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- с</w:t>
      </w:r>
      <w:r w:rsidR="00DB65F6" w:rsidRPr="00B14849">
        <w:rPr>
          <w:sz w:val="28"/>
          <w:szCs w:val="28"/>
        </w:rPr>
        <w:t xml:space="preserve">оздание условий для </w:t>
      </w:r>
      <w:r w:rsidR="0002785E" w:rsidRPr="00B14849">
        <w:rPr>
          <w:sz w:val="28"/>
          <w:szCs w:val="28"/>
        </w:rPr>
        <w:t>эффективного</w:t>
      </w:r>
      <w:r w:rsidR="00DB65F6" w:rsidRPr="00B14849">
        <w:rPr>
          <w:sz w:val="28"/>
          <w:szCs w:val="28"/>
        </w:rPr>
        <w:t xml:space="preserve"> и прозрачного управления в рамках выполнения установленных функций и полномочий</w:t>
      </w:r>
      <w:r>
        <w:rPr>
          <w:sz w:val="28"/>
          <w:szCs w:val="28"/>
        </w:rPr>
        <w:t>.</w:t>
      </w:r>
    </w:p>
    <w:p w:rsidR="00DB65F6" w:rsidRPr="00B14849" w:rsidRDefault="0002785E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1.6. </w:t>
      </w:r>
      <w:r w:rsidR="00DB65F6" w:rsidRPr="00B14849"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 увеличить количество объектов имущества казны и земельных участков, бесхозяйных объектов, вовлеченных в хозяйственный оборот, а также обеспечить надлежащее содержание и сохранность имущества казны, что, в свою очередь, позволит о</w:t>
      </w:r>
      <w:r w:rsidR="00B14849">
        <w:rPr>
          <w:rFonts w:ascii="Times New Roman" w:hAnsi="Times New Roman" w:cs="Times New Roman"/>
          <w:sz w:val="28"/>
          <w:szCs w:val="28"/>
        </w:rPr>
        <w:t xml:space="preserve">рганам местного самоуправления </w:t>
      </w:r>
      <w:r w:rsidR="00DB65F6" w:rsidRPr="00B14849">
        <w:rPr>
          <w:rFonts w:ascii="Times New Roman" w:hAnsi="Times New Roman" w:cs="Times New Roman"/>
          <w:sz w:val="28"/>
          <w:szCs w:val="28"/>
        </w:rPr>
        <w:t>города Зеленогорска выполнить полномочия собственника муниципального имущества.</w:t>
      </w:r>
    </w:p>
    <w:p w:rsidR="00DB65F6" w:rsidRPr="00B14849" w:rsidRDefault="00DB65F6" w:rsidP="00DB65F6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 </w:t>
      </w:r>
      <w:r w:rsidR="0002785E" w:rsidRPr="00B14849">
        <w:rPr>
          <w:sz w:val="28"/>
          <w:szCs w:val="28"/>
          <w:lang w:eastAsia="en-US"/>
        </w:rPr>
        <w:t xml:space="preserve">1.7. </w:t>
      </w:r>
      <w:r w:rsidRPr="00B14849">
        <w:rPr>
          <w:sz w:val="28"/>
          <w:szCs w:val="28"/>
          <w:lang w:eastAsia="en-US"/>
        </w:rPr>
        <w:t xml:space="preserve">Срок реализации муниципальной программы </w:t>
      </w:r>
      <w:r w:rsidR="00226AA0">
        <w:rPr>
          <w:sz w:val="28"/>
          <w:szCs w:val="28"/>
          <w:lang w:eastAsia="en-US"/>
        </w:rPr>
        <w:t xml:space="preserve">устанавливается </w:t>
      </w:r>
      <w:r w:rsidRPr="00B14849">
        <w:rPr>
          <w:sz w:val="28"/>
          <w:szCs w:val="28"/>
          <w:lang w:eastAsia="en-US"/>
        </w:rPr>
        <w:t>с 01.01.2018 по 31.12.2020.</w:t>
      </w:r>
    </w:p>
    <w:p w:rsidR="00DB65F6" w:rsidRPr="00B14849" w:rsidRDefault="00DB65F6" w:rsidP="00DB65F6">
      <w:pPr>
        <w:ind w:firstLine="708"/>
        <w:jc w:val="both"/>
        <w:rPr>
          <w:sz w:val="28"/>
          <w:szCs w:val="28"/>
        </w:rPr>
      </w:pPr>
    </w:p>
    <w:p w:rsidR="0002785E" w:rsidRPr="00B14849" w:rsidRDefault="00DB65F6" w:rsidP="00DB65F6">
      <w:pPr>
        <w:ind w:firstLine="15"/>
        <w:jc w:val="center"/>
        <w:rPr>
          <w:sz w:val="28"/>
          <w:szCs w:val="28"/>
          <w:shd w:val="clear" w:color="auto" w:fill="FFFFFF"/>
        </w:rPr>
      </w:pPr>
      <w:r w:rsidRPr="00B14849">
        <w:rPr>
          <w:sz w:val="28"/>
          <w:szCs w:val="28"/>
          <w:shd w:val="clear" w:color="auto" w:fill="FFFFFF"/>
        </w:rPr>
        <w:t xml:space="preserve">2. Перечень целевых показателей и показателей </w:t>
      </w:r>
    </w:p>
    <w:p w:rsidR="00DB65F6" w:rsidRPr="00B14849" w:rsidRDefault="00DB65F6" w:rsidP="00DB65F6">
      <w:pPr>
        <w:ind w:firstLine="15"/>
        <w:jc w:val="center"/>
        <w:rPr>
          <w:sz w:val="28"/>
          <w:szCs w:val="28"/>
          <w:shd w:val="clear" w:color="auto" w:fill="FFFF00"/>
        </w:rPr>
      </w:pPr>
      <w:r w:rsidRPr="00B14849">
        <w:rPr>
          <w:sz w:val="28"/>
          <w:szCs w:val="28"/>
          <w:shd w:val="clear" w:color="auto" w:fill="FFFFFF"/>
        </w:rPr>
        <w:t>результативности  муниципальной программы</w:t>
      </w:r>
    </w:p>
    <w:p w:rsidR="00DB65F6" w:rsidRPr="00B14849" w:rsidRDefault="00DB65F6" w:rsidP="00DB65F6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DB65F6" w:rsidRPr="00B14849" w:rsidRDefault="00DB65F6" w:rsidP="00DB65F6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Перечень целевых показателей и показателей результативности приведен в приложении № 1 к муниципальной программе.</w:t>
      </w:r>
    </w:p>
    <w:p w:rsidR="00DB65F6" w:rsidRPr="00B14849" w:rsidRDefault="00DB65F6" w:rsidP="00DB65F6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DB65F6" w:rsidRPr="00B14849" w:rsidRDefault="00DB65F6" w:rsidP="00DB65F6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3. Ресурсное обеспечение муниципальной программы</w:t>
      </w:r>
    </w:p>
    <w:p w:rsidR="00DB65F6" w:rsidRPr="00B14849" w:rsidRDefault="00DB65F6" w:rsidP="00DB65F6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DB65F6" w:rsidRPr="00B14849" w:rsidRDefault="00DB65F6" w:rsidP="00DB65F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:rsidR="00DB65F6" w:rsidRPr="00B14849" w:rsidRDefault="00DB65F6" w:rsidP="00DB65F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DB65F6" w:rsidRPr="00B14849" w:rsidRDefault="00DB65F6" w:rsidP="00DB65F6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B65F6" w:rsidRPr="00B14849" w:rsidRDefault="00DB65F6" w:rsidP="00DB65F6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4. Механизм реализации мероприятий муниципальной программы</w:t>
      </w:r>
    </w:p>
    <w:p w:rsidR="00DB65F6" w:rsidRPr="00B14849" w:rsidRDefault="00DB65F6" w:rsidP="00DB65F6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Pr="00B14849" w:rsidRDefault="00DB65F6" w:rsidP="00DB65F6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:rsidR="00DB65F6" w:rsidRPr="00B14849" w:rsidRDefault="00DB65F6" w:rsidP="00DB65F6">
      <w:pPr>
        <w:jc w:val="center"/>
        <w:rPr>
          <w:sz w:val="28"/>
          <w:szCs w:val="28"/>
        </w:rPr>
      </w:pPr>
    </w:p>
    <w:p w:rsidR="00DB65F6" w:rsidRPr="00B14849" w:rsidRDefault="00DB65F6" w:rsidP="00DB65F6">
      <w:pPr>
        <w:jc w:val="center"/>
        <w:rPr>
          <w:sz w:val="28"/>
          <w:szCs w:val="28"/>
          <w:shd w:val="clear" w:color="auto" w:fill="FFFF00"/>
        </w:rPr>
      </w:pPr>
      <w:r w:rsidRPr="00B14849">
        <w:rPr>
          <w:sz w:val="28"/>
          <w:szCs w:val="28"/>
        </w:rPr>
        <w:t>5. Подпрограммы муниципальной программы</w:t>
      </w:r>
    </w:p>
    <w:p w:rsidR="00DB65F6" w:rsidRPr="00B14849" w:rsidRDefault="00DB65F6" w:rsidP="00DB65F6">
      <w:pPr>
        <w:autoSpaceDE w:val="0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               </w:t>
      </w:r>
    </w:p>
    <w:p w:rsidR="00DB65F6" w:rsidRPr="00B14849" w:rsidRDefault="00DB65F6" w:rsidP="00DB65F6">
      <w:pPr>
        <w:autoSpaceDE w:val="0"/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Подпрограммы муниципальной программы с указанием сроков реализации представлены в приложениях № 4 - 7 к муниципальной программе.</w:t>
      </w:r>
    </w:p>
    <w:p w:rsidR="00DB65F6" w:rsidRPr="00B14849" w:rsidRDefault="00DB65F6" w:rsidP="00DB65F6">
      <w:pPr>
        <w:rPr>
          <w:sz w:val="28"/>
          <w:szCs w:val="28"/>
          <w:lang w:eastAsia="en-US"/>
        </w:rPr>
        <w:sectPr w:rsidR="00DB65F6" w:rsidRPr="00B14849" w:rsidSect="00E24018">
          <w:headerReference w:type="default" r:id="rId10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</w:p>
    <w:p w:rsidR="00DB65F6" w:rsidRPr="00B14849" w:rsidRDefault="00DB65F6" w:rsidP="00DB65F6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Приложение № 1</w:t>
      </w:r>
    </w:p>
    <w:p w:rsidR="00DB65F6" w:rsidRPr="00B14849" w:rsidRDefault="00DB65F6" w:rsidP="00DB65F6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DB65F6" w:rsidRPr="00B14849" w:rsidRDefault="00DB65F6" w:rsidP="00DB65F6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                       города Зеленогорска»</w:t>
      </w:r>
    </w:p>
    <w:p w:rsidR="00B14849" w:rsidRPr="00B14849" w:rsidRDefault="00B14849" w:rsidP="00DB65F6">
      <w:pPr>
        <w:jc w:val="center"/>
        <w:rPr>
          <w:sz w:val="28"/>
          <w:szCs w:val="28"/>
        </w:rPr>
      </w:pPr>
    </w:p>
    <w:p w:rsidR="00DB65F6" w:rsidRPr="00B14849" w:rsidRDefault="00DB65F6" w:rsidP="00DB65F6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Перечень целевых показателей и показателей результативности</w:t>
      </w:r>
    </w:p>
    <w:p w:rsidR="00DB65F6" w:rsidRPr="00B14849" w:rsidRDefault="00DB65F6" w:rsidP="00DB65F6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муниципальной программы «</w:t>
      </w:r>
      <w:proofErr w:type="gramStart"/>
      <w:r w:rsidRPr="00B14849">
        <w:rPr>
          <w:sz w:val="28"/>
          <w:szCs w:val="28"/>
        </w:rPr>
        <w:t>Муниципальное</w:t>
      </w:r>
      <w:proofErr w:type="gramEnd"/>
      <w:r w:rsidRPr="00B14849">
        <w:rPr>
          <w:sz w:val="28"/>
          <w:szCs w:val="28"/>
        </w:rPr>
        <w:t xml:space="preserve"> имуществом и земельные ресурсы города Зеленогорска» </w:t>
      </w:r>
    </w:p>
    <w:p w:rsidR="00DB65F6" w:rsidRDefault="00DB65F6" w:rsidP="00DB65F6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369"/>
        <w:gridCol w:w="1741"/>
        <w:gridCol w:w="3199"/>
        <w:gridCol w:w="907"/>
        <w:gridCol w:w="883"/>
        <w:gridCol w:w="1130"/>
        <w:gridCol w:w="1130"/>
        <w:gridCol w:w="1137"/>
      </w:tblGrid>
      <w:tr w:rsidR="00107F24" w:rsidRPr="00B14849" w:rsidTr="00B14849">
        <w:trPr>
          <w:cantSplit/>
          <w:trHeight w:val="1091"/>
          <w:tblHeader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№ </w:t>
            </w:r>
            <w:proofErr w:type="gramStart"/>
            <w:r w:rsidRPr="00B14849">
              <w:rPr>
                <w:sz w:val="28"/>
                <w:szCs w:val="28"/>
              </w:rPr>
              <w:t>п</w:t>
            </w:r>
            <w:proofErr w:type="gramEnd"/>
            <w:r w:rsidRPr="00B14849">
              <w:rPr>
                <w:sz w:val="28"/>
                <w:szCs w:val="28"/>
              </w:rPr>
              <w:t>/п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Наименование цели, 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задач, целевых показателей, 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показателей результативности 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  <w:r w:rsidRPr="00B14849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Источник </w:t>
            </w:r>
            <w:r w:rsidRPr="00B14849">
              <w:rPr>
                <w:sz w:val="28"/>
                <w:szCs w:val="28"/>
              </w:rPr>
              <w:br/>
              <w:t>информации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2016 год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2017 год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2018 год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2019 год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2020 год</w:t>
            </w:r>
          </w:p>
        </w:tc>
      </w:tr>
      <w:tr w:rsidR="00DB65F6" w:rsidRPr="00B14849" w:rsidTr="00B14849">
        <w:trPr>
          <w:cantSplit/>
          <w:trHeight w:val="240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ind w:left="90" w:right="15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47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Цель: 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107F24" w:rsidRPr="00B14849" w:rsidTr="00B14849">
        <w:trPr>
          <w:cantSplit/>
          <w:trHeight w:val="360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1.1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1:</w:t>
            </w:r>
          </w:p>
          <w:p w:rsidR="00107F24" w:rsidRPr="00B14849" w:rsidRDefault="00107F24" w:rsidP="0049337E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Соотношение доходов, поступивших в местный бюджет от управления </w:t>
            </w:r>
            <w:r w:rsidR="00226AA0">
              <w:rPr>
                <w:sz w:val="28"/>
                <w:szCs w:val="28"/>
              </w:rPr>
              <w:t>и</w:t>
            </w:r>
            <w:r w:rsidRPr="00B14849">
              <w:rPr>
                <w:sz w:val="28"/>
                <w:szCs w:val="28"/>
              </w:rPr>
              <w:t>мущество</w:t>
            </w:r>
            <w:r w:rsidR="00226AA0">
              <w:rPr>
                <w:sz w:val="28"/>
                <w:szCs w:val="28"/>
              </w:rPr>
              <w:t>м</w:t>
            </w:r>
            <w:r w:rsidRPr="00B14849">
              <w:rPr>
                <w:sz w:val="28"/>
                <w:szCs w:val="28"/>
              </w:rPr>
              <w:t xml:space="preserve"> казны, а также от использования земельных участков</w:t>
            </w:r>
            <w:r w:rsidR="00226A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Решения Совета депутатов ЗАТО       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95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</w:tr>
      <w:tr w:rsidR="00107F24" w:rsidRPr="00B14849" w:rsidTr="00B14849">
        <w:trPr>
          <w:cantSplit/>
          <w:trHeight w:val="240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1.2.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2:</w:t>
            </w:r>
          </w:p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объектов, составляющих имущество казны, управление и содержание которых обеспечено 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  <w:lang w:eastAsia="en-US"/>
              </w:rPr>
              <w:t>не менее 95</w:t>
            </w:r>
          </w:p>
        </w:tc>
      </w:tr>
      <w:tr w:rsidR="00107F24" w:rsidRPr="00B14849" w:rsidTr="00B14849">
        <w:trPr>
          <w:cantSplit/>
          <w:trHeight w:val="240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1.3.</w:t>
            </w:r>
          </w:p>
          <w:p w:rsidR="00107F24" w:rsidRPr="00B14849" w:rsidRDefault="00107F24" w:rsidP="00107F24">
            <w:pPr>
              <w:rPr>
                <w:sz w:val="28"/>
                <w:szCs w:val="28"/>
              </w:rPr>
            </w:pP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3:</w:t>
            </w:r>
          </w:p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рассмотренных заявлений о предварительном согласовании и (или) предоставлении земельных участков, предоставлении имущества казны во владение и (или) </w:t>
            </w:r>
            <w:r w:rsidR="00226AA0">
              <w:rPr>
                <w:sz w:val="28"/>
                <w:szCs w:val="28"/>
              </w:rPr>
              <w:t xml:space="preserve">в </w:t>
            </w:r>
            <w:r w:rsidRPr="00B14849">
              <w:rPr>
                <w:sz w:val="28"/>
                <w:szCs w:val="28"/>
              </w:rPr>
              <w:t>пользование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107F24" w:rsidRPr="00B14849" w:rsidTr="00B14849">
        <w:trPr>
          <w:cantSplit/>
          <w:trHeight w:val="240"/>
        </w:trPr>
        <w:tc>
          <w:tcPr>
            <w:tcW w:w="25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1.4.</w:t>
            </w:r>
          </w:p>
        </w:tc>
        <w:tc>
          <w:tcPr>
            <w:tcW w:w="143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4:</w:t>
            </w:r>
          </w:p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Соотношение объема землеустроительных и кадастровых работ к установленным плановым показателям</w:t>
            </w:r>
          </w:p>
        </w:tc>
        <w:tc>
          <w:tcPr>
            <w:tcW w:w="5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10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Отчет КУМИ о работе </w:t>
            </w:r>
          </w:p>
        </w:tc>
        <w:tc>
          <w:tcPr>
            <w:tcW w:w="2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3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3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</w:tr>
      <w:tr w:rsidR="00107F24" w:rsidRPr="00B14849" w:rsidTr="00B14849">
        <w:trPr>
          <w:cantSplit/>
          <w:trHeight w:val="240"/>
        </w:trPr>
        <w:tc>
          <w:tcPr>
            <w:tcW w:w="25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1.5.</w:t>
            </w:r>
          </w:p>
        </w:tc>
        <w:tc>
          <w:tcPr>
            <w:tcW w:w="143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5:</w:t>
            </w:r>
          </w:p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Уровень исполнения расходов, направленных на обеспечение </w:t>
            </w:r>
            <w:r w:rsidR="001071D4" w:rsidRPr="00B14849">
              <w:rPr>
                <w:sz w:val="28"/>
                <w:szCs w:val="28"/>
              </w:rPr>
              <w:t>деятельности КУМИ, МКУ ЦУГЗ</w:t>
            </w:r>
          </w:p>
        </w:tc>
        <w:tc>
          <w:tcPr>
            <w:tcW w:w="5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10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2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3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</w:t>
            </w:r>
            <w:r w:rsidRPr="00B1484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</w:tr>
      <w:tr w:rsidR="00DB65F6" w:rsidRPr="00B14849" w:rsidTr="00B14849">
        <w:trPr>
          <w:cantSplit/>
          <w:trHeight w:val="240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4745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Задача 1: Обеспечение эффективного управления имуществом казны, а также рационального использования земельных участков  </w:t>
            </w:r>
          </w:p>
        </w:tc>
      </w:tr>
      <w:tr w:rsidR="00DB65F6" w:rsidRPr="00B14849" w:rsidTr="00B14849">
        <w:trPr>
          <w:cantSplit/>
          <w:trHeight w:val="24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</w:t>
            </w:r>
          </w:p>
        </w:tc>
        <w:tc>
          <w:tcPr>
            <w:tcW w:w="47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24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</w:t>
            </w:r>
          </w:p>
        </w:tc>
      </w:tr>
      <w:tr w:rsidR="00107F24" w:rsidRPr="00B14849" w:rsidTr="00B14849">
        <w:trPr>
          <w:cantSplit/>
          <w:trHeight w:val="1091"/>
        </w:trPr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2.1.1.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1:</w:t>
            </w:r>
          </w:p>
          <w:p w:rsidR="00107F24" w:rsidRPr="00B14849" w:rsidRDefault="00107F24" w:rsidP="007D1AAF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 рублей</w:t>
            </w:r>
            <w:r w:rsidRPr="00B14849">
              <w:rPr>
                <w:sz w:val="28"/>
                <w:szCs w:val="28"/>
              </w:rPr>
              <w:br/>
            </w:r>
          </w:p>
        </w:tc>
        <w:tc>
          <w:tcPr>
            <w:tcW w:w="10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Решения Совета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депутатов ЗАТО </w:t>
            </w: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  <w:lang w:val="en-US"/>
              </w:rPr>
            </w:pPr>
            <w:r w:rsidRPr="00B14849">
              <w:rPr>
                <w:sz w:val="28"/>
                <w:szCs w:val="28"/>
              </w:rPr>
              <w:t>38 664,4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  <w:lang w:val="en-US"/>
              </w:rPr>
            </w:pPr>
            <w:r w:rsidRPr="00B14849">
              <w:rPr>
                <w:sz w:val="28"/>
                <w:szCs w:val="28"/>
              </w:rPr>
              <w:t>37 671,9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37 535,2</w:t>
            </w:r>
          </w:p>
        </w:tc>
      </w:tr>
      <w:tr w:rsidR="00107F24" w:rsidRPr="00B14849" w:rsidTr="00B14849">
        <w:trPr>
          <w:cantSplit/>
          <w:trHeight w:val="1091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2.1.2.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2:</w:t>
            </w:r>
          </w:p>
          <w:p w:rsidR="00107F24" w:rsidRPr="00B14849" w:rsidRDefault="00107F24" w:rsidP="00107F24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объектов, составляющих имущество казны, управление и содержание которых обеспечено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7B78" w:rsidRPr="00B14849" w:rsidRDefault="00BA7B78" w:rsidP="00107F24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BA7B78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16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BA7B78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16</w:t>
            </w:r>
          </w:p>
        </w:tc>
      </w:tr>
      <w:tr w:rsidR="00107F24" w:rsidRPr="00B14849" w:rsidTr="00B14849">
        <w:trPr>
          <w:cantSplit/>
          <w:trHeight w:val="1091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3:</w:t>
            </w:r>
          </w:p>
          <w:p w:rsidR="00107F24" w:rsidRPr="00B14849" w:rsidRDefault="00107F24" w:rsidP="00B14849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заключенных договоров аренды, безвозмездного пользования</w:t>
            </w:r>
            <w:r w:rsidRPr="00226AA0">
              <w:rPr>
                <w:sz w:val="28"/>
                <w:szCs w:val="28"/>
              </w:rPr>
              <w:t xml:space="preserve">, </w:t>
            </w:r>
            <w:r w:rsidRPr="00B14849">
              <w:rPr>
                <w:sz w:val="28"/>
                <w:szCs w:val="28"/>
              </w:rPr>
              <w:t>иных договоров владения и (или) пользования имуществом казны и земельными участками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color w:val="FF0000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</w:p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695</w:t>
            </w:r>
          </w:p>
          <w:p w:rsidR="00107F24" w:rsidRPr="00B14849" w:rsidRDefault="00107F24" w:rsidP="00107F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695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695</w:t>
            </w:r>
          </w:p>
        </w:tc>
      </w:tr>
      <w:tr w:rsidR="00107F24" w:rsidRPr="00B14849" w:rsidTr="00B14849">
        <w:trPr>
          <w:cantSplit/>
          <w:trHeight w:val="1091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4:</w:t>
            </w:r>
          </w:p>
          <w:p w:rsidR="00107F24" w:rsidRPr="00B14849" w:rsidRDefault="00107F24" w:rsidP="00107F24">
            <w:pPr>
              <w:rPr>
                <w:i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объектов имущества казны, земельных участков (зон), их частей</w:t>
            </w:r>
            <w:r w:rsidR="00226AA0">
              <w:rPr>
                <w:sz w:val="28"/>
                <w:szCs w:val="28"/>
              </w:rPr>
              <w:t>, сведения о которых внесены в Е</w:t>
            </w:r>
            <w:r w:rsidRPr="00B14849">
              <w:rPr>
                <w:sz w:val="28"/>
                <w:szCs w:val="28"/>
              </w:rPr>
              <w:t>диный государственный реестр недвижимости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65F6" w:rsidRPr="00B14849" w:rsidTr="00B14849">
        <w:trPr>
          <w:cantSplit/>
          <w:trHeight w:val="589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47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5F6" w:rsidRPr="00B14849" w:rsidRDefault="00DB65F6" w:rsidP="00F86AC7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Задача 2: </w:t>
            </w:r>
            <w:r w:rsidR="00F86AC7"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DB65F6" w:rsidRPr="00B14849" w:rsidTr="00B14849">
        <w:trPr>
          <w:cantSplit/>
          <w:trHeight w:val="400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</w:t>
            </w:r>
          </w:p>
        </w:tc>
        <w:tc>
          <w:tcPr>
            <w:tcW w:w="47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Подпрограмма 2 «Обеспечение реализации муниципальной программы и прочие мероприятия </w:t>
            </w:r>
            <w:r w:rsidRPr="00B14849">
              <w:rPr>
                <w:sz w:val="28"/>
                <w:szCs w:val="28"/>
                <w:lang w:eastAsia="en-US"/>
              </w:rPr>
              <w:t>в сфере земельно-имущественных отношений»</w:t>
            </w:r>
          </w:p>
        </w:tc>
      </w:tr>
      <w:tr w:rsidR="00107F24" w:rsidRPr="00B14849" w:rsidTr="00B14849">
        <w:trPr>
          <w:cantSplit/>
          <w:trHeight w:val="1091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3.1.1.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1:</w:t>
            </w:r>
          </w:p>
          <w:p w:rsidR="00107F24" w:rsidRPr="00B14849" w:rsidRDefault="00107F24" w:rsidP="00107F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проверок использования муниципального имущества </w:t>
            </w:r>
          </w:p>
          <w:p w:rsidR="00107F24" w:rsidRPr="00B14849" w:rsidRDefault="00107F24" w:rsidP="00107F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5E68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 мероприятий по росту доходов, оптимизации расходов и совершенст</w:t>
            </w:r>
            <w:r w:rsidR="005E68A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ванию долговой политики ЗАТО Зеленогорск (далее – Отчет по Плану)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107F24" w:rsidRPr="00B14849" w:rsidTr="00B14849">
        <w:trPr>
          <w:cantSplit/>
          <w:trHeight w:val="1091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3.1.2.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2:</w:t>
            </w:r>
          </w:p>
          <w:p w:rsidR="00107F24" w:rsidRPr="00B14849" w:rsidRDefault="00107F24" w:rsidP="007D1A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заседаний комиссии по </w:t>
            </w:r>
            <w:proofErr w:type="gramStart"/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контролю за</w:t>
            </w:r>
            <w:proofErr w:type="gramEnd"/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поступлением платежей за использование имущества</w:t>
            </w:r>
            <w:r w:rsidR="007D1A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находящегося в муниципальной собственности города Зеленогорска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7F24" w:rsidRPr="00B14849" w:rsidTr="00B14849">
        <w:trPr>
          <w:cantSplit/>
          <w:trHeight w:val="1091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3.1.3.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3:</w:t>
            </w:r>
          </w:p>
          <w:p w:rsidR="00107F24" w:rsidRPr="00B14849" w:rsidRDefault="00107F24" w:rsidP="00107F24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Количество претензий об уплате задолженности по арендной плате и исковых заявлений о взыскании задолженности по арендной плате 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</w:tr>
      <w:tr w:rsidR="00107F24" w:rsidRPr="00B14849" w:rsidTr="00B14849">
        <w:trPr>
          <w:cantSplit/>
          <w:trHeight w:val="717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3.1.4.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F24" w:rsidRPr="00B14849" w:rsidRDefault="00107F24" w:rsidP="00107F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Показатель результативности 4:</w:t>
            </w:r>
          </w:p>
          <w:p w:rsidR="00107F24" w:rsidRPr="00B14849" w:rsidRDefault="00107F24" w:rsidP="001071D4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Доля исполненных бюджетных ассигнований, предусмотренных в муниципальной программе</w:t>
            </w:r>
            <w:r w:rsidR="001071D4" w:rsidRPr="00B148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72616D" w:rsidP="00107F2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7F24" w:rsidRPr="00B14849" w:rsidRDefault="00107F24" w:rsidP="00107F2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</w:tr>
    </w:tbl>
    <w:p w:rsidR="00DB65F6" w:rsidRPr="00B14849" w:rsidRDefault="00DB65F6" w:rsidP="00DB65F6">
      <w:pPr>
        <w:pStyle w:val="ConsPlusNormal"/>
        <w:widowControl/>
        <w:ind w:left="10206" w:firstLine="0"/>
        <w:rPr>
          <w:rFonts w:ascii="Times New Roman" w:hAnsi="Times New Roman" w:cs="Times New Roman"/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901CD8" w:rsidRDefault="00901CD8" w:rsidP="00DB65F6">
      <w:pPr>
        <w:ind w:left="11199"/>
        <w:rPr>
          <w:sz w:val="28"/>
          <w:szCs w:val="28"/>
        </w:rPr>
      </w:pPr>
    </w:p>
    <w:p w:rsidR="00DB65F6" w:rsidRPr="00B14849" w:rsidRDefault="00DB65F6" w:rsidP="00DB65F6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Приложение № 2</w:t>
      </w:r>
    </w:p>
    <w:p w:rsidR="00DB65F6" w:rsidRPr="00B14849" w:rsidRDefault="00DB65F6" w:rsidP="00DB65F6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DB65F6" w:rsidRPr="00B14849" w:rsidRDefault="00DB65F6" w:rsidP="00DB65F6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DB65F6" w:rsidRPr="00B14849" w:rsidRDefault="00DB65F6" w:rsidP="00DB65F6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</w:t>
      </w:r>
    </w:p>
    <w:p w:rsidR="00DB65F6" w:rsidRPr="00B14849" w:rsidRDefault="00DB65F6" w:rsidP="00DB65F6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города Зеленогорска»</w:t>
      </w:r>
    </w:p>
    <w:p w:rsidR="00DB65F6" w:rsidRPr="00B14849" w:rsidRDefault="00DB65F6" w:rsidP="00DB65F6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DB65F6" w:rsidRPr="00B14849" w:rsidRDefault="00DB65F6" w:rsidP="00DB65F6">
      <w:pPr>
        <w:jc w:val="center"/>
        <w:rPr>
          <w:bCs/>
          <w:sz w:val="28"/>
          <w:szCs w:val="28"/>
        </w:rPr>
      </w:pPr>
      <w:r w:rsidRPr="00B14849">
        <w:rPr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14849">
        <w:rPr>
          <w:bCs/>
          <w:sz w:val="28"/>
          <w:szCs w:val="28"/>
        </w:rPr>
        <w:t>»</w:t>
      </w:r>
    </w:p>
    <w:p w:rsidR="00DB65F6" w:rsidRPr="00B14849" w:rsidRDefault="00DB65F6" w:rsidP="00DB65F6">
      <w:pPr>
        <w:jc w:val="center"/>
        <w:rPr>
          <w:bCs/>
          <w:sz w:val="28"/>
          <w:szCs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888"/>
        <w:gridCol w:w="830"/>
        <w:gridCol w:w="1616"/>
        <w:gridCol w:w="559"/>
        <w:gridCol w:w="1126"/>
        <w:gridCol w:w="1126"/>
        <w:gridCol w:w="1126"/>
        <w:gridCol w:w="1172"/>
      </w:tblGrid>
      <w:tr w:rsidR="00DB65F6" w:rsidRPr="00B14849" w:rsidTr="00226AA0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14849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proofErr w:type="gramEnd"/>
            <w:r w:rsidRPr="00B14849">
              <w:rPr>
                <w:rFonts w:eastAsia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Наименование </w:t>
            </w:r>
            <w:r w:rsidR="00BA7B78"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муниципальной </w:t>
            </w:r>
            <w:r w:rsidRPr="00B14849">
              <w:rPr>
                <w:rFonts w:eastAsia="Times New Roman"/>
                <w:color w:val="000000"/>
                <w:sz w:val="28"/>
                <w:szCs w:val="28"/>
              </w:rPr>
              <w:t>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Наименование</w:t>
            </w:r>
          </w:p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главного распорядителя  </w:t>
            </w:r>
            <w:r w:rsidR="00D87CF8">
              <w:rPr>
                <w:rFonts w:eastAsia="Times New Roman"/>
                <w:color w:val="000000"/>
                <w:sz w:val="28"/>
                <w:szCs w:val="28"/>
              </w:rPr>
              <w:t>средств местного бюджета</w:t>
            </w:r>
          </w:p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(ГРБС)</w:t>
            </w:r>
          </w:p>
        </w:tc>
        <w:tc>
          <w:tcPr>
            <w:tcW w:w="3893" w:type="dxa"/>
            <w:gridSpan w:val="4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50" w:type="dxa"/>
            <w:gridSpan w:val="4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  <w:lang w:eastAsia="ru-RU"/>
              </w:rPr>
              <w:t xml:space="preserve">Планируемые объемы финансирования </w:t>
            </w:r>
            <w:r w:rsidRPr="00B14849">
              <w:rPr>
                <w:color w:val="000000"/>
                <w:sz w:val="28"/>
                <w:szCs w:val="28"/>
                <w:lang w:eastAsia="ru-RU"/>
              </w:rPr>
              <w:br/>
              <w:t>(тыс. руб.)</w:t>
            </w:r>
          </w:p>
        </w:tc>
      </w:tr>
      <w:tr w:rsidR="00DB65F6" w:rsidRPr="00B14849" w:rsidTr="00226AA0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B14849">
              <w:rPr>
                <w:rFonts w:eastAsia="Times New Roman"/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Итого за 2018-2020 годы</w:t>
            </w:r>
          </w:p>
        </w:tc>
      </w:tr>
      <w:tr w:rsidR="00DB65F6" w:rsidRPr="00B14849" w:rsidTr="00226AA0">
        <w:trPr>
          <w:cantSplit/>
          <w:trHeight w:val="36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DB65F6" w:rsidRPr="00226AA0" w:rsidRDefault="00DB65F6" w:rsidP="00226AA0">
            <w:pPr>
              <w:jc w:val="center"/>
              <w:rPr>
                <w:color w:val="000000"/>
              </w:rPr>
            </w:pPr>
            <w:r w:rsidRPr="00226AA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DB65F6" w:rsidRPr="00226AA0" w:rsidRDefault="00DB65F6" w:rsidP="00226AA0">
            <w:pPr>
              <w:jc w:val="center"/>
              <w:rPr>
                <w:rFonts w:eastAsia="Times New Roman"/>
                <w:color w:val="000000"/>
              </w:rPr>
            </w:pPr>
            <w:r w:rsidRPr="00226AA0">
              <w:rPr>
                <w:color w:val="000000"/>
              </w:rPr>
              <w:t>Муниципальное имущество и земельные ресурсы г</w:t>
            </w:r>
            <w:r w:rsidR="00A128B5" w:rsidRPr="00226AA0">
              <w:rPr>
                <w:color w:val="000000"/>
              </w:rPr>
              <w:t>орода</w:t>
            </w:r>
            <w:r w:rsidRPr="00226AA0">
              <w:rPr>
                <w:color w:val="000000"/>
              </w:rPr>
              <w:t xml:space="preserve"> Зеленогорска</w:t>
            </w:r>
          </w:p>
        </w:tc>
        <w:tc>
          <w:tcPr>
            <w:tcW w:w="2006" w:type="dxa"/>
            <w:shd w:val="clear" w:color="auto" w:fill="auto"/>
          </w:tcPr>
          <w:p w:rsidR="00DB65F6" w:rsidRPr="00B14849" w:rsidRDefault="00DB65F6" w:rsidP="00E2401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всего расходные обязательства по программе, в том числе: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1500000000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65F6" w:rsidRPr="00B14849" w:rsidRDefault="00577521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28343,8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right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85371,4</w:t>
            </w:r>
          </w:p>
        </w:tc>
      </w:tr>
      <w:tr w:rsidR="00DB65F6" w:rsidRPr="00B14849" w:rsidTr="00226AA0">
        <w:trPr>
          <w:cantSplit/>
          <w:trHeight w:val="36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DB65F6" w:rsidRPr="00B14849" w:rsidRDefault="00DB65F6" w:rsidP="00E2401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КУМИ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28343,8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jc w:val="right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85371,4</w:t>
            </w:r>
          </w:p>
        </w:tc>
      </w:tr>
      <w:tr w:rsidR="00DB65F6" w:rsidRPr="00B14849" w:rsidTr="00226AA0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DB65F6" w:rsidRPr="00226AA0" w:rsidRDefault="00DB65F6" w:rsidP="00E24018">
            <w:pPr>
              <w:jc w:val="center"/>
              <w:rPr>
                <w:rFonts w:eastAsia="Times New Roman"/>
                <w:color w:val="000000"/>
              </w:rPr>
            </w:pPr>
            <w:r w:rsidRPr="00226AA0">
              <w:rPr>
                <w:rFonts w:eastAsia="Times New Roman"/>
                <w:color w:val="000000"/>
              </w:rPr>
              <w:t>Подпрограмма 1</w:t>
            </w:r>
          </w:p>
          <w:p w:rsidR="00DB65F6" w:rsidRPr="00226AA0" w:rsidRDefault="00DB65F6" w:rsidP="00E240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DB65F6" w:rsidRPr="00226AA0" w:rsidRDefault="00DB65F6" w:rsidP="00E24018">
            <w:pPr>
              <w:jc w:val="center"/>
              <w:rPr>
                <w:rFonts w:eastAsia="Times New Roman"/>
                <w:color w:val="000000"/>
              </w:rPr>
            </w:pPr>
            <w:r w:rsidRPr="00226AA0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DB65F6" w:rsidRPr="00B14849" w:rsidRDefault="00DB65F6" w:rsidP="00E2401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всего расходные обязательства по подпрограмме, в том числе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B65F6" w:rsidRPr="00B14849" w:rsidRDefault="005563A2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1510000000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65F6" w:rsidRPr="00B14849" w:rsidRDefault="00577521" w:rsidP="00E24018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14521,3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DB65F6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right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43903,9</w:t>
            </w:r>
          </w:p>
        </w:tc>
      </w:tr>
      <w:tr w:rsidR="00DB65F6" w:rsidRPr="00B14849" w:rsidTr="00226AA0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DB65F6" w:rsidRPr="00B14849" w:rsidRDefault="00DB65F6" w:rsidP="00E24018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DB65F6" w:rsidRPr="00B14849" w:rsidRDefault="00DB65F6" w:rsidP="00E24018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DB65F6" w:rsidRPr="00B14849" w:rsidRDefault="00DB65F6" w:rsidP="00E24018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</w:tcPr>
          <w:p w:rsidR="00DB65F6" w:rsidRPr="00B14849" w:rsidRDefault="00DB65F6" w:rsidP="00E2401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КУМИ 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65F6" w:rsidRPr="00B14849" w:rsidRDefault="00577521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B65F6" w:rsidRPr="00B14849" w:rsidRDefault="005563A2" w:rsidP="00E240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65F6" w:rsidRPr="00B14849" w:rsidRDefault="00577521" w:rsidP="00577521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77521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14521,3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B65F6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DB65F6" w:rsidRPr="00B14849" w:rsidRDefault="00577521" w:rsidP="00E24018">
            <w:pPr>
              <w:jc w:val="right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43903,9</w:t>
            </w:r>
          </w:p>
        </w:tc>
      </w:tr>
      <w:tr w:rsidR="00577521" w:rsidRPr="00B14849" w:rsidTr="00226AA0">
        <w:trPr>
          <w:cantSplit/>
          <w:trHeight w:val="1360"/>
          <w:jc w:val="center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</w:tcPr>
          <w:p w:rsidR="00577521" w:rsidRPr="00B14849" w:rsidRDefault="00577521" w:rsidP="00E240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2250" w:type="dxa"/>
            <w:vMerge w:val="restart"/>
            <w:tcBorders>
              <w:top w:val="nil"/>
            </w:tcBorders>
            <w:shd w:val="clear" w:color="auto" w:fill="auto"/>
          </w:tcPr>
          <w:p w:rsidR="00577521" w:rsidRPr="00226AA0" w:rsidRDefault="00577521" w:rsidP="00E24018">
            <w:pPr>
              <w:jc w:val="center"/>
              <w:rPr>
                <w:rFonts w:eastAsia="Times New Roman"/>
              </w:rPr>
            </w:pPr>
            <w:r w:rsidRPr="00226AA0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nil"/>
            </w:tcBorders>
            <w:shd w:val="clear" w:color="auto" w:fill="auto"/>
          </w:tcPr>
          <w:p w:rsidR="00577521" w:rsidRPr="00226AA0" w:rsidRDefault="00577521" w:rsidP="00E24018">
            <w:pPr>
              <w:jc w:val="center"/>
              <w:rPr>
                <w:rFonts w:eastAsia="Times New Roman"/>
              </w:rPr>
            </w:pPr>
            <w:r w:rsidRPr="00226AA0"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E24018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всего расходные обязательства по подпрограмме, в том числе:</w:t>
            </w:r>
          </w:p>
        </w:tc>
        <w:tc>
          <w:tcPr>
            <w:tcW w:w="8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E240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E240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6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E240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1520000000</w:t>
            </w:r>
          </w:p>
        </w:tc>
        <w:tc>
          <w:tcPr>
            <w:tcW w:w="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Х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E24018">
            <w:pPr>
              <w:jc w:val="right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41467,5</w:t>
            </w:r>
          </w:p>
        </w:tc>
      </w:tr>
      <w:tr w:rsidR="00577521" w:rsidRPr="00B14849" w:rsidTr="00226AA0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577521" w:rsidRPr="00B14849" w:rsidRDefault="00577521" w:rsidP="0057752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577521" w:rsidRPr="00B14849" w:rsidRDefault="00577521" w:rsidP="0057752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77521" w:rsidRPr="00B14849" w:rsidRDefault="00577521" w:rsidP="0057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:rsidR="00577521" w:rsidRPr="00B14849" w:rsidRDefault="00577521" w:rsidP="00577521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КУМИ 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577521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577521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563A2" w:rsidP="005775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57752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521" w:rsidRPr="00B14849" w:rsidRDefault="00577521" w:rsidP="00577521">
            <w:pPr>
              <w:jc w:val="right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41467,5</w:t>
            </w:r>
          </w:p>
        </w:tc>
      </w:tr>
    </w:tbl>
    <w:p w:rsidR="00DB65F6" w:rsidRPr="00B14849" w:rsidRDefault="00DB65F6" w:rsidP="00DB65F6">
      <w:pPr>
        <w:rPr>
          <w:sz w:val="28"/>
          <w:szCs w:val="28"/>
        </w:rPr>
      </w:pPr>
    </w:p>
    <w:p w:rsidR="00DB65F6" w:rsidRDefault="00DB65F6" w:rsidP="00DB65F6">
      <w:pPr>
        <w:ind w:left="11624"/>
        <w:rPr>
          <w:sz w:val="28"/>
          <w:szCs w:val="28"/>
        </w:rPr>
      </w:pPr>
    </w:p>
    <w:p w:rsidR="00B14849" w:rsidRDefault="00B14849" w:rsidP="00DB65F6">
      <w:pPr>
        <w:ind w:left="11624"/>
        <w:rPr>
          <w:sz w:val="28"/>
          <w:szCs w:val="28"/>
        </w:rPr>
      </w:pPr>
    </w:p>
    <w:p w:rsidR="00B14849" w:rsidRDefault="00B14849" w:rsidP="00DB65F6">
      <w:pPr>
        <w:ind w:left="11624"/>
        <w:rPr>
          <w:sz w:val="28"/>
          <w:szCs w:val="28"/>
        </w:rPr>
      </w:pPr>
    </w:p>
    <w:p w:rsidR="00B14849" w:rsidRDefault="00B14849" w:rsidP="00DB65F6">
      <w:pPr>
        <w:ind w:left="11624"/>
        <w:rPr>
          <w:sz w:val="28"/>
          <w:szCs w:val="28"/>
        </w:rPr>
      </w:pPr>
    </w:p>
    <w:p w:rsidR="00B14849" w:rsidRDefault="00B14849" w:rsidP="00DB65F6">
      <w:pPr>
        <w:ind w:left="11624"/>
        <w:rPr>
          <w:sz w:val="28"/>
          <w:szCs w:val="28"/>
        </w:rPr>
      </w:pPr>
    </w:p>
    <w:p w:rsidR="00B14849" w:rsidRDefault="00B14849" w:rsidP="00DB65F6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901CD8" w:rsidRDefault="00901CD8" w:rsidP="0069047A">
      <w:pPr>
        <w:ind w:left="11624"/>
        <w:rPr>
          <w:sz w:val="28"/>
          <w:szCs w:val="28"/>
        </w:rPr>
      </w:pPr>
    </w:p>
    <w:p w:rsidR="0069047A" w:rsidRPr="00B14849" w:rsidRDefault="0069047A" w:rsidP="0069047A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Приложение № 3</w:t>
      </w:r>
    </w:p>
    <w:p w:rsidR="0069047A" w:rsidRPr="00B14849" w:rsidRDefault="0069047A" w:rsidP="0069047A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69047A" w:rsidRPr="00B14849" w:rsidRDefault="0069047A" w:rsidP="0069047A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69047A" w:rsidRPr="00B14849" w:rsidRDefault="0069047A" w:rsidP="0069047A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 города Зеленогорска»</w:t>
      </w:r>
    </w:p>
    <w:p w:rsidR="0069047A" w:rsidRDefault="0069047A" w:rsidP="0069047A">
      <w:pPr>
        <w:ind w:left="11624"/>
        <w:rPr>
          <w:sz w:val="28"/>
          <w:szCs w:val="28"/>
        </w:rPr>
      </w:pPr>
    </w:p>
    <w:p w:rsidR="00B14849" w:rsidRPr="00B14849" w:rsidRDefault="00B14849" w:rsidP="0069047A">
      <w:pPr>
        <w:ind w:left="11624"/>
        <w:rPr>
          <w:sz w:val="28"/>
          <w:szCs w:val="28"/>
        </w:rPr>
      </w:pPr>
    </w:p>
    <w:p w:rsidR="0069047A" w:rsidRPr="00B14849" w:rsidRDefault="0069047A" w:rsidP="0069047A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69047A" w:rsidRPr="00B14849" w:rsidRDefault="0069047A" w:rsidP="0069047A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города Зеленогорска» по источникам финансирования</w:t>
      </w:r>
    </w:p>
    <w:p w:rsidR="0069047A" w:rsidRPr="00B14849" w:rsidRDefault="0069047A" w:rsidP="0069047A">
      <w:pPr>
        <w:jc w:val="center"/>
        <w:rPr>
          <w:sz w:val="28"/>
          <w:szCs w:val="28"/>
        </w:rPr>
      </w:pP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418"/>
        <w:gridCol w:w="1417"/>
        <w:gridCol w:w="1418"/>
        <w:gridCol w:w="1919"/>
      </w:tblGrid>
      <w:tr w:rsidR="0069047A" w:rsidRPr="00B14849" w:rsidTr="00226AA0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14849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proofErr w:type="gramEnd"/>
            <w:r w:rsidRPr="00B14849">
              <w:rPr>
                <w:rFonts w:eastAsia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Источник </w:t>
            </w:r>
          </w:p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  <w:lang w:eastAsia="ru-RU"/>
              </w:rPr>
              <w:t>Планируемые объемы финансирования (тыс. руб.)</w:t>
            </w:r>
          </w:p>
        </w:tc>
      </w:tr>
      <w:tr w:rsidR="0069047A" w:rsidRPr="00B14849" w:rsidTr="00226AA0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Итого за </w:t>
            </w:r>
          </w:p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2018-2020 годы</w:t>
            </w:r>
          </w:p>
        </w:tc>
      </w:tr>
      <w:tr w:rsidR="0069047A" w:rsidRPr="00B14849" w:rsidTr="00226AA0">
        <w:trPr>
          <w:cantSplit/>
          <w:trHeight w:val="2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9047A" w:rsidRPr="00226AA0" w:rsidRDefault="0069047A" w:rsidP="00226AA0">
            <w:pPr>
              <w:jc w:val="center"/>
              <w:rPr>
                <w:rFonts w:eastAsia="Times New Roman"/>
                <w:color w:val="000000"/>
              </w:rPr>
            </w:pPr>
            <w:r w:rsidRPr="00226AA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28343,8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85371,4</w:t>
            </w: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047A" w:rsidRPr="00226AA0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 том числе: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047A" w:rsidRPr="00226AA0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047A" w:rsidRPr="00226AA0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047A" w:rsidRPr="00226AA0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28343,8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28513,8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85371,4</w:t>
            </w:r>
          </w:p>
        </w:tc>
      </w:tr>
      <w:tr w:rsidR="0069047A" w:rsidRPr="00B14849" w:rsidTr="00226AA0">
        <w:trPr>
          <w:cantSplit/>
          <w:trHeight w:val="27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047A" w:rsidRPr="00226AA0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047A" w:rsidRPr="00226AA0" w:rsidRDefault="0069047A" w:rsidP="00226AA0">
            <w:pPr>
              <w:jc w:val="center"/>
              <w:rPr>
                <w:color w:val="000000"/>
              </w:rPr>
            </w:pPr>
            <w:r w:rsidRPr="00226AA0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Всего   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14521,3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43903,9</w:t>
            </w: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14521,3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14691,3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43903,9</w:t>
            </w:r>
          </w:p>
        </w:tc>
      </w:tr>
      <w:tr w:rsidR="0069047A" w:rsidRPr="00B14849" w:rsidTr="00226AA0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 w:rsidP="00226AA0">
            <w:pPr>
              <w:jc w:val="center"/>
              <w:rPr>
                <w:rFonts w:eastAsia="Times New Roman"/>
                <w:color w:val="000000"/>
              </w:rPr>
            </w:pPr>
          </w:p>
          <w:p w:rsidR="0069047A" w:rsidRPr="00226AA0" w:rsidRDefault="0069047A" w:rsidP="00226AA0">
            <w:pPr>
              <w:jc w:val="center"/>
              <w:rPr>
                <w:color w:val="000000"/>
              </w:rPr>
            </w:pPr>
            <w:r w:rsidRPr="00226AA0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41467,5</w:t>
            </w:r>
          </w:p>
        </w:tc>
      </w:tr>
      <w:tr w:rsidR="0069047A" w:rsidRPr="00B14849" w:rsidTr="00226AA0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047A" w:rsidRPr="00B14849" w:rsidTr="00226AA0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1F077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13822,5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41467,5</w:t>
            </w:r>
          </w:p>
        </w:tc>
      </w:tr>
      <w:tr w:rsidR="0069047A" w:rsidRPr="00B14849" w:rsidTr="00226AA0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7A" w:rsidRPr="00B14849" w:rsidRDefault="0069047A" w:rsidP="0002785E">
            <w:pPr>
              <w:rPr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rFonts w:eastAsia="Times New Roman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7A" w:rsidRPr="00B14849" w:rsidRDefault="0069047A" w:rsidP="000278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B65F6" w:rsidRPr="00B14849" w:rsidRDefault="00DB65F6" w:rsidP="00DB65F6">
      <w:pPr>
        <w:ind w:firstLine="5670"/>
        <w:rPr>
          <w:sz w:val="28"/>
          <w:szCs w:val="28"/>
        </w:rPr>
        <w:sectPr w:rsidR="00DB65F6" w:rsidRPr="00B14849" w:rsidSect="00E24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851" w:bottom="568" w:left="851" w:header="624" w:footer="0" w:gutter="0"/>
          <w:cols w:space="720"/>
          <w:docGrid w:linePitch="600" w:charSpace="32768"/>
        </w:sectPr>
      </w:pP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Приложение № 4</w:t>
      </w: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имущество и </w:t>
      </w:r>
    </w:p>
    <w:p w:rsidR="00577521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земельные ресурсы г</w:t>
      </w:r>
      <w:r w:rsidR="00577521" w:rsidRPr="00B14849">
        <w:rPr>
          <w:sz w:val="28"/>
          <w:szCs w:val="28"/>
        </w:rPr>
        <w:t>орода</w:t>
      </w:r>
      <w:r w:rsidRPr="00B14849">
        <w:rPr>
          <w:sz w:val="28"/>
          <w:szCs w:val="28"/>
        </w:rPr>
        <w:t xml:space="preserve"> </w:t>
      </w:r>
      <w:r w:rsidR="00577521" w:rsidRPr="00B14849">
        <w:rPr>
          <w:sz w:val="28"/>
          <w:szCs w:val="28"/>
        </w:rPr>
        <w:t xml:space="preserve">   </w:t>
      </w: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DB65F6" w:rsidRPr="00B14849" w:rsidRDefault="00DB65F6" w:rsidP="00DB65F6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DB65F6" w:rsidRPr="00B14849" w:rsidRDefault="00DB65F6" w:rsidP="00DB65F6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DB65F6" w:rsidRPr="00B14849" w:rsidRDefault="00DB65F6" w:rsidP="00DB65F6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1 муниципальной программы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DB65F6" w:rsidRPr="00B14849" w:rsidTr="001071D4">
        <w:trPr>
          <w:trHeight w:val="47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Управление муниципальным имуществом и использование земельных ресурсов (далее – подпрограмма)</w:t>
            </w:r>
          </w:p>
        </w:tc>
      </w:tr>
      <w:tr w:rsidR="00DB65F6" w:rsidRPr="00B14849" w:rsidTr="00E24018">
        <w:trPr>
          <w:trHeight w:val="1262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597EC2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577521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Муниципальное имущество и земельные ресурсы                г</w:t>
            </w:r>
            <w:r w:rsidR="00577521" w:rsidRPr="00B14849">
              <w:rPr>
                <w:rFonts w:eastAsia="Times New Roman"/>
                <w:sz w:val="28"/>
                <w:szCs w:val="28"/>
              </w:rPr>
              <w:t>орода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Зеленогорска</w:t>
            </w:r>
          </w:p>
        </w:tc>
      </w:tr>
      <w:tr w:rsidR="00DB65F6" w:rsidRPr="00B14849" w:rsidTr="00E240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597EC2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597EC2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</w:p>
        </w:tc>
      </w:tr>
      <w:tr w:rsidR="00DB65F6" w:rsidRPr="00B14849" w:rsidTr="00E240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597EC2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Цель </w:t>
            </w:r>
            <w:r w:rsidR="00597EC2" w:rsidRPr="00B14849">
              <w:rPr>
                <w:rFonts w:eastAsia="Times New Roman"/>
                <w:sz w:val="28"/>
                <w:szCs w:val="28"/>
              </w:rPr>
              <w:t>м</w:t>
            </w:r>
            <w:r w:rsidR="001071D4" w:rsidRPr="00B14849">
              <w:rPr>
                <w:rFonts w:eastAsia="Times New Roman"/>
                <w:sz w:val="28"/>
                <w:szCs w:val="28"/>
              </w:rPr>
              <w:t>униципальной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7D1AAF">
            <w:pPr>
              <w:tabs>
                <w:tab w:val="left" w:pos="342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Обеспечение эффективного управления имуществом казны, а также рационального использования земельных участков</w:t>
            </w:r>
            <w:r w:rsidR="00226AA0">
              <w:rPr>
                <w:sz w:val="28"/>
                <w:szCs w:val="28"/>
              </w:rPr>
              <w:t xml:space="preserve"> </w:t>
            </w:r>
          </w:p>
        </w:tc>
      </w:tr>
      <w:tr w:rsidR="00DB65F6" w:rsidRPr="00B14849" w:rsidTr="001071D4">
        <w:trPr>
          <w:trHeight w:val="18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  <w:r w:rsidRPr="00B14849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226AA0" w:rsidP="00E24018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DB65F6" w:rsidRPr="00B14849">
              <w:rPr>
                <w:rFonts w:eastAsia="Times New Roman"/>
                <w:sz w:val="28"/>
                <w:szCs w:val="28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DB65F6" w:rsidRPr="00B14849" w:rsidRDefault="00226AA0" w:rsidP="005563A2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DB65F6" w:rsidRPr="00B14849">
              <w:rPr>
                <w:rFonts w:eastAsia="Times New Roman"/>
                <w:sz w:val="28"/>
                <w:szCs w:val="28"/>
              </w:rPr>
              <w:t>Обеспечение надлежащего содержания и сохранности имуществ</w:t>
            </w:r>
            <w:r w:rsidR="005563A2" w:rsidRPr="00B14849">
              <w:rPr>
                <w:rFonts w:eastAsia="Times New Roman"/>
                <w:sz w:val="28"/>
                <w:szCs w:val="28"/>
              </w:rPr>
              <w:t>а</w:t>
            </w:r>
            <w:r w:rsidR="00DB65F6" w:rsidRPr="00B14849">
              <w:rPr>
                <w:rFonts w:eastAsia="Times New Roman"/>
                <w:sz w:val="28"/>
                <w:szCs w:val="28"/>
              </w:rPr>
              <w:t xml:space="preserve"> казны.</w:t>
            </w:r>
          </w:p>
        </w:tc>
      </w:tr>
      <w:tr w:rsidR="00DB65F6" w:rsidRPr="00B14849" w:rsidTr="00E240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</w:t>
            </w:r>
          </w:p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подпрограммы</w:t>
            </w:r>
            <w:r w:rsidRPr="00B14849">
              <w:rPr>
                <w:rFonts w:eastAsia="Times New Roman"/>
                <w:sz w:val="28"/>
                <w:szCs w:val="28"/>
                <w:shd w:val="clear" w:color="auto" w:fill="FFFF00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numPr>
                <w:ilvl w:val="0"/>
                <w:numId w:val="6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участков.</w:t>
            </w:r>
          </w:p>
          <w:p w:rsidR="00DB65F6" w:rsidRPr="00B14849" w:rsidRDefault="00DB65F6" w:rsidP="00E24018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2.</w:t>
            </w:r>
            <w:r w:rsidRPr="00B14849">
              <w:rPr>
                <w:sz w:val="28"/>
                <w:szCs w:val="28"/>
              </w:rPr>
              <w:t xml:space="preserve"> Количество объектов, составляющих имущество казны, управление и содержание которых обеспечено.</w:t>
            </w:r>
          </w:p>
          <w:p w:rsidR="00DB65F6" w:rsidRPr="00B14849" w:rsidRDefault="00DB65F6" w:rsidP="00E24018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3.</w:t>
            </w:r>
            <w:r w:rsidRPr="00B14849">
              <w:rPr>
                <w:sz w:val="28"/>
                <w:szCs w:val="28"/>
              </w:rPr>
              <w:t xml:space="preserve"> 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участками.</w:t>
            </w:r>
          </w:p>
          <w:p w:rsidR="00DB65F6" w:rsidRPr="00B14849" w:rsidRDefault="00DB65F6" w:rsidP="007D1AA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4. Количество объектов имущества казны, земельных участков (зон) и их частей, сведения о которых внесены в </w:t>
            </w:r>
            <w:r w:rsidR="00226AA0">
              <w:rPr>
                <w:sz w:val="28"/>
                <w:szCs w:val="28"/>
              </w:rPr>
              <w:t>Е</w:t>
            </w:r>
            <w:r w:rsidRPr="00B14849">
              <w:rPr>
                <w:sz w:val="28"/>
                <w:szCs w:val="28"/>
              </w:rPr>
              <w:t>диный государственный реестр недвижимости</w:t>
            </w:r>
          </w:p>
        </w:tc>
      </w:tr>
      <w:tr w:rsidR="00DB65F6" w:rsidRPr="00B14849" w:rsidTr="001071D4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7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01.01.2018 – 31.12.2020</w:t>
            </w:r>
          </w:p>
        </w:tc>
      </w:tr>
      <w:tr w:rsidR="00DB65F6" w:rsidRPr="00B14849" w:rsidTr="00E24018">
        <w:trPr>
          <w:trHeight w:val="1972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8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Общий объем бюджетных ассигнований за счет средств местного бюджета на реализацию мероприятий подпрограммы составляет 43 903,9 тыс. рублей, в том числе по годам реализации подпрограммы:</w:t>
            </w:r>
          </w:p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2018 год – 14 521,3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sz w:val="28"/>
                <w:szCs w:val="28"/>
                <w:lang w:eastAsia="en-US"/>
              </w:rPr>
              <w:t>2019 год – 14 691,3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  <w:lang w:eastAsia="en-US"/>
              </w:rPr>
              <w:t>тыс. рублей;</w:t>
            </w:r>
          </w:p>
          <w:p w:rsidR="00DB65F6" w:rsidRPr="00B14849" w:rsidRDefault="00DB65F6" w:rsidP="00E24018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2020 год – 14 691,3 тыс. рублей.</w:t>
            </w:r>
          </w:p>
        </w:tc>
      </w:tr>
    </w:tbl>
    <w:p w:rsidR="00DB65F6" w:rsidRPr="00B14849" w:rsidRDefault="00DB65F6" w:rsidP="00DB65F6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B65F6" w:rsidRPr="00B14849" w:rsidRDefault="00DB65F6" w:rsidP="00DB65F6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 Постановка общегородской проблемы и обоснование необходимости разработки подпрограммы </w:t>
      </w:r>
    </w:p>
    <w:p w:rsidR="00DB65F6" w:rsidRPr="00B14849" w:rsidRDefault="00DB65F6" w:rsidP="00DB65F6">
      <w:pPr>
        <w:jc w:val="both"/>
        <w:rPr>
          <w:sz w:val="28"/>
          <w:szCs w:val="28"/>
        </w:rPr>
      </w:pPr>
    </w:p>
    <w:p w:rsidR="00DB65F6" w:rsidRPr="00B14849" w:rsidRDefault="00DB65F6" w:rsidP="00DB65F6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Повышение эффективности управления имуществом казны, а также рационального использования земельных участков является важной целью муниципальной политики в сфере земельно-имущественных отношений, на достижение которой направлены усилия органов местного самоуправления </w:t>
      </w:r>
      <w:r w:rsidR="005E68A3">
        <w:rPr>
          <w:rFonts w:eastAsia="Times New Roman"/>
          <w:sz w:val="28"/>
          <w:szCs w:val="28"/>
          <w:lang w:eastAsia="ru-RU"/>
        </w:rPr>
        <w:t xml:space="preserve">      </w:t>
      </w:r>
      <w:r w:rsidRPr="00B14849">
        <w:rPr>
          <w:rFonts w:eastAsia="Times New Roman"/>
          <w:sz w:val="28"/>
          <w:szCs w:val="28"/>
          <w:lang w:eastAsia="ru-RU"/>
        </w:rPr>
        <w:t>г</w:t>
      </w:r>
      <w:r w:rsidR="005E68A3">
        <w:rPr>
          <w:rFonts w:eastAsia="Times New Roman"/>
          <w:sz w:val="28"/>
          <w:szCs w:val="28"/>
          <w:lang w:eastAsia="ru-RU"/>
        </w:rPr>
        <w:t>.</w:t>
      </w:r>
      <w:r w:rsidRPr="00B14849">
        <w:rPr>
          <w:rFonts w:eastAsia="Times New Roman"/>
          <w:sz w:val="28"/>
          <w:szCs w:val="28"/>
          <w:lang w:eastAsia="ru-RU"/>
        </w:rPr>
        <w:t xml:space="preserve"> Зеленогорска.</w:t>
      </w:r>
    </w:p>
    <w:p w:rsidR="00DB65F6" w:rsidRPr="00B14849" w:rsidRDefault="00DB65F6" w:rsidP="00DB65F6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bCs/>
          <w:sz w:val="28"/>
          <w:szCs w:val="28"/>
          <w:lang w:eastAsia="zh-CN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Обеспечение поступления в местный бюджет доходов от использования </w:t>
      </w:r>
      <w:r w:rsidR="007D1AAF">
        <w:rPr>
          <w:rFonts w:eastAsia="Times New Roman"/>
          <w:sz w:val="28"/>
          <w:szCs w:val="28"/>
          <w:lang w:eastAsia="ru-RU"/>
        </w:rPr>
        <w:t xml:space="preserve">муниципального </w:t>
      </w:r>
      <w:r w:rsidRPr="00B14849">
        <w:rPr>
          <w:rFonts w:eastAsia="Times New Roman"/>
          <w:sz w:val="28"/>
          <w:szCs w:val="28"/>
          <w:lang w:eastAsia="ru-RU"/>
        </w:rPr>
        <w:t>имущества является в настоящее время актуальной задачей.</w:t>
      </w:r>
    </w:p>
    <w:p w:rsidR="00DB65F6" w:rsidRPr="00B14849" w:rsidRDefault="00226AA0" w:rsidP="00DB65F6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DB65F6" w:rsidRPr="00B14849">
        <w:rPr>
          <w:rFonts w:eastAsia="Times New Roman"/>
          <w:sz w:val="28"/>
          <w:szCs w:val="28"/>
          <w:lang w:eastAsia="ru-RU"/>
        </w:rPr>
        <w:t xml:space="preserve">В указанные доходы в качестве составной части входят, в том числе доходы от управления имуществом казны и использования земельных участков. Однако на протяжении последних трех лет имеет место тенденция по </w:t>
      </w:r>
      <w:r w:rsidR="00DB65F6" w:rsidRPr="00B14849">
        <w:rPr>
          <w:rFonts w:eastAsia="Times New Roman"/>
          <w:bCs/>
          <w:sz w:val="28"/>
          <w:szCs w:val="28"/>
          <w:lang w:eastAsia="zh-CN"/>
        </w:rPr>
        <w:t>снижению поступлений от управления имуществом казны и использования земельных участков.</w:t>
      </w:r>
    </w:p>
    <w:p w:rsidR="00DB65F6" w:rsidRPr="00B14849" w:rsidRDefault="00DB65F6" w:rsidP="00DB65F6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1134"/>
        <w:gridCol w:w="1388"/>
        <w:gridCol w:w="1276"/>
        <w:gridCol w:w="1305"/>
      </w:tblGrid>
      <w:tr w:rsidR="00DB65F6" w:rsidRPr="00B14849" w:rsidTr="00BD650F">
        <w:trPr>
          <w:cantSplit/>
          <w:tblHeader/>
        </w:trPr>
        <w:tc>
          <w:tcPr>
            <w:tcW w:w="4282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 xml:space="preserve">Ед. </w:t>
            </w:r>
          </w:p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1388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2014 год</w:t>
            </w:r>
          </w:p>
        </w:tc>
        <w:tc>
          <w:tcPr>
            <w:tcW w:w="1276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2015</w:t>
            </w:r>
            <w:r w:rsidR="005563A2" w:rsidRPr="00B14849">
              <w:rPr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год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2016 год</w:t>
            </w:r>
          </w:p>
        </w:tc>
      </w:tr>
      <w:tr w:rsidR="00DB65F6" w:rsidRPr="00B14849" w:rsidTr="00BD650F">
        <w:trPr>
          <w:cantSplit/>
        </w:trPr>
        <w:tc>
          <w:tcPr>
            <w:tcW w:w="4282" w:type="dxa"/>
            <w:shd w:val="clear" w:color="auto" w:fill="auto"/>
          </w:tcPr>
          <w:p w:rsidR="00DB65F6" w:rsidRPr="00B14849" w:rsidRDefault="00DB65F6" w:rsidP="00E24018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Арендная плата за земельные участки, государственная собственность на которые не разграничена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1D4" w:rsidRPr="00B14849" w:rsidRDefault="001071D4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</w:t>
            </w:r>
            <w:r w:rsidR="00DB65F6" w:rsidRPr="00B14849">
              <w:rPr>
                <w:sz w:val="28"/>
                <w:szCs w:val="28"/>
              </w:rPr>
              <w:t>ыс</w:t>
            </w:r>
            <w:r w:rsidRPr="00B14849">
              <w:rPr>
                <w:sz w:val="28"/>
                <w:szCs w:val="28"/>
              </w:rPr>
              <w:t>яч</w:t>
            </w:r>
          </w:p>
          <w:p w:rsidR="00DB65F6" w:rsidRPr="00B14849" w:rsidRDefault="00DB65F6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35 163,9</w:t>
            </w:r>
          </w:p>
        </w:tc>
        <w:tc>
          <w:tcPr>
            <w:tcW w:w="1276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25 290,1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17 852,2</w:t>
            </w:r>
          </w:p>
        </w:tc>
      </w:tr>
      <w:tr w:rsidR="00DB65F6" w:rsidRPr="00B14849" w:rsidTr="00BD650F">
        <w:trPr>
          <w:cantSplit/>
        </w:trPr>
        <w:tc>
          <w:tcPr>
            <w:tcW w:w="4282" w:type="dxa"/>
            <w:shd w:val="clear" w:color="auto" w:fill="auto"/>
          </w:tcPr>
          <w:p w:rsidR="00DB65F6" w:rsidRPr="00B14849" w:rsidRDefault="00DB65F6" w:rsidP="00E24018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Арендная плата за земельные участки, находящиеся в собственности городских округов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1D4" w:rsidRPr="00B14849" w:rsidRDefault="001071D4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</w:t>
            </w:r>
            <w:r w:rsidR="00DB65F6" w:rsidRPr="00B14849">
              <w:rPr>
                <w:sz w:val="28"/>
                <w:szCs w:val="28"/>
              </w:rPr>
              <w:t>ыс</w:t>
            </w:r>
            <w:r w:rsidRPr="00B14849">
              <w:rPr>
                <w:sz w:val="28"/>
                <w:szCs w:val="28"/>
              </w:rPr>
              <w:t>яч</w:t>
            </w:r>
          </w:p>
          <w:p w:rsidR="00DB65F6" w:rsidRPr="00B14849" w:rsidRDefault="00DB65F6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4 303,1</w:t>
            </w:r>
          </w:p>
        </w:tc>
        <w:tc>
          <w:tcPr>
            <w:tcW w:w="1276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3 682,0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2 874,6</w:t>
            </w:r>
          </w:p>
        </w:tc>
      </w:tr>
      <w:tr w:rsidR="00DB65F6" w:rsidRPr="00B14849" w:rsidTr="00BD650F">
        <w:trPr>
          <w:cantSplit/>
        </w:trPr>
        <w:tc>
          <w:tcPr>
            <w:tcW w:w="4282" w:type="dxa"/>
            <w:shd w:val="clear" w:color="auto" w:fill="auto"/>
          </w:tcPr>
          <w:p w:rsidR="00DB65F6" w:rsidRPr="00B14849" w:rsidRDefault="00DB65F6" w:rsidP="00E24018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Доходы от сдачи в аренду имущества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1D4" w:rsidRPr="00B14849" w:rsidRDefault="001071D4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</w:t>
            </w:r>
            <w:r w:rsidR="00DB65F6" w:rsidRPr="00B14849">
              <w:rPr>
                <w:sz w:val="28"/>
                <w:szCs w:val="28"/>
              </w:rPr>
              <w:t>ыс</w:t>
            </w:r>
            <w:r w:rsidRPr="00B14849">
              <w:rPr>
                <w:sz w:val="28"/>
                <w:szCs w:val="28"/>
              </w:rPr>
              <w:t>яч</w:t>
            </w:r>
          </w:p>
          <w:p w:rsidR="00DB65F6" w:rsidRPr="00B14849" w:rsidRDefault="00DB65F6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8 083,7</w:t>
            </w:r>
          </w:p>
        </w:tc>
        <w:tc>
          <w:tcPr>
            <w:tcW w:w="1276" w:type="dxa"/>
            <w:vAlign w:val="center"/>
          </w:tcPr>
          <w:p w:rsidR="00DB65F6" w:rsidRPr="00233700" w:rsidRDefault="00DB65F6" w:rsidP="00E24018">
            <w:pPr>
              <w:widowControl w:val="0"/>
              <w:autoSpaceDE w:val="0"/>
              <w:jc w:val="center"/>
              <w:rPr>
                <w:b/>
                <w:sz w:val="28"/>
                <w:szCs w:val="28"/>
              </w:rPr>
            </w:pPr>
            <w:r w:rsidRPr="00233700">
              <w:rPr>
                <w:sz w:val="28"/>
                <w:szCs w:val="28"/>
              </w:rPr>
              <w:t>7 436,4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5F6" w:rsidRPr="00233700" w:rsidRDefault="00DB65F6" w:rsidP="00E24018">
            <w:pPr>
              <w:widowControl w:val="0"/>
              <w:autoSpaceDE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33700">
              <w:rPr>
                <w:sz w:val="28"/>
                <w:szCs w:val="28"/>
              </w:rPr>
              <w:t>6 813,9</w:t>
            </w:r>
          </w:p>
        </w:tc>
      </w:tr>
      <w:tr w:rsidR="00DB65F6" w:rsidRPr="00B14849" w:rsidTr="00BD650F">
        <w:trPr>
          <w:cantSplit/>
        </w:trPr>
        <w:tc>
          <w:tcPr>
            <w:tcW w:w="4282" w:type="dxa"/>
            <w:shd w:val="clear" w:color="auto" w:fill="auto"/>
          </w:tcPr>
          <w:p w:rsidR="00DB65F6" w:rsidRPr="00B14849" w:rsidRDefault="00DB65F6" w:rsidP="00E24018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Доходы от доверительного управления имущества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1D4" w:rsidRPr="00B14849" w:rsidRDefault="001071D4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</w:t>
            </w:r>
            <w:r w:rsidR="00DB65F6" w:rsidRPr="00B14849">
              <w:rPr>
                <w:sz w:val="28"/>
                <w:szCs w:val="28"/>
              </w:rPr>
              <w:t>ыс</w:t>
            </w:r>
            <w:r w:rsidRPr="00B14849">
              <w:rPr>
                <w:sz w:val="28"/>
                <w:szCs w:val="28"/>
              </w:rPr>
              <w:t>яч</w:t>
            </w:r>
          </w:p>
          <w:p w:rsidR="00DB65F6" w:rsidRPr="00B14849" w:rsidRDefault="00DB65F6" w:rsidP="001071D4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DB65F6" w:rsidRPr="00B14849" w:rsidRDefault="00DB65F6" w:rsidP="00E24018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2 337,5</w:t>
            </w:r>
          </w:p>
        </w:tc>
        <w:tc>
          <w:tcPr>
            <w:tcW w:w="1276" w:type="dxa"/>
            <w:vAlign w:val="center"/>
          </w:tcPr>
          <w:p w:rsidR="00DB65F6" w:rsidRPr="00233700" w:rsidRDefault="00DB65F6" w:rsidP="00E24018">
            <w:pPr>
              <w:widowControl w:val="0"/>
              <w:autoSpaceDE w:val="0"/>
              <w:jc w:val="center"/>
              <w:rPr>
                <w:b/>
                <w:sz w:val="28"/>
                <w:szCs w:val="28"/>
              </w:rPr>
            </w:pPr>
            <w:r w:rsidRPr="00233700">
              <w:rPr>
                <w:sz w:val="28"/>
                <w:szCs w:val="28"/>
              </w:rPr>
              <w:t>5 896,5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5F6" w:rsidRPr="00233700" w:rsidRDefault="00DB65F6" w:rsidP="00E24018">
            <w:pPr>
              <w:widowControl w:val="0"/>
              <w:autoSpaceDE w:val="0"/>
              <w:jc w:val="center"/>
              <w:rPr>
                <w:b/>
                <w:sz w:val="28"/>
                <w:szCs w:val="28"/>
              </w:rPr>
            </w:pPr>
            <w:r w:rsidRPr="00233700">
              <w:rPr>
                <w:sz w:val="28"/>
                <w:szCs w:val="28"/>
              </w:rPr>
              <w:t>6 356,8</w:t>
            </w:r>
          </w:p>
        </w:tc>
      </w:tr>
      <w:tr w:rsidR="00DB65F6" w:rsidRPr="00B14849" w:rsidTr="00BD650F">
        <w:trPr>
          <w:cantSplit/>
        </w:trPr>
        <w:tc>
          <w:tcPr>
            <w:tcW w:w="4282" w:type="dxa"/>
            <w:shd w:val="clear" w:color="auto" w:fill="auto"/>
          </w:tcPr>
          <w:p w:rsidR="00DB65F6" w:rsidRPr="00B14849" w:rsidRDefault="00DB65F6" w:rsidP="00E24018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49 888,2</w:t>
            </w:r>
          </w:p>
        </w:tc>
        <w:tc>
          <w:tcPr>
            <w:tcW w:w="1276" w:type="dxa"/>
            <w:vAlign w:val="center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42 305,0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33 897,5</w:t>
            </w:r>
          </w:p>
        </w:tc>
      </w:tr>
    </w:tbl>
    <w:p w:rsidR="00B14849" w:rsidRDefault="00B14849" w:rsidP="00DB65F6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0"/>
      </w:tblGrid>
      <w:tr w:rsidR="00DB65F6" w:rsidRPr="00B14849" w:rsidTr="00602CC1">
        <w:trPr>
          <w:trHeight w:val="1249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650F" w:rsidRPr="00B14849" w:rsidRDefault="00BD650F" w:rsidP="00BD650F">
            <w:pPr>
              <w:tabs>
                <w:tab w:val="left" w:pos="1276"/>
              </w:tabs>
              <w:suppressAutoHyphens w:val="0"/>
              <w:ind w:right="-105"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Т</w:t>
            </w: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>енденция по снижению поступлений вызвана рядом объективных причин, в том числе:</w:t>
            </w:r>
          </w:p>
          <w:p w:rsidR="00BD650F" w:rsidRPr="00B14849" w:rsidRDefault="00BD650F" w:rsidP="00BD650F">
            <w:pPr>
              <w:tabs>
                <w:tab w:val="left" w:pos="1276"/>
              </w:tabs>
              <w:suppressAutoHyphens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 xml:space="preserve">- снижением спроса на имущество казны, свободное от прав третьих лиц, расторжение ранее заключенных договоров аренды, безвозмездного пользования имуществом казны и земельными участками (далее – договоры); </w:t>
            </w:r>
          </w:p>
          <w:p w:rsidR="00A128B5" w:rsidRDefault="00BD650F" w:rsidP="00A128B5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>- увеличение задолженности за пользование имуществом казны и земельными участками;</w:t>
            </w:r>
          </w:p>
          <w:p w:rsidR="00A128B5" w:rsidRPr="00A128B5" w:rsidRDefault="00A128B5" w:rsidP="00A128B5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A128B5">
              <w:rPr>
                <w:rFonts w:eastAsia="Times New Roman"/>
                <w:bCs/>
                <w:sz w:val="28"/>
                <w:szCs w:val="28"/>
                <w:lang w:eastAsia="zh-CN"/>
              </w:rPr>
              <w:t>- изменение кадастровой стоимости земельных участков, категории земель, вида разрешенного использования земельных участков;</w:t>
            </w:r>
          </w:p>
          <w:p w:rsidR="00BD650F" w:rsidRPr="00B14849" w:rsidRDefault="00A128B5" w:rsidP="00A128B5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A128B5">
              <w:rPr>
                <w:rFonts w:eastAsia="Times New Roman"/>
                <w:bCs/>
                <w:sz w:val="28"/>
                <w:szCs w:val="28"/>
                <w:lang w:eastAsia="zh-CN"/>
              </w:rPr>
              <w:t>- введение процедур банкротства в отношении юридических лиц, являющихся арендаторами имущества казны и земельных участков.</w:t>
            </w:r>
          </w:p>
          <w:p w:rsidR="00DB65F6" w:rsidRDefault="00A128B5" w:rsidP="00A128B5">
            <w:pPr>
              <w:tabs>
                <w:tab w:val="left" w:pos="1276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="00DB65F6" w:rsidRPr="00B14849">
              <w:rPr>
                <w:rFonts w:eastAsia="Times New Roman"/>
                <w:sz w:val="28"/>
                <w:szCs w:val="28"/>
                <w:lang w:eastAsia="ru-RU"/>
              </w:rPr>
              <w:t>Несмотря на вышеизложенное, органы местного самоуправления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 xml:space="preserve">            </w:t>
            </w:r>
            <w:r w:rsidR="00DB65F6"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г. Зеленогорска в рамках реализации своих полномочий, определенных </w:t>
            </w:r>
            <w:r w:rsidR="007D1AAF" w:rsidRPr="00B14849">
              <w:rPr>
                <w:rFonts w:eastAsia="Times New Roman"/>
                <w:sz w:val="28"/>
                <w:szCs w:val="28"/>
                <w:lang w:eastAsia="ru-RU"/>
              </w:rPr>
              <w:t>Земельным кодексом Российской Федерации (далее – ЗК РФ)</w:t>
            </w:r>
            <w:r w:rsidR="007D1AAF"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r w:rsidR="00DB65F6" w:rsidRPr="00B14849">
              <w:rPr>
                <w:rFonts w:eastAsia="Times New Roman"/>
                <w:sz w:val="28"/>
                <w:szCs w:val="28"/>
                <w:lang w:eastAsia="ru-RU"/>
              </w:rPr>
              <w:t>Федеральн</w:t>
            </w:r>
            <w:r w:rsidR="007D1AAF">
              <w:rPr>
                <w:rFonts w:eastAsia="Times New Roman"/>
                <w:sz w:val="28"/>
                <w:szCs w:val="28"/>
                <w:lang w:eastAsia="ru-RU"/>
              </w:rPr>
              <w:t>ым</w:t>
            </w:r>
            <w:r w:rsidR="00DB65F6"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закон</w:t>
            </w:r>
            <w:r w:rsidR="007D1AAF">
              <w:rPr>
                <w:rFonts w:eastAsia="Times New Roman"/>
                <w:sz w:val="28"/>
                <w:szCs w:val="28"/>
                <w:lang w:eastAsia="ru-RU"/>
              </w:rPr>
              <w:t>ом</w:t>
            </w:r>
            <w:r w:rsidR="00DB65F6"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 обязаны обеспечивать управление имуществом казны, а также использование земельных участков.</w:t>
            </w:r>
            <w:proofErr w:type="gramEnd"/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Реализация вышеуказанных обязанностей осуществляется путем предоставления в аренду, безвозмездное пользование, доверительное управление, иное владение и (или) пользование имущества казны, свободного от прав третьих лиц, и земельных участков, что в свою очередь влечет за собой необходимость организации и обеспечения таких действий как:</w:t>
            </w:r>
          </w:p>
          <w:p w:rsidR="00DB65F6" w:rsidRPr="00B14849" w:rsidRDefault="00A128B5" w:rsidP="00A128B5">
            <w:pPr>
              <w:tabs>
                <w:tab w:val="left" w:pos="1276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="00DB65F6"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постановка на государственный кадастровый учет объектов имущества казны, вновь образуемых земельных участков в соответствии с Федеральным законом 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 xml:space="preserve">от 13.07.2015 № 218-ФЗ </w:t>
            </w:r>
            <w:r w:rsidR="00DB65F6" w:rsidRPr="00B14849">
              <w:rPr>
                <w:rFonts w:eastAsia="Times New Roman"/>
                <w:sz w:val="28"/>
                <w:szCs w:val="28"/>
                <w:lang w:eastAsia="ru-RU"/>
              </w:rPr>
              <w:t>«О государственной регистрации недвижимости»;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оценка </w:t>
            </w:r>
            <w:r w:rsidRPr="00B14849">
              <w:rPr>
                <w:sz w:val="28"/>
                <w:szCs w:val="28"/>
                <w:lang w:eastAsia="ru-RU"/>
              </w:rPr>
              <w:t xml:space="preserve">рыночной стоимости имущественного права пользования имуществом казны, а также рыночная оценка </w:t>
            </w:r>
            <w:r w:rsidRPr="00B14849">
              <w:rPr>
                <w:sz w:val="28"/>
                <w:szCs w:val="28"/>
              </w:rPr>
              <w:t xml:space="preserve">ежегодной арендной платы за пользование земельными участками в соответствии с Федеральным </w:t>
            </w:r>
            <w:hyperlink r:id="rId17" w:history="1">
              <w:r w:rsidRPr="00B14849">
                <w:rPr>
                  <w:sz w:val="28"/>
                  <w:szCs w:val="28"/>
                </w:rPr>
                <w:t>законом</w:t>
              </w:r>
            </w:hyperlink>
            <w:r w:rsidRPr="00B14849">
              <w:rPr>
                <w:sz w:val="28"/>
                <w:szCs w:val="28"/>
              </w:rPr>
              <w:t xml:space="preserve"> </w:t>
            </w:r>
            <w:r w:rsidR="00226AA0">
              <w:rPr>
                <w:sz w:val="28"/>
                <w:szCs w:val="28"/>
              </w:rPr>
              <w:t xml:space="preserve">от 29.07.1998 № 135-ФЗ </w:t>
            </w:r>
            <w:r w:rsidRPr="00B14849">
              <w:rPr>
                <w:sz w:val="28"/>
                <w:szCs w:val="28"/>
              </w:rPr>
              <w:t>«Об оценочной деятельности в Российской Федерации».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действий позволит обеспечить предоставление в аренду, безвозмездное пользование, доверительное управление, а также иное владение и (или) пользование имущества казны, свободного от прав третьих лиц, и земельных участков.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1.3. Одной из важнейших задач органов местного самоуправления 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в сфере управления муниципальным имуществом является создание эффективной системы учета, которая бы консолидировала в себе полную и достоверную информацию о муниципальном имуществе.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В рамках обеспечения наличия полной информации об объектах учета приоритетным видом является деятельность по проведению государственного кадастрового учета и государственной регистрации права муниципальной собственности на автомобильные дороги общего пользования местного значения.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 соответствии с Перечнем автомобильных дорог общего пользования местного значения города Зеленогорска, утвержденным постановлением Администрации ЗАТО г. Зеленогорска от 30.11.2015 № 311-п, на территории города имеется 161 автомобильная дорога общего польз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 xml:space="preserve">ования местного значения (далее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автомобильные дороги).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По состоянию на 01.01.2017 в отношении 100 автомобильных дорог необходимо осуществление технической инвентаризации, проведение государственного кадастрового учета и государственной регистрации права муниципальной собственности.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 2017 обеспечивается проведение работ по технической инвентаризации, паспортизации, постановке на кадастровый учет 68 автомобильных дорог, из которых в отношении 41 автомобильной дороги запланировано осуществление государственной регистрации права муниципальной собственности.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В 2018 планируются работы по проведению технической инвентаризации, постановке на кадастровый учет в отношении 26 автомобильных дорог, а также осуществление государственной регистрации права муниципальной собственности на 53 автомобильные дороги.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 xml:space="preserve">Финансовое обеспечение вышеуказанных мероприятий позволит обеспечить формирование полной и актуальной информации о составе имущества казны в целом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и обеспечит возможность оперативно получать информацию в полном объеме для принятия органами местного самоуправления г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управленческих решений.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1.4. В городе продолжается систематическое выявление бесхозяйных объектов, принятие которых на учет осуществляется в соответствии со статьей 225 Гражданского кодекса Российской Федерации только на основании заявлений органа местного самоуправления, на территории которого бесхозяйное имущество находится.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В свою очередь постановка бесхозяйных объектов на учет осуществляется согласно Порядку принятия на учет бесхозяйных </w:t>
            </w:r>
            <w:r w:rsidR="007D1AAF">
              <w:rPr>
                <w:rFonts w:eastAsia="Times New Roman"/>
                <w:sz w:val="28"/>
                <w:szCs w:val="28"/>
                <w:lang w:eastAsia="ru-RU"/>
              </w:rPr>
              <w:t xml:space="preserve">недвижимых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вещей, утвержденному приказом Министерства экономического развития Российской Федерации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 xml:space="preserve"> от 10.12.2015 № 931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, в соответствии с которым если сведения об объекте недвижимого имущества отсутствуют в Едином государственном реестре недвижимости, принятие на учет такого объекта недвижимости в качестве бесхозяйного осуществляется одновременно с его постановкой на государственный кадастровый</w:t>
            </w:r>
            <w:proofErr w:type="gramEnd"/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учет в </w:t>
            </w:r>
            <w:proofErr w:type="gramStart"/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порядке</w:t>
            </w:r>
            <w:proofErr w:type="gramEnd"/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установленном Федеральным законом 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 xml:space="preserve">от 13.07.2015 № 218-ФЗ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«О государственной регистрации недвижимости».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Вышеуказанные требования законодательства влекут за собой необходимость проведения в отношении бесхозяйных объектов кадастровых работ в целях осуществления государственного кадастрового учета и соответственно их дальнейшего учета в качестве бесхозяйных.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3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В 2017 году на территории города выявлено 22 бесхозяйных объекта, в отношении которых до конца текущего года будет обеспечено проведение кадастровых работ.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3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 xml:space="preserve">Финансовое обеспечение вышеуказанных мероприятий обусловлено требованиями законодательства в сфере учета бесхозяйного имущества и позволяет обеспечивать вовлечение в хозяйственный оборот бесхозяйных объектов, имеющих </w:t>
            </w:r>
            <w:proofErr w:type="gramStart"/>
            <w:r w:rsidRPr="00B14849">
              <w:rPr>
                <w:sz w:val="28"/>
                <w:szCs w:val="28"/>
              </w:rPr>
              <w:t>важное значение</w:t>
            </w:r>
            <w:proofErr w:type="gramEnd"/>
            <w:r w:rsidRPr="00B14849">
              <w:rPr>
                <w:sz w:val="28"/>
                <w:szCs w:val="28"/>
              </w:rPr>
              <w:t xml:space="preserve"> для развития города.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1.5. Земля является одним из важнейших ресурсов развития и функционирования города и соответственно деятельность по вовлечению в хозяйственный оборот как можно большего количества земельных участков также является приоритетной деятельностью органов местного самоуправления г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Зеленогорска. </w:t>
            </w:r>
          </w:p>
          <w:p w:rsidR="00DB65F6" w:rsidRPr="00B14849" w:rsidRDefault="00DB65F6" w:rsidP="00E2401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 1.5.1. Одним из способов вовлечения земельных участков в хозяйственный оборот является образование земельных участков из земель, находящихся в государственной или муниципальной собственности, в целях </w:t>
            </w: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>организац</w:t>
            </w:r>
            <w:proofErr w:type="gramStart"/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>ии ау</w:t>
            </w:r>
            <w:proofErr w:type="gramEnd"/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кционов на право заключения договоров аренды земельных участков. </w:t>
            </w:r>
          </w:p>
          <w:p w:rsidR="00DB65F6" w:rsidRPr="00B14849" w:rsidRDefault="00DB65F6" w:rsidP="00E2401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1.5.2. В соответствии с материалами лесоустройства 2005-2006 на территории города 6 673 га заняты городскими лесами, из которых на государственный кадастровый учет по состоянию на 01.01.2017 поставлены земельные участки, на которых расположено 3 474 га городских лесов. В 2017 обеспечивается проведение кадастровых работ в отношении земельных участков общей площадью</w:t>
            </w:r>
            <w:proofErr w:type="gramStart"/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 680 га, с расположенными на них городскими лесами. </w:t>
            </w:r>
          </w:p>
          <w:p w:rsidR="00DB65F6" w:rsidRPr="00B14849" w:rsidRDefault="00DB65F6" w:rsidP="00E2401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Таким образом, в течение 2018 – 2020 требуется проведение кадастровых работ в отношении 1 519 га, занятых городских лесами.</w:t>
            </w:r>
          </w:p>
          <w:p w:rsidR="00DB65F6" w:rsidRPr="00B14849" w:rsidRDefault="00DB65F6" w:rsidP="00E2401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1.5.3. В 2001 году по результатам землеустроительных работ были установлены межевые знаки, обозначающие границу муниципального образования город Зеленогорск Красноярского края. Однако при проведении обследования в 2017 выявлены факты отсутствия части межевых знаков. Для восстановления границы муниципального образования требуется проведение землеустроительных работ по выносу межевых знаков в натуре.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мероприятий обусловлено требованиями земельного законодательства, законодательства о государственной регистрации недвижимости и позволяет обеспечивать увеличение количества земельных участков вовлекаемых в хозяйственный оборот.</w:t>
            </w:r>
          </w:p>
          <w:p w:rsidR="00DB65F6" w:rsidRPr="00B14849" w:rsidRDefault="00DB65F6" w:rsidP="00E2401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1.6. Не менее важной является деятельность органов местного самоуправления г</w:t>
            </w:r>
            <w:r w:rsidR="00226AA0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по обеспечению надлежащего содержания и сохранности имущества казны.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sz w:val="28"/>
                <w:szCs w:val="28"/>
                <w:lang w:eastAsia="zh-CN"/>
              </w:rPr>
              <w:t xml:space="preserve">По состоянию на 01.01.2017 </w:t>
            </w:r>
            <w:r w:rsidR="00226AA0">
              <w:rPr>
                <w:rFonts w:eastAsia="Times New Roman"/>
                <w:sz w:val="28"/>
                <w:szCs w:val="28"/>
                <w:lang w:eastAsia="zh-CN"/>
              </w:rPr>
              <w:t>недвижимое имущество казны составляет</w:t>
            </w:r>
            <w:r w:rsidRPr="00B14849">
              <w:rPr>
                <w:rFonts w:eastAsia="Times New Roman"/>
                <w:sz w:val="28"/>
                <w:szCs w:val="28"/>
                <w:lang w:eastAsia="zh-CN"/>
              </w:rPr>
              <w:t xml:space="preserve"> 32 704,7 кв. м, из которых предоставлено во владение и (или) </w:t>
            </w:r>
            <w:r w:rsidR="001E6EA8">
              <w:rPr>
                <w:rFonts w:eastAsia="Times New Roman"/>
                <w:sz w:val="28"/>
                <w:szCs w:val="28"/>
                <w:lang w:eastAsia="zh-CN"/>
              </w:rPr>
              <w:t xml:space="preserve">в </w:t>
            </w:r>
            <w:r w:rsidRPr="00B14849">
              <w:rPr>
                <w:rFonts w:eastAsia="Times New Roman"/>
                <w:sz w:val="28"/>
                <w:szCs w:val="28"/>
                <w:lang w:eastAsia="zh-CN"/>
              </w:rPr>
              <w:t>пользование 20 560,6 кв. м, в том числе: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sz w:val="28"/>
                <w:szCs w:val="28"/>
                <w:lang w:eastAsia="zh-CN"/>
              </w:rPr>
              <w:t>- 3 174,80 кв. м предоставлено в аренду;</w:t>
            </w:r>
          </w:p>
          <w:p w:rsidR="00DB65F6" w:rsidRPr="00B14849" w:rsidRDefault="00DB65F6" w:rsidP="00E24018">
            <w:pPr>
              <w:suppressAutoHyphens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zh-CN"/>
              </w:rPr>
              <w:t xml:space="preserve">         </w:t>
            </w:r>
            <w:r w:rsidR="005208E0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  <w:lang w:eastAsia="zh-CN"/>
              </w:rPr>
              <w:t xml:space="preserve">- 7 618,7 кв. м передано в безвозмездное пользование; 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sz w:val="28"/>
                <w:szCs w:val="28"/>
                <w:lang w:eastAsia="zh-CN"/>
              </w:rPr>
              <w:t>- 9 767,1 кв. м передано в доверительное управление.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Вместе с тем, в связи с отсутствием потенциальных арендаторов и иных пользователей, принятием в казну иных зданий и сооружений, расторжением д</w:t>
            </w:r>
            <w:r w:rsidR="001E6EA8">
              <w:rPr>
                <w:rFonts w:eastAsia="Times New Roman"/>
                <w:sz w:val="28"/>
                <w:szCs w:val="28"/>
              </w:rPr>
              <w:t>оговоров аренды имущества казны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свободными остаются </w:t>
            </w:r>
            <w:r w:rsidR="001E6EA8">
              <w:rPr>
                <w:rFonts w:eastAsia="Times New Roman"/>
                <w:sz w:val="28"/>
                <w:szCs w:val="28"/>
              </w:rPr>
              <w:t xml:space="preserve">     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12 144,1 кв. м, что составляет 37% по отношению к общему </w:t>
            </w:r>
            <w:r w:rsidR="001E6EA8">
              <w:rPr>
                <w:rFonts w:eastAsia="Times New Roman"/>
                <w:sz w:val="28"/>
                <w:szCs w:val="28"/>
              </w:rPr>
              <w:t xml:space="preserve">количеству квадратных метров </w:t>
            </w:r>
            <w:r w:rsidRPr="00B14849">
              <w:rPr>
                <w:rFonts w:eastAsia="Times New Roman"/>
                <w:sz w:val="28"/>
                <w:szCs w:val="28"/>
              </w:rPr>
              <w:t>недвижимо</w:t>
            </w:r>
            <w:r w:rsidR="001E6EA8">
              <w:rPr>
                <w:rFonts w:eastAsia="Times New Roman"/>
                <w:sz w:val="28"/>
                <w:szCs w:val="28"/>
              </w:rPr>
              <w:t>го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имуществ</w:t>
            </w:r>
            <w:r w:rsidR="001E6EA8">
              <w:rPr>
                <w:rFonts w:eastAsia="Times New Roman"/>
                <w:sz w:val="28"/>
                <w:szCs w:val="28"/>
              </w:rPr>
              <w:t>а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казны.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Наличие имущества казны, свободного от прав третьих лиц, вызывает необходимость осуществления мероприятий по содержанию и обеспечению сохранности имущества казны за счет </w:t>
            </w:r>
            <w:r w:rsidR="001E6EA8">
              <w:rPr>
                <w:rFonts w:eastAsia="Times New Roman"/>
                <w:sz w:val="28"/>
                <w:szCs w:val="28"/>
              </w:rPr>
              <w:t xml:space="preserve">средств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местного бюджета, до его передачи во владение и (или) </w:t>
            </w:r>
            <w:r w:rsidR="001E6EA8">
              <w:rPr>
                <w:rFonts w:eastAsia="Times New Roman"/>
                <w:sz w:val="28"/>
                <w:szCs w:val="28"/>
              </w:rPr>
              <w:t xml:space="preserve">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пользование в порядке, предусмотренном законодательством Российской Федерации. 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Указанные мероприятия включают в себя, в том числе оплату коммунальных услуг, расходов по охране, по обслуживанию пожарной сигнализации, по проведению текущих ремонтов и проведению аварийных работ, а также расходов по содержанию общего имущества в многоквартирных домах.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гражданского и жилищного законодательства и позволяет обеспечивать сохранение в надлежащем состоянии имущества казны до передачи его во владение и (или)</w:t>
            </w:r>
            <w:r w:rsidR="001E6EA8">
              <w:rPr>
                <w:sz w:val="28"/>
                <w:szCs w:val="28"/>
              </w:rPr>
              <w:t xml:space="preserve"> в</w:t>
            </w:r>
            <w:r w:rsidRPr="00B14849">
              <w:rPr>
                <w:sz w:val="28"/>
                <w:szCs w:val="28"/>
              </w:rPr>
              <w:t xml:space="preserve"> пользование третьим лицам либо до его отчуждения в порядке приватизации.</w:t>
            </w:r>
          </w:p>
          <w:p w:rsidR="00DB65F6" w:rsidRPr="00B14849" w:rsidRDefault="00DB65F6" w:rsidP="00E2401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1.7. </w:t>
            </w:r>
            <w:proofErr w:type="gramStart"/>
            <w:r w:rsidRPr="00B14849">
              <w:rPr>
                <w:rFonts w:eastAsia="Times New Roman"/>
                <w:sz w:val="28"/>
                <w:szCs w:val="28"/>
              </w:rPr>
              <w:t>В соответствии со статьей 158 Жилищного кодекса Российской Федерации собственник жилых помещений обязан нести расходы на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содержание принадлежащих ему помещений,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внесения, в том числе взносов на капитальный ремонт.</w:t>
            </w:r>
            <w:proofErr w:type="gramEnd"/>
          </w:p>
          <w:p w:rsidR="00DB65F6" w:rsidRPr="00B14849" w:rsidRDefault="00DB65F6" w:rsidP="00CD5770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 состоянию на 01.</w:t>
            </w:r>
            <w:r w:rsidR="00CD5770">
              <w:rPr>
                <w:rFonts w:eastAsia="Times New Roman"/>
                <w:sz w:val="28"/>
                <w:szCs w:val="28"/>
              </w:rPr>
              <w:t>11</w:t>
            </w:r>
            <w:r w:rsidRPr="00B14849">
              <w:rPr>
                <w:rFonts w:eastAsia="Times New Roman"/>
                <w:sz w:val="28"/>
                <w:szCs w:val="28"/>
              </w:rPr>
              <w:t xml:space="preserve">.2017 в муниципальной собственности находится </w:t>
            </w:r>
            <w:r w:rsidR="00CD5770">
              <w:rPr>
                <w:rFonts w:eastAsia="Times New Roman"/>
                <w:sz w:val="28"/>
                <w:szCs w:val="28"/>
              </w:rPr>
              <w:t>872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помещени</w:t>
            </w:r>
            <w:r w:rsidR="00CD5770">
              <w:rPr>
                <w:rFonts w:eastAsia="Times New Roman"/>
                <w:sz w:val="28"/>
                <w:szCs w:val="28"/>
              </w:rPr>
              <w:t>я</w:t>
            </w:r>
            <w:r w:rsidRPr="00B14849">
              <w:rPr>
                <w:rFonts w:eastAsia="Times New Roman"/>
                <w:sz w:val="28"/>
                <w:szCs w:val="28"/>
              </w:rPr>
              <w:t>,</w:t>
            </w:r>
            <w:r w:rsidR="00CD5770">
              <w:rPr>
                <w:rFonts w:eastAsia="Times New Roman"/>
                <w:sz w:val="28"/>
                <w:szCs w:val="28"/>
              </w:rPr>
              <w:t xml:space="preserve"> в том числе жилые помещения,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предоставленны</w:t>
            </w:r>
            <w:r w:rsidR="00CD5770">
              <w:rPr>
                <w:rFonts w:eastAsia="Times New Roman"/>
                <w:sz w:val="28"/>
                <w:szCs w:val="28"/>
              </w:rPr>
              <w:t>е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гражданам по договорам социального найма, обязанность по несению расходов по оплате </w:t>
            </w:r>
            <w:proofErr w:type="gramStart"/>
            <w:r w:rsidRPr="00B14849">
              <w:rPr>
                <w:rFonts w:eastAsia="Times New Roman"/>
                <w:sz w:val="28"/>
                <w:szCs w:val="28"/>
              </w:rPr>
              <w:t>взносов</w:t>
            </w:r>
            <w:proofErr w:type="gramEnd"/>
            <w:r w:rsidRPr="00B14849">
              <w:rPr>
                <w:rFonts w:eastAsia="Times New Roman"/>
                <w:sz w:val="28"/>
                <w:szCs w:val="28"/>
              </w:rPr>
              <w:t xml:space="preserve"> на капитальный ремонт которых возложена на</w:t>
            </w:r>
            <w:r w:rsidR="00CD5770">
              <w:rPr>
                <w:rFonts w:eastAsia="Times New Roman"/>
                <w:sz w:val="28"/>
                <w:szCs w:val="28"/>
              </w:rPr>
              <w:t xml:space="preserve">    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="00CD5770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муниципальное образование г</w:t>
            </w:r>
            <w:r w:rsidR="001E6EA8">
              <w:rPr>
                <w:rFonts w:eastAsia="Times New Roman"/>
                <w:sz w:val="28"/>
                <w:szCs w:val="28"/>
              </w:rPr>
              <w:t>ород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Зеленогорск </w:t>
            </w:r>
            <w:r w:rsidR="001E6EA8">
              <w:rPr>
                <w:rFonts w:eastAsia="Times New Roman"/>
                <w:sz w:val="28"/>
                <w:szCs w:val="28"/>
              </w:rPr>
              <w:t xml:space="preserve">Красноярского края </w:t>
            </w:r>
            <w:r w:rsidRPr="00B14849">
              <w:rPr>
                <w:rFonts w:eastAsia="Times New Roman"/>
                <w:sz w:val="28"/>
                <w:szCs w:val="28"/>
              </w:rPr>
              <w:t>как собственника помещений.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жилищного законодательства.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left="29" w:firstLine="34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  1.8. </w:t>
            </w:r>
            <w:proofErr w:type="gramStart"/>
            <w:r w:rsidRPr="00B14849">
              <w:rPr>
                <w:rFonts w:eastAsia="Times New Roman"/>
                <w:sz w:val="28"/>
                <w:szCs w:val="28"/>
              </w:rPr>
              <w:t xml:space="preserve">В соответствии статьей 5 Федерального закона </w:t>
            </w:r>
            <w:r w:rsidR="001E6EA8">
              <w:rPr>
                <w:rFonts w:eastAsia="Times New Roman"/>
                <w:sz w:val="28"/>
                <w:szCs w:val="28"/>
              </w:rPr>
              <w:t xml:space="preserve">от 27.07.2010 № 225-ФЗ </w:t>
            </w:r>
            <w:r w:rsidRPr="00B14849">
              <w:rPr>
                <w:rFonts w:eastAsia="Times New Roman"/>
                <w:sz w:val="28"/>
                <w:szCs w:val="28"/>
              </w:rPr>
              <w:t>«Об обязательном страховании гражданской ответственности владельц</w:t>
            </w:r>
            <w:r w:rsidR="001E6EA8">
              <w:rPr>
                <w:rFonts w:eastAsia="Times New Roman"/>
                <w:sz w:val="28"/>
                <w:szCs w:val="28"/>
              </w:rPr>
              <w:t>а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опасного объекта за причинение вреда в результате аварии на опасном объекте» к опасным объектам, владельцы которых обязаны осуществлять обязательное страхование относятся расположенные на территории Российской Федерации гидротехнические сооружения, подлежащие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</w:t>
            </w:r>
            <w:proofErr w:type="gramEnd"/>
            <w:r w:rsidRPr="00B14849">
              <w:rPr>
                <w:rFonts w:eastAsia="Times New Roman"/>
                <w:sz w:val="28"/>
                <w:szCs w:val="28"/>
              </w:rPr>
              <w:t>.</w:t>
            </w:r>
          </w:p>
          <w:p w:rsidR="00DB65F6" w:rsidRPr="00B14849" w:rsidRDefault="00DB65F6" w:rsidP="00E24018">
            <w:pPr>
              <w:widowControl w:val="0"/>
              <w:suppressAutoHyphens w:val="0"/>
              <w:autoSpaceDE w:val="0"/>
              <w:ind w:firstLine="88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В связи с тем, что в состав имущества казны включен комплекс гидротехнических сооружений, за счет </w:t>
            </w:r>
            <w:r w:rsidR="001E6EA8">
              <w:rPr>
                <w:rFonts w:eastAsia="Times New Roman"/>
                <w:sz w:val="28"/>
                <w:szCs w:val="28"/>
              </w:rPr>
              <w:t xml:space="preserve">средств </w:t>
            </w:r>
            <w:r w:rsidRPr="00B14849">
              <w:rPr>
                <w:rFonts w:eastAsia="Times New Roman"/>
                <w:sz w:val="28"/>
                <w:szCs w:val="28"/>
              </w:rPr>
              <w:t>местного бюджета необходимо ежегодное осуществление расходов на обязательное страхование гражданской ответственности за причинение вреда в результате аварии на опасном объекте.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Финансовое обеспечение вышеуказанных расходов обусловлено требованиями законодательства об обязательном страховании гражданской ответственности. 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 Цель, задачи, этапы, сроки выполнения</w:t>
            </w:r>
          </w:p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 показатели результативности подпрограммы </w:t>
            </w:r>
          </w:p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</w:p>
          <w:p w:rsidR="00DB65F6" w:rsidRPr="00B14849" w:rsidRDefault="00DB65F6" w:rsidP="00E24018">
            <w:pPr>
              <w:pStyle w:val="ConsPlusCell"/>
              <w:numPr>
                <w:ilvl w:val="1"/>
                <w:numId w:val="2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Целью подпрограммы является обеспечение эффективного управления имуществом казны, а также рационального использования земельных участков.</w:t>
            </w:r>
          </w:p>
          <w:p w:rsidR="00DB65F6" w:rsidRPr="00B14849" w:rsidRDefault="00A128B5" w:rsidP="00A128B5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2.2. Для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указанной цели необходимо решить следующие задачи:</w:t>
            </w:r>
          </w:p>
          <w:p w:rsidR="00DB65F6" w:rsidRPr="00B14849" w:rsidRDefault="00DB65F6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         2.2.1. 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DB65F6" w:rsidRPr="00B14849" w:rsidRDefault="00A128B5" w:rsidP="00A128B5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2.2.2. Обеспечение надлежащего содержания и сохранности имущества казны.</w:t>
            </w:r>
          </w:p>
          <w:p w:rsidR="00DB65F6" w:rsidRPr="00B14849" w:rsidRDefault="00DB65F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      </w:r>
          </w:p>
          <w:p w:rsidR="00DB65F6" w:rsidRPr="00B14849" w:rsidRDefault="00DB65F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2.4. Исполнителем подпрограммы является КУМИ, функциями которого являются:</w:t>
            </w:r>
          </w:p>
          <w:p w:rsidR="00DB65F6" w:rsidRPr="00B14849" w:rsidRDefault="00DB65F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организация и обеспечение проведения мероприятий подпрограммы в соответствии с требованиями законодательства Российской Федерации;</w:t>
            </w:r>
          </w:p>
          <w:p w:rsidR="00DB65F6" w:rsidRPr="00B14849" w:rsidRDefault="00DB65F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обеспечение достижения поставленной цели подпрограммы с указанными прогнозируемыми значениями показателей результативности на весь период действия подпрограммы;</w:t>
            </w:r>
          </w:p>
          <w:p w:rsidR="00DB65F6" w:rsidRPr="00B14849" w:rsidRDefault="00DB65F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реализацией подпрограммы.</w:t>
            </w:r>
          </w:p>
          <w:p w:rsidR="00F15F3B" w:rsidRPr="00B14849" w:rsidRDefault="00DB65F6" w:rsidP="00E24018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2.5.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Реализация мероприятий подпрограммы осуществляется на постоянной основе в период </w:t>
            </w:r>
            <w:r w:rsidRPr="00B14849">
              <w:rPr>
                <w:sz w:val="28"/>
                <w:szCs w:val="28"/>
              </w:rPr>
              <w:t>с 01.01.2018 по 31.12.2020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  <w:p w:rsidR="00DB65F6" w:rsidRPr="00B14849" w:rsidRDefault="00DB65F6" w:rsidP="00E24018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 силу решаемых в рамках подпрограммы задач этапы реализации подпрограммы не выделяются.</w:t>
            </w:r>
          </w:p>
          <w:p w:rsidR="00DB65F6" w:rsidRPr="00B14849" w:rsidRDefault="00DB65F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 w:rsidR="00A128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Оценка реализации подпрограммы будет производиться по следующим показателям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результативности</w:t>
            </w:r>
            <w:r w:rsidR="00BA7B78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36948" w:rsidRPr="00B14849" w:rsidRDefault="00CF0809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948" w:rsidRPr="00B14849">
              <w:rPr>
                <w:rFonts w:ascii="Times New Roman" w:hAnsi="Times New Roman" w:cs="Times New Roman"/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</w:t>
            </w:r>
            <w:r w:rsidR="00BA7B78" w:rsidRPr="00B14849">
              <w:rPr>
                <w:rFonts w:ascii="Times New Roman" w:hAnsi="Times New Roman" w:cs="Times New Roman"/>
                <w:sz w:val="28"/>
                <w:szCs w:val="28"/>
              </w:rPr>
              <w:t>спользования земельных участков;</w:t>
            </w:r>
          </w:p>
          <w:p w:rsidR="00C34F8D" w:rsidRPr="00B14849" w:rsidRDefault="00CF0809" w:rsidP="00C34F8D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4F8D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объектов, составляющих имущество казны, управление и</w:t>
            </w:r>
            <w:r w:rsidR="00BA7B78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которых обеспечено;</w:t>
            </w:r>
          </w:p>
          <w:p w:rsidR="00DD15CB" w:rsidRPr="00B14849" w:rsidRDefault="00CF0809" w:rsidP="00C34F8D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15CB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</w:t>
            </w:r>
            <w:r w:rsidR="00BA7B78" w:rsidRPr="00B148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15CB" w:rsidRPr="00B14849" w:rsidRDefault="00CF0809" w:rsidP="00C34F8D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15CB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объектов имущества казны, земельных участков (зон) и их частей, сведения о которых внесены в государ</w:t>
            </w:r>
            <w:r w:rsidR="001E6EA8">
              <w:rPr>
                <w:rFonts w:ascii="Times New Roman" w:hAnsi="Times New Roman" w:cs="Times New Roman"/>
                <w:sz w:val="28"/>
                <w:szCs w:val="28"/>
              </w:rPr>
              <w:t>ственный кадастр недвижимости, Е</w:t>
            </w:r>
            <w:r w:rsidR="00DD15CB" w:rsidRPr="00B14849">
              <w:rPr>
                <w:rFonts w:ascii="Times New Roman" w:hAnsi="Times New Roman" w:cs="Times New Roman"/>
                <w:sz w:val="28"/>
                <w:szCs w:val="28"/>
              </w:rPr>
              <w:t>диный государственный реестр недвижимости</w:t>
            </w:r>
            <w:r w:rsidR="00BA7B78" w:rsidRPr="00B14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5F6" w:rsidRPr="00B14849" w:rsidRDefault="00DB65F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5F6" w:rsidRPr="00B14849" w:rsidTr="00602CC1">
        <w:trPr>
          <w:trHeight w:val="1002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65F6" w:rsidRPr="00B14849" w:rsidRDefault="00DB65F6" w:rsidP="00E24018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3. Механизм реализации подпрограммы </w:t>
            </w:r>
          </w:p>
          <w:p w:rsidR="00DB65F6" w:rsidRPr="00B14849" w:rsidRDefault="00DB65F6" w:rsidP="00E24018">
            <w:pPr>
              <w:jc w:val="both"/>
              <w:rPr>
                <w:sz w:val="28"/>
                <w:szCs w:val="28"/>
              </w:rPr>
            </w:pPr>
          </w:p>
          <w:p w:rsidR="00C27D0D" w:rsidRPr="00B14849" w:rsidRDefault="008642A6" w:rsidP="00C27D0D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27D0D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3.1. Главным распорядителем </w:t>
            </w:r>
            <w:r w:rsidR="001E6EA8">
              <w:rPr>
                <w:rFonts w:ascii="Times New Roman" w:hAnsi="Times New Roman" w:cs="Times New Roman"/>
                <w:sz w:val="28"/>
                <w:szCs w:val="28"/>
              </w:rPr>
              <w:t>средств местного бюджета</w:t>
            </w:r>
            <w:r w:rsidR="00C27D0D" w:rsidRPr="00B14849">
              <w:rPr>
                <w:rFonts w:ascii="Times New Roman" w:hAnsi="Times New Roman" w:cs="Times New Roman"/>
                <w:sz w:val="28"/>
                <w:szCs w:val="28"/>
              </w:rPr>
              <w:t>, предусмотренных на реализацию подпрограммы, является КУМИ.</w:t>
            </w:r>
          </w:p>
          <w:p w:rsidR="00DB65F6" w:rsidRPr="00B14849" w:rsidRDefault="008642A6" w:rsidP="00C27D0D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27D0D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Реализацию мероприятий подпрограммы осуществляют КУМИ, МКУ ЦУГЗ.</w:t>
            </w:r>
          </w:p>
          <w:p w:rsidR="00C27D0D" w:rsidRPr="00B14849" w:rsidRDefault="008642A6" w:rsidP="00C27D0D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C27D0D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3.3. Объем финансирования подпрограммы утверждается в составе местного бюджета на соответствующий финансовый год и </w:t>
            </w:r>
            <w:r w:rsidR="005E68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27D0D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период. При этом учитывается ход выполнения подпрограммных мероприятий и возможности местного бюджета.</w:t>
            </w:r>
          </w:p>
          <w:p w:rsidR="00C27D0D" w:rsidRPr="00B14849" w:rsidRDefault="008642A6" w:rsidP="00C27D0D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C27D0D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      </w:r>
          </w:p>
          <w:p w:rsidR="00DB65F6" w:rsidRPr="00B14849" w:rsidRDefault="008642A6" w:rsidP="00C27D0D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27D0D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решения задач подпрограммы предусмотрена реализация </w:t>
            </w:r>
            <w:r w:rsidR="007D1AAF">
              <w:rPr>
                <w:rFonts w:ascii="Times New Roman" w:hAnsi="Times New Roman" w:cs="Times New Roman"/>
                <w:sz w:val="28"/>
                <w:szCs w:val="28"/>
              </w:rPr>
              <w:t>следующих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1E6E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65F6" w:rsidRPr="00B14849" w:rsidRDefault="001E6EA8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технической инвентаризации, </w:t>
            </w:r>
            <w:r w:rsidR="004A5DC6" w:rsidRPr="00B14849">
              <w:rPr>
                <w:rFonts w:ascii="Times New Roman" w:hAnsi="Times New Roman" w:cs="Times New Roman"/>
                <w:sz w:val="28"/>
                <w:szCs w:val="28"/>
              </w:rPr>
              <w:t>оценки рыночной стоимости имущества казны</w:t>
            </w:r>
            <w:r w:rsidR="00273968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земельных участков</w:t>
            </w:r>
            <w:r w:rsidR="004A5DC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  <w:r w:rsidR="004A5DC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государственный кадастровый учет и государственная регистрация права муниципальной собственности</w:t>
            </w:r>
            <w:r w:rsidR="008642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65F6" w:rsidRPr="00B14849" w:rsidRDefault="008642A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ероприятия по землеустройству и землепользованию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65F6" w:rsidRPr="00B14849" w:rsidRDefault="008642A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беспечение содержания и сохранности имущества казны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65F6" w:rsidRPr="00B14849" w:rsidRDefault="008642A6" w:rsidP="00E24018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A5DC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еречисление ежемесячных взносов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в фонд капитального ремонта общего имущества в многоквартирн</w:t>
            </w:r>
            <w:r w:rsidR="004A5DC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4A5DC6" w:rsidRPr="00B1484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65F6" w:rsidRPr="00B14849" w:rsidRDefault="00DB65F6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5E68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864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оведение обязательного страхования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DB65F6" w:rsidRPr="00B14849" w:rsidRDefault="005E68A3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722B10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3.6. </w:t>
            </w:r>
            <w:proofErr w:type="gramStart"/>
            <w:r w:rsidR="00722B10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приятия </w:t>
            </w:r>
            <w:r w:rsidR="007D1A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разработаны с учетом необходимости достижения цели подпрограммы и решения задач подпрограммы и реализуютс</w:t>
            </w:r>
            <w:r w:rsidR="00FC4C34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в соответствии с требованиями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Гражданского, Земельного, Жилищног</w:t>
            </w:r>
            <w:r w:rsidR="00FC4C34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кодексов Российской Федерации,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Федеральн</w:t>
            </w:r>
            <w:r w:rsidR="00864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ых законов </w:t>
            </w:r>
            <w:r w:rsidR="007D1A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29.07.1998 № 135-ФЗ </w:t>
            </w:r>
            <w:r w:rsidR="007D1AAF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«Об оценочной деятельности»</w:t>
            </w:r>
            <w:r w:rsidR="007D1A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от 18.06.2001 № 78-ФЗ </w:t>
            </w:r>
            <w:r w:rsidR="007D1AAF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землеустройстве»</w:t>
            </w:r>
            <w:r w:rsidR="007D1A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от 24.07.2007 № 221-ФЗ </w:t>
            </w:r>
            <w:r w:rsidR="007D1AAF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кадастровой деятельности»</w:t>
            </w:r>
            <w:r w:rsidR="007D1A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от 27.07.2010 № 225-ФЗ </w:t>
            </w:r>
            <w:r w:rsidR="007D1AAF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«Об обязательном </w:t>
            </w:r>
            <w:r w:rsidR="007D1AAF" w:rsidRPr="00B14849">
              <w:rPr>
                <w:rFonts w:ascii="Times New Roman" w:hAnsi="Times New Roman" w:cs="Times New Roman"/>
                <w:sz w:val="28"/>
                <w:szCs w:val="28"/>
              </w:rPr>
              <w:t>страховании гражданской ответственности владельцы опасного объекта за причинение вреда в результате</w:t>
            </w:r>
            <w:proofErr w:type="gramEnd"/>
            <w:r w:rsidR="007D1AAF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аварии на опасном объекте»</w:t>
            </w:r>
            <w:r w:rsidR="007D1AAF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864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13.07.2015 № 218-ФЗ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«О государств</w:t>
            </w:r>
            <w:r w:rsidR="00FC4C34"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енной регистрации недвижимости»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5F6" w:rsidRPr="00B14849" w:rsidRDefault="005E68A3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C4C34" w:rsidRPr="00B148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. Для реализации подпрограммы КУМИ, МКУ ЦУГЗ осуществляют следующие действия:</w:t>
            </w:r>
          </w:p>
          <w:p w:rsidR="00DB65F6" w:rsidRPr="00B14849" w:rsidRDefault="005E68A3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- организаци</w:t>
            </w:r>
            <w:r w:rsidR="007D1AA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обеспечение проведения кадастровых, землеустроительных работ;</w:t>
            </w:r>
          </w:p>
          <w:p w:rsidR="00DB65F6" w:rsidRPr="00B14849" w:rsidRDefault="005E68A3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- обеспечение постановки на государственный кадастровый учет имущества казны и земельных участков;</w:t>
            </w:r>
          </w:p>
          <w:p w:rsidR="00DB65F6" w:rsidRPr="00B14849" w:rsidRDefault="005E68A3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- осуществление государственной регистрации права муниципальной собственности, обременений (ограничений) на имущество казны и земельные участки;</w:t>
            </w:r>
          </w:p>
          <w:p w:rsidR="00DB65F6" w:rsidRPr="00B14849" w:rsidRDefault="005E68A3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- организаци</w:t>
            </w:r>
            <w:r w:rsidR="007D1AA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аукционов и конкурсов в отношении имущества казны и земельных участков;</w:t>
            </w:r>
          </w:p>
          <w:p w:rsidR="00DB65F6" w:rsidRPr="00B14849" w:rsidRDefault="005E68A3" w:rsidP="00E24018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DB65F6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имущества казны, свободного от прав третьих лиц.</w:t>
            </w:r>
          </w:p>
          <w:p w:rsidR="00DB65F6" w:rsidRPr="00B14849" w:rsidRDefault="00DB65F6" w:rsidP="00D5632C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5F6" w:rsidRPr="00B14849" w:rsidTr="00602CC1">
        <w:trPr>
          <w:trHeight w:val="168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B65F6" w:rsidRPr="00B14849" w:rsidRDefault="00DB65F6" w:rsidP="00E24018">
            <w:pPr>
              <w:pStyle w:val="15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Управление и контроль реализации подпрограммы </w:t>
            </w:r>
          </w:p>
          <w:p w:rsidR="00DB65F6" w:rsidRPr="00B14849" w:rsidRDefault="00DB65F6" w:rsidP="00E24018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proofErr w:type="gramStart"/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подпрограммы осуществляется КУМИ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Зеленогорска.</w:t>
            </w:r>
          </w:p>
          <w:p w:rsidR="00DB65F6" w:rsidRPr="00B14849" w:rsidRDefault="00DB65F6" w:rsidP="00E24018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      </w:r>
          </w:p>
          <w:p w:rsidR="00411AEC" w:rsidRPr="00B14849" w:rsidRDefault="00411AEC" w:rsidP="00E24018">
            <w:pPr>
              <w:pStyle w:val="ConsPlusCell"/>
              <w:tabs>
                <w:tab w:val="left" w:pos="1276"/>
                <w:tab w:val="left" w:pos="5437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6" w:rsidRPr="00B14849" w:rsidRDefault="00DB65F6" w:rsidP="00E24018">
            <w:pPr>
              <w:pStyle w:val="15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5. Оценка социально-экономической эффективности подпрограммы</w:t>
            </w:r>
          </w:p>
          <w:p w:rsidR="00DB65F6" w:rsidRPr="00B14849" w:rsidRDefault="00DB65F6" w:rsidP="00E24018">
            <w:pPr>
              <w:pStyle w:val="ConsPlusCell"/>
              <w:tabs>
                <w:tab w:val="left" w:pos="1276"/>
                <w:tab w:val="left" w:pos="5437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ab/>
              <w:t>Ожидаемыми социально-экономическими результатами решения задач подпрограммы являются:</w:t>
            </w:r>
          </w:p>
          <w:p w:rsidR="00DB65F6" w:rsidRPr="00B14849" w:rsidRDefault="00DB65F6" w:rsidP="00E24018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 w:rsidR="00D5632C">
              <w:rPr>
                <w:rFonts w:eastAsia="Times New Roman"/>
                <w:sz w:val="28"/>
                <w:szCs w:val="28"/>
              </w:rPr>
              <w:t>- п</w:t>
            </w:r>
            <w:r w:rsidRPr="00B14849">
              <w:rPr>
                <w:rFonts w:eastAsia="Times New Roman"/>
                <w:sz w:val="28"/>
                <w:szCs w:val="28"/>
              </w:rPr>
              <w:t>олучение доходов от управления имуществом казны, а также от использования земельных участков</w:t>
            </w:r>
            <w:r w:rsidR="00D5632C">
              <w:rPr>
                <w:rFonts w:eastAsia="Times New Roman"/>
                <w:sz w:val="28"/>
                <w:szCs w:val="28"/>
              </w:rPr>
              <w:t>;</w:t>
            </w:r>
          </w:p>
          <w:p w:rsidR="00DB65F6" w:rsidRPr="00B14849" w:rsidRDefault="00DB65F6" w:rsidP="00E24018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 w:rsidR="00D5632C">
              <w:rPr>
                <w:rFonts w:eastAsia="Times New Roman"/>
                <w:sz w:val="28"/>
                <w:szCs w:val="28"/>
              </w:rPr>
              <w:t>- о</w:t>
            </w:r>
            <w:r w:rsidRPr="00B14849">
              <w:rPr>
                <w:rFonts w:eastAsia="Times New Roman"/>
                <w:sz w:val="28"/>
                <w:szCs w:val="28"/>
              </w:rPr>
              <w:t>беспечение надлежащего содержани</w:t>
            </w:r>
            <w:r w:rsidR="00411AEC" w:rsidRPr="00B14849">
              <w:rPr>
                <w:rFonts w:eastAsia="Times New Roman"/>
                <w:sz w:val="28"/>
                <w:szCs w:val="28"/>
              </w:rPr>
              <w:t>я и сохранности имущества казны</w:t>
            </w:r>
            <w:r w:rsidR="00D5632C">
              <w:rPr>
                <w:rFonts w:eastAsia="Times New Roman"/>
                <w:sz w:val="28"/>
                <w:szCs w:val="28"/>
              </w:rPr>
              <w:t>;</w:t>
            </w:r>
          </w:p>
          <w:p w:rsidR="00DB65F6" w:rsidRPr="00B14849" w:rsidRDefault="00DB65F6" w:rsidP="00E24018">
            <w:pPr>
              <w:tabs>
                <w:tab w:val="left" w:pos="221"/>
                <w:tab w:val="left" w:pos="5437"/>
              </w:tabs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 w:rsidR="00D5632C">
              <w:rPr>
                <w:rFonts w:eastAsia="Times New Roman"/>
                <w:sz w:val="28"/>
                <w:szCs w:val="28"/>
              </w:rPr>
              <w:t>- в</w:t>
            </w:r>
            <w:r w:rsidRPr="00B14849">
              <w:rPr>
                <w:rFonts w:eastAsia="Times New Roman"/>
                <w:sz w:val="28"/>
                <w:szCs w:val="28"/>
              </w:rPr>
              <w:t>овлечение в хозяйственный оборот имущества казны, свободного от прав третьих лиц, земельных участков</w:t>
            </w:r>
            <w:r w:rsidR="00D5632C">
              <w:rPr>
                <w:rFonts w:eastAsia="Times New Roman"/>
                <w:sz w:val="28"/>
                <w:szCs w:val="28"/>
              </w:rPr>
              <w:t>;</w:t>
            </w:r>
          </w:p>
          <w:p w:rsidR="00DB65F6" w:rsidRPr="00B14849" w:rsidRDefault="00DB65F6" w:rsidP="00E24018">
            <w:pPr>
              <w:widowControl w:val="0"/>
              <w:tabs>
                <w:tab w:val="left" w:pos="5437"/>
              </w:tabs>
              <w:suppressAutoHyphens w:val="0"/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 w:rsidR="00D5632C">
              <w:rPr>
                <w:rFonts w:eastAsia="Times New Roman"/>
                <w:sz w:val="28"/>
                <w:szCs w:val="28"/>
              </w:rPr>
              <w:t>- э</w:t>
            </w:r>
            <w:r w:rsidRPr="00B14849">
              <w:rPr>
                <w:rFonts w:eastAsia="Times New Roman"/>
                <w:sz w:val="28"/>
                <w:szCs w:val="28"/>
              </w:rPr>
              <w:t>ффективная реализация подпрограммы.</w:t>
            </w:r>
          </w:p>
          <w:p w:rsidR="00DB65F6" w:rsidRPr="00B14849" w:rsidRDefault="00DB65F6" w:rsidP="00E24018">
            <w:pPr>
              <w:tabs>
                <w:tab w:val="left" w:pos="5437"/>
              </w:tabs>
              <w:jc w:val="both"/>
              <w:rPr>
                <w:sz w:val="28"/>
                <w:szCs w:val="28"/>
              </w:rPr>
            </w:pPr>
          </w:p>
          <w:p w:rsidR="00DB65F6" w:rsidRPr="00B14849" w:rsidRDefault="00DB65F6" w:rsidP="00E24018">
            <w:pPr>
              <w:tabs>
                <w:tab w:val="left" w:pos="5437"/>
              </w:tabs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6. Система мероприятий подпрограммы </w:t>
            </w:r>
          </w:p>
          <w:p w:rsidR="00DB65F6" w:rsidRPr="00B14849" w:rsidRDefault="00DB65F6" w:rsidP="00E24018">
            <w:pPr>
              <w:tabs>
                <w:tab w:val="left" w:pos="5437"/>
              </w:tabs>
              <w:jc w:val="both"/>
              <w:rPr>
                <w:sz w:val="28"/>
                <w:szCs w:val="28"/>
              </w:rPr>
            </w:pPr>
          </w:p>
          <w:p w:rsidR="00DB65F6" w:rsidRPr="00B14849" w:rsidRDefault="00DB65F6" w:rsidP="001F0772">
            <w:pPr>
              <w:widowControl w:val="0"/>
              <w:tabs>
                <w:tab w:val="left" w:pos="5437"/>
              </w:tabs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подпрограмме.</w:t>
            </w:r>
          </w:p>
        </w:tc>
      </w:tr>
    </w:tbl>
    <w:p w:rsidR="00DB65F6" w:rsidRPr="00B14849" w:rsidRDefault="00DB65F6" w:rsidP="00DB65F6">
      <w:pPr>
        <w:jc w:val="both"/>
        <w:rPr>
          <w:sz w:val="28"/>
          <w:szCs w:val="28"/>
        </w:rPr>
        <w:sectPr w:rsidR="00DB65F6" w:rsidRPr="00B14849" w:rsidSect="00E24018">
          <w:pgSz w:w="11906" w:h="16838"/>
          <w:pgMar w:top="1134" w:right="851" w:bottom="1134" w:left="1701" w:header="624" w:footer="0" w:gutter="0"/>
          <w:cols w:space="720"/>
          <w:docGrid w:linePitch="600" w:charSpace="32768"/>
        </w:sectPr>
      </w:pPr>
    </w:p>
    <w:p w:rsidR="00DB65F6" w:rsidRPr="00B14849" w:rsidRDefault="00DB19C9" w:rsidP="00DB65F6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Приложение</w:t>
      </w:r>
    </w:p>
    <w:p w:rsidR="00DB65F6" w:rsidRPr="00B14849" w:rsidRDefault="00DB65F6" w:rsidP="00DB65F6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подпрограмме 1«Управление муниципальным имуществом и использование земельных ресурсов»</w:t>
      </w:r>
    </w:p>
    <w:p w:rsidR="00DB65F6" w:rsidRPr="00B14849" w:rsidRDefault="00DB65F6" w:rsidP="00DB65F6">
      <w:pPr>
        <w:ind w:firstLine="11057"/>
        <w:rPr>
          <w:sz w:val="28"/>
          <w:szCs w:val="28"/>
        </w:rPr>
      </w:pPr>
    </w:p>
    <w:p w:rsidR="00DB65F6" w:rsidRPr="00B14849" w:rsidRDefault="00DB65F6" w:rsidP="00DB65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Перечень мероприятий подпрограммы 1</w:t>
      </w:r>
    </w:p>
    <w:p w:rsidR="00DB65F6" w:rsidRPr="00B14849" w:rsidRDefault="00DB65F6" w:rsidP="00DB65F6">
      <w:pPr>
        <w:ind w:hanging="15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«Управление муниципальным имуществом и использование земельных ресурсов»</w:t>
      </w:r>
    </w:p>
    <w:p w:rsidR="00DB65F6" w:rsidRPr="00B14849" w:rsidRDefault="00DB65F6" w:rsidP="00DB65F6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DB65F6" w:rsidRPr="00B14849" w:rsidRDefault="00DB65F6" w:rsidP="00DB65F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709"/>
        <w:gridCol w:w="850"/>
        <w:gridCol w:w="1701"/>
        <w:gridCol w:w="851"/>
        <w:gridCol w:w="1134"/>
        <w:gridCol w:w="1134"/>
        <w:gridCol w:w="992"/>
        <w:gridCol w:w="142"/>
        <w:gridCol w:w="1134"/>
        <w:gridCol w:w="2410"/>
      </w:tblGrid>
      <w:tr w:rsidR="00DD15CB" w:rsidRPr="00B14849" w:rsidTr="001137DB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5CB" w:rsidRPr="00B14849" w:rsidRDefault="00DD15CB" w:rsidP="00DD15C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484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B1484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CB" w:rsidRPr="00B14849" w:rsidRDefault="00DD15CB" w:rsidP="00DD15C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CB" w:rsidRPr="0049337E" w:rsidRDefault="00DD15CB" w:rsidP="00DD15CB">
            <w:pPr>
              <w:jc w:val="center"/>
              <w:rPr>
                <w:rFonts w:eastAsia="Times New Roman"/>
                <w:color w:val="000000"/>
              </w:rPr>
            </w:pPr>
            <w:r w:rsidRPr="0049337E">
              <w:rPr>
                <w:rFonts w:eastAsia="Times New Roman"/>
                <w:color w:val="000000"/>
              </w:rPr>
              <w:t>Наименование</w:t>
            </w:r>
          </w:p>
          <w:p w:rsidR="00DD15CB" w:rsidRPr="0049337E" w:rsidRDefault="00DD15CB" w:rsidP="00DD15CB">
            <w:pPr>
              <w:jc w:val="center"/>
              <w:rPr>
                <w:rFonts w:eastAsia="Times New Roman"/>
                <w:color w:val="000000"/>
              </w:rPr>
            </w:pPr>
            <w:r w:rsidRPr="0049337E">
              <w:rPr>
                <w:rFonts w:eastAsia="Times New Roman"/>
                <w:color w:val="000000"/>
              </w:rPr>
              <w:t xml:space="preserve">главного распорядителя  </w:t>
            </w:r>
            <w:r w:rsidR="0049337E" w:rsidRPr="0049337E">
              <w:rPr>
                <w:rFonts w:eastAsia="Times New Roman"/>
                <w:color w:val="000000"/>
              </w:rPr>
              <w:t>средств</w:t>
            </w:r>
            <w:r w:rsidR="00233700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DD15CB" w:rsidRPr="00B14849" w:rsidRDefault="00DD15CB" w:rsidP="00DD15CB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9337E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5CB" w:rsidRPr="00B14849" w:rsidRDefault="00DD15CB" w:rsidP="00DD15C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CB" w:rsidRPr="00B14849" w:rsidRDefault="00DD15CB" w:rsidP="00DD15C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Расходы </w:t>
            </w:r>
            <w:r w:rsidRPr="00B14849">
              <w:rPr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37DB" w:rsidRDefault="00DD15CB" w:rsidP="00DD15C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Ожидаемый результат от реализации </w:t>
            </w:r>
            <w:proofErr w:type="gramStart"/>
            <w:r w:rsidRPr="00B14849">
              <w:rPr>
                <w:sz w:val="28"/>
                <w:szCs w:val="28"/>
                <w:lang w:eastAsia="ru-RU"/>
              </w:rPr>
              <w:t>подпрограмм</w:t>
            </w:r>
            <w:r w:rsidR="00602CC1"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B14849">
              <w:rPr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B14849">
              <w:rPr>
                <w:sz w:val="28"/>
                <w:szCs w:val="28"/>
                <w:lang w:eastAsia="ru-RU"/>
              </w:rPr>
              <w:t xml:space="preserve"> </w:t>
            </w:r>
          </w:p>
          <w:p w:rsidR="001137DB" w:rsidRDefault="00DD15CB" w:rsidP="001137D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мероприятия </w:t>
            </w:r>
          </w:p>
          <w:p w:rsidR="00DD15CB" w:rsidRPr="00B14849" w:rsidRDefault="00DD15CB" w:rsidP="001137D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(в натуральном выражении)</w:t>
            </w:r>
          </w:p>
        </w:tc>
      </w:tr>
      <w:tr w:rsidR="001137DB" w:rsidRPr="00B14849" w:rsidTr="001137DB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B14849">
              <w:rPr>
                <w:sz w:val="28"/>
                <w:szCs w:val="28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2019 </w:t>
            </w:r>
          </w:p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2020</w:t>
            </w:r>
          </w:p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>Итого на 2018-2020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B65F6" w:rsidRPr="00B14849" w:rsidTr="00113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DB65F6" w:rsidRPr="001137DB" w:rsidRDefault="00DB65F6" w:rsidP="00E24018">
            <w:pPr>
              <w:jc w:val="center"/>
            </w:pPr>
            <w:r w:rsidRPr="001137DB">
              <w:t>1.</w:t>
            </w:r>
          </w:p>
        </w:tc>
        <w:tc>
          <w:tcPr>
            <w:tcW w:w="15026" w:type="dxa"/>
            <w:gridSpan w:val="12"/>
            <w:vAlign w:val="center"/>
          </w:tcPr>
          <w:p w:rsidR="00DB65F6" w:rsidRPr="00B14849" w:rsidRDefault="00DB65F6" w:rsidP="00411AEC">
            <w:pPr>
              <w:tabs>
                <w:tab w:val="left" w:pos="342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DB65F6" w:rsidRPr="00B14849" w:rsidTr="00113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DB65F6" w:rsidRPr="001137DB" w:rsidRDefault="00DB65F6" w:rsidP="00DD15CB">
            <w:pPr>
              <w:jc w:val="center"/>
            </w:pPr>
            <w:r w:rsidRPr="001137DB">
              <w:t>1.1.</w:t>
            </w:r>
          </w:p>
        </w:tc>
        <w:tc>
          <w:tcPr>
            <w:tcW w:w="15026" w:type="dxa"/>
            <w:gridSpan w:val="12"/>
            <w:vAlign w:val="center"/>
          </w:tcPr>
          <w:p w:rsidR="00DB65F6" w:rsidRPr="00B14849" w:rsidRDefault="00DB65F6" w:rsidP="00E24018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Задача 1: </w:t>
            </w:r>
            <w:r w:rsidRPr="00B14849">
              <w:rPr>
                <w:rFonts w:eastAsia="Times New Roman"/>
                <w:sz w:val="28"/>
                <w:szCs w:val="28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</w:t>
            </w:r>
            <w:r w:rsidR="00DD15CB" w:rsidRPr="00B14849">
              <w:rPr>
                <w:rFonts w:eastAsia="Times New Roman"/>
                <w:sz w:val="28"/>
                <w:szCs w:val="28"/>
              </w:rPr>
              <w:t xml:space="preserve"> и земельных участках</w:t>
            </w:r>
          </w:p>
        </w:tc>
      </w:tr>
      <w:tr w:rsidR="001137DB" w:rsidRPr="00B14849" w:rsidTr="00113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0"/>
        </w:trPr>
        <w:tc>
          <w:tcPr>
            <w:tcW w:w="704" w:type="dxa"/>
          </w:tcPr>
          <w:p w:rsidR="00411AEC" w:rsidRPr="001137DB" w:rsidRDefault="00411AEC" w:rsidP="00E24018">
            <w:pPr>
              <w:jc w:val="center"/>
            </w:pPr>
            <w:r w:rsidRPr="001137DB">
              <w:t>1.1.1.</w:t>
            </w:r>
          </w:p>
        </w:tc>
        <w:tc>
          <w:tcPr>
            <w:tcW w:w="2126" w:type="dxa"/>
          </w:tcPr>
          <w:p w:rsidR="00411AEC" w:rsidRPr="00233700" w:rsidRDefault="00411AEC" w:rsidP="00381A2A">
            <w:r w:rsidRPr="00233700">
              <w:t>Проведение технической инвентаризации, оценки рыночной стоимости имущества казны</w:t>
            </w:r>
            <w:r w:rsidR="00381A2A" w:rsidRPr="00233700">
              <w:t xml:space="preserve"> и земельных участков</w:t>
            </w:r>
            <w:r w:rsidRPr="00233700">
              <w:t>, постановка  на гос</w:t>
            </w:r>
            <w:r w:rsidR="00381A2A" w:rsidRPr="00233700">
              <w:t>ударственный кадастровый учет</w:t>
            </w:r>
            <w:r w:rsidR="00983D54" w:rsidRPr="00233700">
              <w:t xml:space="preserve"> и государственная регистрация права муниципальной собственности</w:t>
            </w:r>
            <w:r w:rsidR="00381A2A" w:rsidRPr="00233700">
              <w:t xml:space="preserve"> </w:t>
            </w:r>
          </w:p>
        </w:tc>
        <w:tc>
          <w:tcPr>
            <w:tcW w:w="1843" w:type="dxa"/>
            <w:vAlign w:val="center"/>
          </w:tcPr>
          <w:p w:rsidR="00411AEC" w:rsidRPr="00B14849" w:rsidRDefault="00411AEC" w:rsidP="00DD15CB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КУМИ</w:t>
            </w:r>
          </w:p>
        </w:tc>
        <w:tc>
          <w:tcPr>
            <w:tcW w:w="709" w:type="dxa"/>
            <w:noWrap/>
            <w:vAlign w:val="center"/>
          </w:tcPr>
          <w:p w:rsidR="00411AEC" w:rsidRPr="00B14849" w:rsidRDefault="00411AEC" w:rsidP="00DD15CB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noWrap/>
            <w:vAlign w:val="center"/>
          </w:tcPr>
          <w:p w:rsidR="00411AEC" w:rsidRPr="00B14849" w:rsidRDefault="00411AEC" w:rsidP="00DD15C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01" w:type="dxa"/>
            <w:noWrap/>
            <w:vAlign w:val="center"/>
          </w:tcPr>
          <w:p w:rsidR="00411AEC" w:rsidRPr="00B14849" w:rsidRDefault="00411AEC" w:rsidP="00DD15C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1510087690</w:t>
            </w:r>
          </w:p>
        </w:tc>
        <w:tc>
          <w:tcPr>
            <w:tcW w:w="851" w:type="dxa"/>
            <w:noWrap/>
            <w:vAlign w:val="center"/>
          </w:tcPr>
          <w:p w:rsidR="00411AEC" w:rsidRPr="00B14849" w:rsidRDefault="00411AEC" w:rsidP="00DD15C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11AEC" w:rsidRPr="00B14849" w:rsidRDefault="00411AEC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1385,5</w:t>
            </w:r>
          </w:p>
        </w:tc>
        <w:tc>
          <w:tcPr>
            <w:tcW w:w="1134" w:type="dxa"/>
            <w:noWrap/>
            <w:vAlign w:val="center"/>
          </w:tcPr>
          <w:p w:rsidR="00411AEC" w:rsidRPr="00B14849" w:rsidRDefault="00411AEC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1385,5</w:t>
            </w:r>
          </w:p>
        </w:tc>
        <w:tc>
          <w:tcPr>
            <w:tcW w:w="992" w:type="dxa"/>
            <w:noWrap/>
            <w:vAlign w:val="center"/>
          </w:tcPr>
          <w:p w:rsidR="00411AEC" w:rsidRPr="00B14849" w:rsidRDefault="00411AEC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1385,5</w:t>
            </w:r>
          </w:p>
        </w:tc>
        <w:tc>
          <w:tcPr>
            <w:tcW w:w="1276" w:type="dxa"/>
            <w:gridSpan w:val="2"/>
            <w:vAlign w:val="center"/>
          </w:tcPr>
          <w:p w:rsidR="00411AEC" w:rsidRPr="00B14849" w:rsidRDefault="00411AEC" w:rsidP="00DD15CB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4156,5</w:t>
            </w:r>
          </w:p>
        </w:tc>
        <w:tc>
          <w:tcPr>
            <w:tcW w:w="2410" w:type="dxa"/>
            <w:vAlign w:val="center"/>
          </w:tcPr>
          <w:p w:rsidR="00411AEC" w:rsidRPr="007D1AAF" w:rsidRDefault="00411AEC" w:rsidP="00E24018">
            <w:pPr>
              <w:jc w:val="both"/>
            </w:pPr>
            <w:r w:rsidRPr="007D1AAF"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30</w:t>
            </w:r>
            <w:r w:rsidRPr="007D1AAF">
              <w:rPr>
                <w:color w:val="FF0000"/>
              </w:rPr>
              <w:t xml:space="preserve"> </w:t>
            </w:r>
            <w:r w:rsidRPr="007D1AAF">
              <w:t>объектов недвижимого имущества казны</w:t>
            </w:r>
            <w:r w:rsidR="001137DB">
              <w:t>,</w:t>
            </w:r>
            <w:r w:rsidRPr="007D1AAF">
              <w:t xml:space="preserve"> ежегодно</w:t>
            </w:r>
          </w:p>
        </w:tc>
      </w:tr>
      <w:tr w:rsidR="001137DB" w:rsidRPr="00B14849" w:rsidTr="00113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411AEC" w:rsidRPr="001137DB" w:rsidRDefault="00411AEC" w:rsidP="00DD15CB">
            <w:pPr>
              <w:jc w:val="center"/>
            </w:pPr>
            <w:r w:rsidRPr="001137DB">
              <w:t>1.1.2.</w:t>
            </w:r>
          </w:p>
        </w:tc>
        <w:tc>
          <w:tcPr>
            <w:tcW w:w="2126" w:type="dxa"/>
          </w:tcPr>
          <w:p w:rsidR="00411AEC" w:rsidRPr="00B14849" w:rsidRDefault="00411AEC" w:rsidP="00983D54">
            <w:pPr>
              <w:rPr>
                <w:sz w:val="28"/>
                <w:szCs w:val="28"/>
              </w:rPr>
            </w:pPr>
            <w:r w:rsidRPr="00233700">
              <w:t>Мероприятия по</w:t>
            </w:r>
            <w:r w:rsidRPr="00B14849">
              <w:rPr>
                <w:sz w:val="28"/>
                <w:szCs w:val="28"/>
              </w:rPr>
              <w:t xml:space="preserve"> </w:t>
            </w:r>
            <w:r w:rsidRPr="00233700">
              <w:t xml:space="preserve">землеустройству и </w:t>
            </w:r>
            <w:proofErr w:type="spellStart"/>
            <w:proofErr w:type="gramStart"/>
            <w:r w:rsidR="00983D54" w:rsidRPr="00233700">
              <w:t>з</w:t>
            </w:r>
            <w:r w:rsidRPr="00233700">
              <w:t>емлепользова</w:t>
            </w:r>
            <w:r w:rsidR="00983D54" w:rsidRPr="00233700">
              <w:t>-</w:t>
            </w:r>
            <w:r w:rsidRPr="00233700">
              <w:t>нию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411AEC" w:rsidRPr="00B14849" w:rsidRDefault="00411AEC" w:rsidP="007C0FE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КУМИ</w:t>
            </w:r>
          </w:p>
        </w:tc>
        <w:tc>
          <w:tcPr>
            <w:tcW w:w="709" w:type="dxa"/>
            <w:noWrap/>
            <w:vAlign w:val="center"/>
          </w:tcPr>
          <w:p w:rsidR="00411AEC" w:rsidRPr="00B14849" w:rsidRDefault="00411AEC" w:rsidP="007C0FE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noWrap/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noWrap/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1510080810</w:t>
            </w:r>
          </w:p>
        </w:tc>
        <w:tc>
          <w:tcPr>
            <w:tcW w:w="851" w:type="dxa"/>
            <w:noWrap/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11AEC" w:rsidRPr="00B14849" w:rsidRDefault="00411AEC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1730,8</w:t>
            </w:r>
          </w:p>
        </w:tc>
        <w:tc>
          <w:tcPr>
            <w:tcW w:w="1134" w:type="dxa"/>
            <w:noWrap/>
            <w:vAlign w:val="center"/>
          </w:tcPr>
          <w:p w:rsidR="00411AEC" w:rsidRPr="00B14849" w:rsidRDefault="00411AEC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1730,8</w:t>
            </w:r>
          </w:p>
        </w:tc>
        <w:tc>
          <w:tcPr>
            <w:tcW w:w="992" w:type="dxa"/>
            <w:noWrap/>
            <w:vAlign w:val="center"/>
          </w:tcPr>
          <w:p w:rsidR="00411AEC" w:rsidRPr="00B14849" w:rsidRDefault="00411AEC" w:rsidP="001F077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1730,8</w:t>
            </w:r>
          </w:p>
        </w:tc>
        <w:tc>
          <w:tcPr>
            <w:tcW w:w="1276" w:type="dxa"/>
            <w:gridSpan w:val="2"/>
            <w:vAlign w:val="center"/>
          </w:tcPr>
          <w:p w:rsidR="00411AEC" w:rsidRPr="00B14849" w:rsidRDefault="00411AEC" w:rsidP="007C0FE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5192,4</w:t>
            </w:r>
          </w:p>
        </w:tc>
        <w:tc>
          <w:tcPr>
            <w:tcW w:w="2410" w:type="dxa"/>
            <w:vAlign w:val="center"/>
          </w:tcPr>
          <w:p w:rsidR="00411AEC" w:rsidRPr="00B14849" w:rsidRDefault="00602CC1" w:rsidP="001137DB">
            <w:pPr>
              <w:rPr>
                <w:sz w:val="28"/>
                <w:szCs w:val="28"/>
              </w:rPr>
            </w:pPr>
            <w:r w:rsidRPr="007D1AAF">
              <w:t xml:space="preserve">Проведение работ </w:t>
            </w:r>
            <w:r w:rsidR="00411AEC" w:rsidRPr="007D1AAF">
              <w:t>по землеуст</w:t>
            </w:r>
            <w:r w:rsidRPr="007D1AAF">
              <w:t xml:space="preserve">ройству </w:t>
            </w:r>
            <w:r w:rsidR="00983D54" w:rsidRPr="007D1AAF">
              <w:t xml:space="preserve">и </w:t>
            </w:r>
            <w:r w:rsidRPr="007D1AAF">
              <w:t>з</w:t>
            </w:r>
            <w:r w:rsidR="00411AEC" w:rsidRPr="007D1AAF">
              <w:t>емлепользованию в отношении не менее 20 земельных участков</w:t>
            </w:r>
            <w:r w:rsidR="001137DB">
              <w:t>,</w:t>
            </w:r>
            <w:r w:rsidR="00411AEC" w:rsidRPr="007D1AAF">
              <w:t xml:space="preserve"> </w:t>
            </w:r>
            <w:r w:rsidR="00411AEC" w:rsidRPr="001137DB">
              <w:t>ежегодно</w:t>
            </w:r>
          </w:p>
        </w:tc>
      </w:tr>
      <w:tr w:rsidR="007C0FE2" w:rsidRPr="00B14849" w:rsidTr="00113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04" w:type="dxa"/>
          </w:tcPr>
          <w:p w:rsidR="007C0FE2" w:rsidRPr="001137DB" w:rsidRDefault="007C0FE2" w:rsidP="007C0FE2">
            <w:pPr>
              <w:jc w:val="center"/>
            </w:pPr>
            <w:r w:rsidRPr="001137DB">
              <w:t>1.2.</w:t>
            </w:r>
          </w:p>
        </w:tc>
        <w:tc>
          <w:tcPr>
            <w:tcW w:w="15026" w:type="dxa"/>
            <w:gridSpan w:val="12"/>
            <w:vAlign w:val="center"/>
          </w:tcPr>
          <w:p w:rsidR="007C0FE2" w:rsidRPr="00B14849" w:rsidRDefault="007C0FE2" w:rsidP="007C0FE2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Задача 2: </w:t>
            </w:r>
            <w:r w:rsidRPr="00B14849">
              <w:rPr>
                <w:rFonts w:eastAsia="Times New Roman"/>
                <w:sz w:val="28"/>
                <w:szCs w:val="28"/>
              </w:rPr>
              <w:t>Обеспечение надлежащего содержания и сохранности имущества казны</w:t>
            </w:r>
          </w:p>
        </w:tc>
      </w:tr>
      <w:tr w:rsidR="001137DB" w:rsidRPr="00B14849" w:rsidTr="001137DB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EC" w:rsidRPr="001137DB" w:rsidRDefault="00411AEC" w:rsidP="007C0FE2">
            <w:pPr>
              <w:jc w:val="center"/>
            </w:pPr>
            <w:r w:rsidRPr="001137DB">
              <w:t>1.2.1.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EC" w:rsidRPr="00233700" w:rsidRDefault="00411AEC" w:rsidP="007C0FE2">
            <w:pPr>
              <w:snapToGrid w:val="0"/>
            </w:pPr>
            <w:r w:rsidRPr="00233700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КУМИ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1510087670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6455,0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19365,0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AEC" w:rsidRPr="001137DB" w:rsidRDefault="00411AEC" w:rsidP="001137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37DB">
              <w:rPr>
                <w:rFonts w:ascii="Times New Roman" w:hAnsi="Times New Roman" w:cs="Times New Roman"/>
                <w:sz w:val="24"/>
                <w:szCs w:val="24"/>
              </w:rPr>
              <w:t>Заключение 49 муниципа</w:t>
            </w:r>
            <w:r w:rsidR="0049337E" w:rsidRPr="00113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37DB">
              <w:rPr>
                <w:rFonts w:ascii="Times New Roman" w:hAnsi="Times New Roman" w:cs="Times New Roman"/>
                <w:sz w:val="24"/>
                <w:szCs w:val="24"/>
              </w:rPr>
              <w:t xml:space="preserve">ьных контрактов по </w:t>
            </w:r>
            <w:r w:rsidR="0049337E" w:rsidRPr="001137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37DB">
              <w:rPr>
                <w:rFonts w:ascii="Times New Roman" w:hAnsi="Times New Roman" w:cs="Times New Roman"/>
                <w:sz w:val="24"/>
                <w:szCs w:val="24"/>
              </w:rPr>
              <w:t>беспечению содержания и сохранности имущества казны</w:t>
            </w:r>
            <w:r w:rsidR="005208E0"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</w:tr>
      <w:tr w:rsidR="001137DB" w:rsidRPr="00B14849" w:rsidTr="001137DB">
        <w:tblPrEx>
          <w:tblLook w:val="0000" w:firstRow="0" w:lastRow="0" w:firstColumn="0" w:lastColumn="0" w:noHBand="0" w:noVBand="0"/>
        </w:tblPrEx>
        <w:trPr>
          <w:trHeight w:val="2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1137DB" w:rsidRDefault="00411AEC" w:rsidP="007C0FE2">
            <w:pPr>
              <w:jc w:val="center"/>
            </w:pPr>
            <w:r w:rsidRPr="001137DB">
              <w:t>1.2.2.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AEC" w:rsidRPr="00233700" w:rsidRDefault="00411AEC" w:rsidP="0072616D">
            <w:r w:rsidRPr="00233700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КУМИ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1510080120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AEC" w:rsidRPr="00B14849" w:rsidRDefault="00411AEC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13030,0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DB" w:rsidRDefault="00411AEC" w:rsidP="001137DB">
            <w:pPr>
              <w:snapToGrid w:val="0"/>
            </w:pPr>
            <w:r w:rsidRPr="001137DB">
              <w:t xml:space="preserve">Осуществление взносов в отношении </w:t>
            </w:r>
            <w:r w:rsidR="00CD5770" w:rsidRPr="001137DB">
              <w:t>872 помещений</w:t>
            </w:r>
            <w:r w:rsidR="001137DB">
              <w:t>,</w:t>
            </w:r>
          </w:p>
          <w:p w:rsidR="00411AEC" w:rsidRPr="001137DB" w:rsidRDefault="00411AEC" w:rsidP="001137DB">
            <w:pPr>
              <w:snapToGrid w:val="0"/>
            </w:pPr>
            <w:r w:rsidRPr="001137DB">
              <w:t>ежегодно</w:t>
            </w:r>
          </w:p>
        </w:tc>
      </w:tr>
      <w:tr w:rsidR="001137DB" w:rsidRPr="001137DB" w:rsidTr="001137DB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1137DB" w:rsidRDefault="00DB19C9" w:rsidP="007C0FE2">
            <w:pPr>
              <w:jc w:val="center"/>
            </w:pPr>
            <w:r w:rsidRPr="001137DB">
              <w:t>1.2.3.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9C9" w:rsidRPr="00233700" w:rsidRDefault="00DB19C9" w:rsidP="007C0FE2">
            <w:r w:rsidRPr="00233700">
              <w:t>Проведение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7C0FE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C9" w:rsidRPr="001137DB" w:rsidRDefault="005208E0" w:rsidP="005208E0">
            <w:pPr>
              <w:snapToGrid w:val="0"/>
            </w:pPr>
            <w:r>
              <w:t>С</w:t>
            </w:r>
            <w:r w:rsidR="00DB19C9" w:rsidRPr="001137DB">
              <w:t xml:space="preserve">трахование </w:t>
            </w:r>
            <w:r w:rsidR="001137DB" w:rsidRPr="001137DB">
              <w:t xml:space="preserve">гражданской ответственности владельца опасного объекта за причинение вреда в результате аварии на опасном объекте </w:t>
            </w:r>
            <w:r w:rsidR="00DB19C9" w:rsidRPr="001137DB">
              <w:t>в отношении гидротехнических сооружений</w:t>
            </w:r>
            <w:r>
              <w:t>, ежегодно</w:t>
            </w:r>
          </w:p>
        </w:tc>
      </w:tr>
      <w:tr w:rsidR="001137DB" w:rsidRPr="001137DB" w:rsidTr="001137DB">
        <w:tblPrEx>
          <w:tblLook w:val="0000" w:firstRow="0" w:lastRow="0" w:firstColumn="0" w:lastColumn="0" w:noHBand="0" w:noVBand="0"/>
        </w:tblPrEx>
        <w:trPr>
          <w:trHeight w:val="24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19C9" w:rsidRPr="00B14849" w:rsidRDefault="00DB19C9" w:rsidP="00DB19C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КУМИ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1510087680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720,0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720,0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720,0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2160,0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C9" w:rsidRPr="001137DB" w:rsidRDefault="00DB19C9" w:rsidP="00DB19C9">
            <w:pPr>
              <w:snapToGrid w:val="0"/>
              <w:jc w:val="center"/>
            </w:pPr>
          </w:p>
        </w:tc>
      </w:tr>
      <w:tr w:rsidR="001137DB" w:rsidRPr="00B14849" w:rsidTr="001137D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1137DB" w:rsidRDefault="00DB19C9" w:rsidP="00DB19C9">
            <w:pPr>
              <w:jc w:val="center"/>
            </w:pPr>
            <w:r w:rsidRPr="001137DB"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9C9" w:rsidRPr="00B14849" w:rsidRDefault="00DB19C9" w:rsidP="00DB19C9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В том числе по ГРБС: КУМИ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14521,3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14691,3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14691,3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9C9" w:rsidRPr="00B14849" w:rsidRDefault="00DB19C9" w:rsidP="00DB19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43903,9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9C9" w:rsidRPr="00B14849" w:rsidRDefault="00DB19C9" w:rsidP="00DB19C9">
            <w:pPr>
              <w:snapToGrid w:val="0"/>
              <w:rPr>
                <w:sz w:val="28"/>
                <w:szCs w:val="28"/>
              </w:rPr>
            </w:pPr>
          </w:p>
        </w:tc>
      </w:tr>
      <w:tr w:rsidR="001137DB" w:rsidRPr="00B14849" w:rsidTr="001137D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jc w:val="center"/>
              <w:rPr>
                <w:sz w:val="28"/>
                <w:szCs w:val="28"/>
              </w:rPr>
            </w:pPr>
            <w:r w:rsidRPr="001137DB">
              <w:t>2.1</w:t>
            </w:r>
            <w:r w:rsidRPr="00B14849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BA1" w:rsidRPr="00B14849" w:rsidRDefault="00113BA1" w:rsidP="00113BA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КУМИ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13BA1" w:rsidRPr="00B14849" w:rsidRDefault="00113BA1" w:rsidP="00381A2A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КУМИ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14521,3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14691,3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14691,3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A1" w:rsidRPr="00B14849" w:rsidRDefault="00113BA1" w:rsidP="00113BA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43903,9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A1" w:rsidRPr="00B14849" w:rsidRDefault="00113BA1" w:rsidP="00113BA1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DB65F6" w:rsidRPr="00B14849" w:rsidRDefault="00DB65F6" w:rsidP="00DB65F6">
      <w:pPr>
        <w:rPr>
          <w:sz w:val="28"/>
          <w:szCs w:val="28"/>
        </w:rPr>
        <w:sectPr w:rsidR="00DB65F6" w:rsidRPr="00B14849" w:rsidSect="00E240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 w:code="9"/>
          <w:pgMar w:top="720" w:right="720" w:bottom="720" w:left="720" w:header="624" w:footer="0" w:gutter="0"/>
          <w:cols w:space="720"/>
          <w:docGrid w:linePitch="600" w:charSpace="32768"/>
        </w:sectPr>
      </w:pP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Приложение № </w:t>
      </w:r>
      <w:r w:rsidR="00DB19C9" w:rsidRPr="00B14849">
        <w:rPr>
          <w:sz w:val="28"/>
          <w:szCs w:val="28"/>
        </w:rPr>
        <w:t>5</w:t>
      </w: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</w:t>
      </w:r>
    </w:p>
    <w:p w:rsidR="00DB19C9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земельные ресурсы г</w:t>
      </w:r>
      <w:r w:rsidR="00DB19C9" w:rsidRPr="00B14849">
        <w:rPr>
          <w:sz w:val="28"/>
          <w:szCs w:val="28"/>
        </w:rPr>
        <w:t>орода</w:t>
      </w:r>
      <w:r w:rsidRPr="00B14849">
        <w:rPr>
          <w:sz w:val="28"/>
          <w:szCs w:val="28"/>
        </w:rPr>
        <w:t xml:space="preserve"> </w:t>
      </w:r>
      <w:r w:rsidR="00DB19C9" w:rsidRPr="00B14849">
        <w:rPr>
          <w:sz w:val="28"/>
          <w:szCs w:val="28"/>
        </w:rPr>
        <w:t xml:space="preserve">           </w:t>
      </w:r>
    </w:p>
    <w:p w:rsidR="00DB65F6" w:rsidRPr="00B14849" w:rsidRDefault="00DB65F6" w:rsidP="00DB65F6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DB65F6" w:rsidRPr="00B14849" w:rsidRDefault="00DB65F6" w:rsidP="00DB65F6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DB65F6" w:rsidRPr="00B14849" w:rsidRDefault="00DB65F6" w:rsidP="00DB65F6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DB65F6" w:rsidRPr="00B14849" w:rsidRDefault="00DB65F6" w:rsidP="00DB65F6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2 муниципальной программы</w:t>
      </w:r>
    </w:p>
    <w:p w:rsidR="00DB65F6" w:rsidRPr="00B14849" w:rsidRDefault="00DB65F6" w:rsidP="00DB65F6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DB65F6" w:rsidRPr="00B14849" w:rsidTr="00E240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597EC2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Наименование </w:t>
            </w:r>
            <w:r w:rsidR="00113BA1" w:rsidRPr="00B14849">
              <w:rPr>
                <w:sz w:val="28"/>
                <w:szCs w:val="28"/>
              </w:rPr>
              <w:t xml:space="preserve">муниципальной </w:t>
            </w:r>
            <w:r w:rsidRPr="00B14849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реализации муниципальной программы и прочие мероприятия в сфере </w:t>
            </w:r>
            <w:r w:rsidRPr="00B14849">
              <w:rPr>
                <w:sz w:val="28"/>
                <w:szCs w:val="28"/>
                <w:lang w:eastAsia="en-US"/>
              </w:rPr>
              <w:t>земельно-имущественных отношений</w:t>
            </w:r>
            <w:r w:rsidRPr="00B14849"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DB65F6" w:rsidRPr="00B14849" w:rsidTr="00E24018">
        <w:trPr>
          <w:trHeight w:val="12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DB19C9">
            <w:pPr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Муниципальное имущество и земельные ресурсы г</w:t>
            </w:r>
            <w:r w:rsidR="00DB19C9" w:rsidRPr="00B14849">
              <w:rPr>
                <w:rFonts w:eastAsia="Times New Roman"/>
                <w:sz w:val="28"/>
                <w:szCs w:val="28"/>
              </w:rPr>
              <w:t>орода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Зеленогорска </w:t>
            </w:r>
          </w:p>
        </w:tc>
      </w:tr>
      <w:tr w:rsidR="00DB65F6" w:rsidRPr="00B14849" w:rsidTr="00E240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</w:p>
        </w:tc>
      </w:tr>
      <w:tr w:rsidR="00DB65F6" w:rsidRPr="00B14849" w:rsidTr="00E240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Цель 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F86AC7" w:rsidP="00DB19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DB65F6" w:rsidRPr="00B14849" w:rsidTr="00E24018">
        <w:trPr>
          <w:trHeight w:val="7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DB65F6" w:rsidRPr="00B14849" w:rsidTr="00E24018">
        <w:trPr>
          <w:trHeight w:val="279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проверок использования муниципального имущества</w:t>
            </w:r>
            <w:r w:rsidRPr="00B1484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  <w:p w:rsidR="00DB65F6" w:rsidRPr="00B14849" w:rsidRDefault="00DB65F6" w:rsidP="00E240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Количество заседаний комиссии по </w:t>
            </w:r>
            <w:proofErr w:type="gramStart"/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контролю за</w:t>
            </w:r>
            <w:proofErr w:type="gramEnd"/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поступлением платежей за использование </w:t>
            </w:r>
            <w:r w:rsidR="00113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имущества, находящегося в муниципальной собственности города Зеленогорска.</w:t>
            </w:r>
          </w:p>
          <w:p w:rsidR="00DB65F6" w:rsidRPr="00B14849" w:rsidRDefault="00DB65F6" w:rsidP="00E240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претензий об уплате задолженности по арендной плате и исковых заявлений о взыскании задолженности по арендной плате.</w:t>
            </w:r>
          </w:p>
          <w:p w:rsidR="00DB65F6" w:rsidRPr="00B14849" w:rsidRDefault="00DB65F6" w:rsidP="00E24018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 Доля исполненных бюджетных ассигнований, предусмотренных в муниципальной программе.</w:t>
            </w:r>
          </w:p>
          <w:p w:rsidR="00DB65F6" w:rsidRPr="00B14849" w:rsidRDefault="00DB65F6" w:rsidP="00E240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F6" w:rsidRPr="00B14849" w:rsidTr="00E240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7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01.01.2018 – 31.12.2020</w:t>
            </w:r>
          </w:p>
        </w:tc>
      </w:tr>
      <w:tr w:rsidR="00DB65F6" w:rsidRPr="00B14849" w:rsidTr="00E24018">
        <w:trPr>
          <w:trHeight w:val="184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597EC2" w:rsidP="00E240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8</w:t>
            </w:r>
            <w:r w:rsidR="00DB65F6" w:rsidRPr="00B1484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Общий объем бюджетных ассигнований за счет средств местного бюджета на реализацию мероприятий подпрограммы составляет  41 467,5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color w:val="000000"/>
                <w:sz w:val="28"/>
                <w:szCs w:val="28"/>
              </w:rPr>
              <w:t>тыс. рублей, в том числе по годам реализации подпрограммы:</w:t>
            </w:r>
          </w:p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2018 – 13 822,5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DB65F6" w:rsidRPr="00B14849" w:rsidRDefault="00DB65F6" w:rsidP="00E24018">
            <w:pPr>
              <w:jc w:val="both"/>
              <w:rPr>
                <w:color w:val="000000"/>
                <w:sz w:val="28"/>
                <w:szCs w:val="28"/>
              </w:rPr>
            </w:pPr>
            <w:r w:rsidRPr="00B14849">
              <w:rPr>
                <w:color w:val="000000"/>
                <w:sz w:val="28"/>
                <w:szCs w:val="28"/>
              </w:rPr>
              <w:t>2019</w:t>
            </w:r>
            <w:r w:rsidRPr="00B14849">
              <w:rPr>
                <w:sz w:val="28"/>
                <w:szCs w:val="28"/>
                <w:lang w:eastAsia="en-US"/>
              </w:rPr>
              <w:t xml:space="preserve"> – 13 822,5 тыс. рублей;</w:t>
            </w:r>
          </w:p>
          <w:p w:rsidR="00DB65F6" w:rsidRPr="00B14849" w:rsidRDefault="00DB65F6" w:rsidP="00E240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highlight w:val="yellow"/>
              </w:rPr>
            </w:pPr>
            <w:r w:rsidRPr="00B14849">
              <w:rPr>
                <w:sz w:val="28"/>
                <w:szCs w:val="28"/>
                <w:lang w:eastAsia="en-US"/>
              </w:rPr>
              <w:t>2020 – 13 822,5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DB65F6" w:rsidRPr="00B14849" w:rsidRDefault="00DB65F6" w:rsidP="00DB65F6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DB65F6" w:rsidRPr="00B14849" w:rsidRDefault="00DB65F6" w:rsidP="00DB65F6">
      <w:pPr>
        <w:suppressAutoHyphens w:val="0"/>
        <w:autoSpaceDE w:val="0"/>
        <w:autoSpaceDN w:val="0"/>
        <w:adjustRightInd w:val="0"/>
        <w:ind w:left="720"/>
        <w:contextualSpacing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1. Постановка общегородской проблемы и обоснование необходимости разработки подпрограммы </w:t>
      </w:r>
    </w:p>
    <w:p w:rsidR="00DB65F6" w:rsidRPr="00B14849" w:rsidRDefault="00DB65F6" w:rsidP="00DB65F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DB65F6" w:rsidRPr="00B14849" w:rsidRDefault="00DB65F6" w:rsidP="00DB65F6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1.1. Разработка подпрограммы и её дальнейшая реализация позволит обеспечить устойчивое функционирование и развитие эффективного управления земельно-имущественным комплексом г</w:t>
      </w:r>
      <w:r w:rsidR="009F5369"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Зеленогорска, а также повышение прозрачности использования средств местного бюджета.</w:t>
      </w:r>
    </w:p>
    <w:p w:rsidR="00DB65F6" w:rsidRPr="00B14849" w:rsidRDefault="00DB65F6" w:rsidP="00DB65F6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Функции по обеспечению управления зе</w:t>
      </w:r>
      <w:r w:rsidR="00D5632C">
        <w:rPr>
          <w:sz w:val="28"/>
          <w:szCs w:val="28"/>
        </w:rPr>
        <w:t>мельно-имущественным комплексом г.</w:t>
      </w:r>
      <w:r w:rsidRPr="00B14849">
        <w:rPr>
          <w:sz w:val="28"/>
          <w:szCs w:val="28"/>
        </w:rPr>
        <w:t xml:space="preserve"> Зеленогорска осуществляются муниципальными служащими КУМИ и работниками МКУ ЦУГЗ (далее – специалисты).</w:t>
      </w:r>
    </w:p>
    <w:p w:rsidR="00DB65F6" w:rsidRPr="00B14849" w:rsidRDefault="00DB65F6" w:rsidP="00DB65F6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В целях повышения эффективности управления земельно-имущественным комплексом г</w:t>
      </w:r>
      <w:r w:rsidR="009F5369"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 в течение 2016-2017 проведена оптимизация деятельности МКУ ЦУГЗ путем изменения видов деятельности, в результате которой основным видом деятельности МКУ ЦУГЗ стало выполнение управленческих функций в указанной сфере.</w:t>
      </w:r>
    </w:p>
    <w:p w:rsidR="00DB65F6" w:rsidRPr="00B14849" w:rsidRDefault="00DB65F6" w:rsidP="00DB65F6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1.2. Управление земельно-имущественным комплексом г</w:t>
      </w:r>
      <w:r w:rsidR="009F5369"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 включает в себя деятельность специалистов по следующим направлениям: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1.2.1. Информирование арендаторов муниципального имущества о необходимости оплаты арендной платы путем размещения на официальном сайте Администрации ЗАТО г. Зеленогорска в информационно-телекоммуникационной сети «Интернет»</w:t>
      </w:r>
      <w:r w:rsidR="00D5632C">
        <w:rPr>
          <w:rFonts w:ascii="Times New Roman" w:hAnsi="Times New Roman" w:cs="Times New Roman"/>
          <w:sz w:val="28"/>
          <w:szCs w:val="28"/>
        </w:rPr>
        <w:t xml:space="preserve"> </w:t>
      </w:r>
      <w:r w:rsidR="00D5632C" w:rsidRPr="00B14849">
        <w:rPr>
          <w:rFonts w:ascii="Times New Roman" w:hAnsi="Times New Roman" w:cs="Times New Roman"/>
          <w:sz w:val="28"/>
          <w:szCs w:val="28"/>
        </w:rPr>
        <w:t>(далее – официальный сайт).</w:t>
      </w:r>
    </w:p>
    <w:p w:rsidR="00D5632C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1.2.2. Информирование об объектах недвижимого имущества, находящегося в муниципальной собственности и предназначенного для предоставления в аренду, безвозмездное пользование, доверительное управление, концессию путем </w:t>
      </w:r>
      <w:r w:rsidR="00D5632C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9F5369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D87CF8">
        <w:rPr>
          <w:rFonts w:ascii="Times New Roman" w:hAnsi="Times New Roman" w:cs="Times New Roman"/>
          <w:sz w:val="28"/>
          <w:szCs w:val="28"/>
        </w:rPr>
        <w:t xml:space="preserve">о них </w:t>
      </w:r>
      <w:r w:rsidR="00D5632C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На официальном сайте в разделе «Муниципальное имущество» создан подраздел «Свободное муниципальное имущество», в котором размещается актуальная информация о муниципальном имуществе, земельных участках, свободных от прав третьих лиц. </w:t>
      </w:r>
    </w:p>
    <w:p w:rsidR="00DB65F6" w:rsidRPr="00B14849" w:rsidRDefault="00DB65F6" w:rsidP="00DB65F6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Таким образом</w:t>
      </w:r>
      <w:r w:rsidR="00D5632C">
        <w:rPr>
          <w:sz w:val="28"/>
          <w:szCs w:val="28"/>
        </w:rPr>
        <w:t>,</w:t>
      </w:r>
      <w:r w:rsidRPr="00B14849">
        <w:rPr>
          <w:sz w:val="28"/>
          <w:szCs w:val="28"/>
        </w:rPr>
        <w:t xml:space="preserve"> потенциальным арендаторам, пользователям муниципального имущества</w:t>
      </w:r>
      <w:r w:rsidR="00D5632C">
        <w:rPr>
          <w:sz w:val="28"/>
          <w:szCs w:val="28"/>
        </w:rPr>
        <w:t>, земельных участков</w:t>
      </w:r>
      <w:r w:rsidRPr="00B14849">
        <w:rPr>
          <w:sz w:val="28"/>
          <w:szCs w:val="28"/>
        </w:rPr>
        <w:t xml:space="preserve"> обеспечен круглосуточный доступ к актуальной информации о муниципальном имуществе,</w:t>
      </w:r>
      <w:r w:rsidR="00D5632C">
        <w:rPr>
          <w:sz w:val="28"/>
          <w:szCs w:val="28"/>
        </w:rPr>
        <w:t xml:space="preserve"> земельных участках, св</w:t>
      </w:r>
      <w:r w:rsidRPr="00B14849">
        <w:rPr>
          <w:sz w:val="28"/>
          <w:szCs w:val="28"/>
        </w:rPr>
        <w:t>ободн</w:t>
      </w:r>
      <w:r w:rsidR="00D5632C">
        <w:rPr>
          <w:sz w:val="28"/>
          <w:szCs w:val="28"/>
        </w:rPr>
        <w:t>ых</w:t>
      </w:r>
      <w:r w:rsidRPr="00B14849">
        <w:rPr>
          <w:sz w:val="28"/>
          <w:szCs w:val="28"/>
        </w:rPr>
        <w:t xml:space="preserve"> от прав третьих лиц.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1.2.3. Осуществление выездных и документальных проверок использования муниципального имущества</w:t>
      </w:r>
      <w:r w:rsidR="00D5632C">
        <w:rPr>
          <w:rFonts w:ascii="Times New Roman" w:hAnsi="Times New Roman" w:cs="Times New Roman"/>
          <w:sz w:val="28"/>
          <w:szCs w:val="28"/>
        </w:rPr>
        <w:t>, земельных участков</w:t>
      </w:r>
      <w:r w:rsidRPr="00B14849">
        <w:rPr>
          <w:rFonts w:ascii="Times New Roman" w:hAnsi="Times New Roman" w:cs="Times New Roman"/>
          <w:sz w:val="28"/>
          <w:szCs w:val="28"/>
        </w:rPr>
        <w:t>.</w:t>
      </w:r>
    </w:p>
    <w:p w:rsidR="00DB65F6" w:rsidRPr="00B14849" w:rsidRDefault="00DB65F6" w:rsidP="00DB65F6">
      <w:pPr>
        <w:pStyle w:val="af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Указанное мероприятие направлено на предотвращение случаев неправомерного использования муниципального имущества, </w:t>
      </w:r>
      <w:r w:rsidR="00D5632C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Pr="00B14849">
        <w:rPr>
          <w:rFonts w:ascii="Times New Roman" w:hAnsi="Times New Roman" w:cs="Times New Roman"/>
          <w:sz w:val="28"/>
          <w:szCs w:val="28"/>
        </w:rPr>
        <w:t xml:space="preserve">то есть без оформления надлежащим образом договоров и соответственно </w:t>
      </w:r>
      <w:proofErr w:type="gramStart"/>
      <w:r w:rsidRPr="00B14849">
        <w:rPr>
          <w:rFonts w:ascii="Times New Roman" w:hAnsi="Times New Roman" w:cs="Times New Roman"/>
          <w:sz w:val="28"/>
          <w:szCs w:val="28"/>
        </w:rPr>
        <w:t>не внесением</w:t>
      </w:r>
      <w:proofErr w:type="gramEnd"/>
      <w:r w:rsidRPr="00B14849">
        <w:rPr>
          <w:rFonts w:ascii="Times New Roman" w:hAnsi="Times New Roman" w:cs="Times New Roman"/>
          <w:sz w:val="28"/>
          <w:szCs w:val="28"/>
        </w:rPr>
        <w:t xml:space="preserve"> необходимых платежей за его пользование. </w:t>
      </w:r>
    </w:p>
    <w:p w:rsidR="00D5632C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4849">
        <w:rPr>
          <w:rFonts w:ascii="Times New Roman" w:hAnsi="Times New Roman" w:cs="Times New Roman"/>
          <w:color w:val="auto"/>
          <w:sz w:val="28"/>
          <w:szCs w:val="28"/>
        </w:rPr>
        <w:t xml:space="preserve">1.2.4. Деятельность комиссии по </w:t>
      </w:r>
      <w:proofErr w:type="gramStart"/>
      <w:r w:rsidRPr="00B14849">
        <w:rPr>
          <w:rFonts w:ascii="Times New Roman" w:hAnsi="Times New Roman" w:cs="Times New Roman"/>
          <w:color w:val="auto"/>
          <w:sz w:val="28"/>
          <w:szCs w:val="28"/>
        </w:rPr>
        <w:t>контролю за</w:t>
      </w:r>
      <w:proofErr w:type="gramEnd"/>
      <w:r w:rsidRPr="00B14849">
        <w:rPr>
          <w:rFonts w:ascii="Times New Roman" w:hAnsi="Times New Roman" w:cs="Times New Roman"/>
          <w:color w:val="auto"/>
          <w:sz w:val="28"/>
          <w:szCs w:val="28"/>
        </w:rPr>
        <w:t xml:space="preserve"> поступлением платежей за использование имущества</w:t>
      </w:r>
      <w:r w:rsidR="001137DB">
        <w:rPr>
          <w:rFonts w:ascii="Times New Roman" w:hAnsi="Times New Roman" w:cs="Times New Roman"/>
          <w:color w:val="auto"/>
          <w:sz w:val="28"/>
          <w:szCs w:val="28"/>
        </w:rPr>
        <w:t>, находящегося в муниципальной собственности города Зеленогорска.</w:t>
      </w:r>
    </w:p>
    <w:p w:rsidR="00DB65F6" w:rsidRPr="00B14849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Указанное мероприятие является системным в условиях работы с муниципальным имуществом</w:t>
      </w:r>
      <w:r w:rsidR="00D5632C">
        <w:rPr>
          <w:rFonts w:ascii="Times New Roman" w:hAnsi="Times New Roman" w:cs="Times New Roman"/>
          <w:sz w:val="28"/>
          <w:szCs w:val="28"/>
        </w:rPr>
        <w:t>, земельными участками,</w:t>
      </w:r>
      <w:r w:rsidRPr="00B14849">
        <w:rPr>
          <w:rFonts w:ascii="Times New Roman" w:hAnsi="Times New Roman" w:cs="Times New Roman"/>
          <w:sz w:val="28"/>
          <w:szCs w:val="28"/>
        </w:rPr>
        <w:t xml:space="preserve"> передаваемым в пользование третьим лицам. </w:t>
      </w:r>
    </w:p>
    <w:p w:rsidR="00DB65F6" w:rsidRDefault="00DB65F6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4849">
        <w:rPr>
          <w:rFonts w:ascii="Times New Roman" w:hAnsi="Times New Roman" w:cs="Times New Roman"/>
          <w:color w:val="auto"/>
          <w:sz w:val="28"/>
          <w:szCs w:val="28"/>
        </w:rPr>
        <w:t>Реализация подпрограммы позволит достичь цели и задачи муниципальной программы, предусматривает обеспечение управления реализацией мероприятий муниципальной программы, а также направлена на обеспечение эффективного функционирования системы управления</w:t>
      </w:r>
      <w:r w:rsidRPr="00B14849">
        <w:rPr>
          <w:rFonts w:ascii="Times New Roman" w:hAnsi="Times New Roman" w:cs="Times New Roman"/>
          <w:sz w:val="28"/>
          <w:szCs w:val="28"/>
        </w:rPr>
        <w:t xml:space="preserve"> земельно-имущественным комплексом г</w:t>
      </w:r>
      <w:r w:rsidR="00D5632C">
        <w:rPr>
          <w:rFonts w:ascii="Times New Roman" w:hAnsi="Times New Roman" w:cs="Times New Roman"/>
          <w:sz w:val="28"/>
          <w:szCs w:val="28"/>
        </w:rPr>
        <w:t>.</w:t>
      </w:r>
      <w:r w:rsidRPr="00B14849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="00C338E0" w:rsidRPr="00B148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632C" w:rsidRPr="00B14849" w:rsidRDefault="00D5632C" w:rsidP="00DB65F6">
      <w:pPr>
        <w:pStyle w:val="af7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65F6" w:rsidRPr="00B14849" w:rsidRDefault="00DB65F6" w:rsidP="00DB65F6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2. Цель, задачи, этапы, сроки выполнения</w:t>
      </w:r>
    </w:p>
    <w:p w:rsidR="00DB65F6" w:rsidRPr="00B14849" w:rsidRDefault="00DB65F6" w:rsidP="00DB65F6">
      <w:pPr>
        <w:suppressAutoHyphens w:val="0"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и показатели результативности подпрограммы </w:t>
      </w:r>
    </w:p>
    <w:p w:rsidR="00DB65F6" w:rsidRPr="00B14849" w:rsidRDefault="00DB65F6" w:rsidP="00DB65F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5632C" w:rsidP="00DB65F6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 w:rsidR="00DB65F6" w:rsidRPr="00B14849">
        <w:rPr>
          <w:rFonts w:eastAsia="Times New Roman"/>
          <w:sz w:val="28"/>
          <w:szCs w:val="28"/>
          <w:lang w:eastAsia="ru-RU"/>
        </w:rPr>
        <w:t>2.1. Целью подпрограммы является с</w:t>
      </w:r>
      <w:r w:rsidR="00DB65F6" w:rsidRPr="00B14849">
        <w:rPr>
          <w:rFonts w:eastAsia="Times New Roman"/>
          <w:sz w:val="28"/>
          <w:szCs w:val="28"/>
          <w:lang w:eastAsia="en-US"/>
        </w:rPr>
        <w:t xml:space="preserve">оздание условий для эффективного и прозрачного управления </w:t>
      </w:r>
      <w:r w:rsidR="00113BA1" w:rsidRPr="00B14849">
        <w:rPr>
          <w:rFonts w:eastAsia="Times New Roman"/>
          <w:sz w:val="28"/>
          <w:szCs w:val="28"/>
          <w:lang w:eastAsia="en-US"/>
        </w:rPr>
        <w:t xml:space="preserve">муниципальным имуществом и использования земельных ресурсов </w:t>
      </w:r>
      <w:r w:rsidR="00DB65F6" w:rsidRPr="00B14849">
        <w:rPr>
          <w:rFonts w:eastAsia="Times New Roman"/>
          <w:sz w:val="28"/>
          <w:szCs w:val="28"/>
          <w:lang w:eastAsia="en-US"/>
        </w:rPr>
        <w:t>в рамках выполнения уста</w:t>
      </w:r>
      <w:r w:rsidR="00113BA1" w:rsidRPr="00B14849">
        <w:rPr>
          <w:rFonts w:eastAsia="Times New Roman"/>
          <w:sz w:val="28"/>
          <w:szCs w:val="28"/>
          <w:lang w:eastAsia="en-US"/>
        </w:rPr>
        <w:t>новленных функций и полномочий.</w:t>
      </w:r>
    </w:p>
    <w:p w:rsidR="00DB65F6" w:rsidRPr="00D5632C" w:rsidRDefault="00D5632C" w:rsidP="00D5632C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</w:t>
      </w:r>
      <w:r w:rsidR="00DB65F6" w:rsidRPr="00D5632C">
        <w:rPr>
          <w:rFonts w:ascii="Times New Roman" w:hAnsi="Times New Roman" w:cs="Times New Roman"/>
          <w:sz w:val="28"/>
          <w:szCs w:val="28"/>
        </w:rPr>
        <w:t>Для достижения указанной ц</w:t>
      </w:r>
      <w:r w:rsidRPr="00D5632C">
        <w:rPr>
          <w:rFonts w:ascii="Times New Roman" w:hAnsi="Times New Roman" w:cs="Times New Roman"/>
          <w:sz w:val="28"/>
          <w:szCs w:val="28"/>
        </w:rPr>
        <w:t xml:space="preserve">ели необходимо решить </w:t>
      </w:r>
      <w:r w:rsidR="00DB65F6" w:rsidRPr="00D5632C">
        <w:rPr>
          <w:rFonts w:ascii="Times New Roman" w:hAnsi="Times New Roman" w:cs="Times New Roman"/>
          <w:sz w:val="28"/>
          <w:szCs w:val="28"/>
        </w:rPr>
        <w:t>задачу</w:t>
      </w:r>
      <w:r w:rsidRPr="00D5632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B65F6" w:rsidRPr="00D5632C">
        <w:rPr>
          <w:rFonts w:ascii="Times New Roman" w:hAnsi="Times New Roman" w:cs="Times New Roman"/>
          <w:sz w:val="28"/>
          <w:szCs w:val="28"/>
          <w:lang w:eastAsia="en-US"/>
        </w:rPr>
        <w:t>овышени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="00DB65F6" w:rsidRPr="00D5632C">
        <w:rPr>
          <w:rFonts w:ascii="Times New Roman" w:hAnsi="Times New Roman" w:cs="Times New Roman"/>
          <w:sz w:val="28"/>
          <w:szCs w:val="28"/>
          <w:lang w:eastAsia="en-US"/>
        </w:rPr>
        <w:t xml:space="preserve"> эффективности исполнения функций и полномочий в сфере земельно-имущественных отношений.</w:t>
      </w:r>
    </w:p>
    <w:p w:rsidR="00DB65F6" w:rsidRPr="00B14849" w:rsidRDefault="00DB65F6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</w:r>
    </w:p>
    <w:p w:rsidR="00DB65F6" w:rsidRPr="00B14849" w:rsidRDefault="00DB65F6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2.4. Исполнителем подпрограммы является КУМИ, функциями которого являются:</w:t>
      </w:r>
    </w:p>
    <w:p w:rsidR="00DB65F6" w:rsidRPr="00B14849" w:rsidRDefault="00DB65F6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 организация и обеспечение проведения мероприятий подпрограммы в соответствии с требованиями законодательства Российской Федерации;</w:t>
      </w:r>
    </w:p>
    <w:p w:rsidR="00DB65F6" w:rsidRPr="00B14849" w:rsidRDefault="00DB65F6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обеспечение достижения поставленной цели программы с указанными прогнозируемыми значениями показателей результативности на весь период действия подпрограммы;</w:t>
      </w:r>
    </w:p>
    <w:p w:rsidR="00DB65F6" w:rsidRPr="00B14849" w:rsidRDefault="00DB65F6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1484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реализацией подпрограммы;</w:t>
      </w:r>
    </w:p>
    <w:p w:rsidR="00DB65F6" w:rsidRPr="00B14849" w:rsidRDefault="00DB65F6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координация исполнения мероприятий подпрограммы.</w:t>
      </w:r>
    </w:p>
    <w:p w:rsidR="00113BA1" w:rsidRPr="00B14849" w:rsidRDefault="00DB65F6" w:rsidP="00DB65F6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2.5. </w:t>
      </w:r>
      <w:r w:rsidRPr="00B14849">
        <w:rPr>
          <w:rFonts w:eastAsia="Times New Roman"/>
          <w:sz w:val="28"/>
          <w:szCs w:val="28"/>
          <w:lang w:eastAsia="ru-RU"/>
        </w:rPr>
        <w:t xml:space="preserve">Реализация мероприятий подпрограммы осуществляется на постоянной основе в период </w:t>
      </w:r>
      <w:r w:rsidRPr="00B14849">
        <w:rPr>
          <w:sz w:val="28"/>
          <w:szCs w:val="28"/>
        </w:rPr>
        <w:t>с 01.01.2018 по 31.12.2020</w:t>
      </w:r>
      <w:r w:rsidRPr="00B14849">
        <w:rPr>
          <w:rFonts w:eastAsia="Times New Roman"/>
          <w:sz w:val="28"/>
          <w:szCs w:val="28"/>
          <w:lang w:eastAsia="ru-RU"/>
        </w:rPr>
        <w:t xml:space="preserve">. </w:t>
      </w:r>
    </w:p>
    <w:p w:rsidR="00DB65F6" w:rsidRPr="00B14849" w:rsidRDefault="00DB65F6" w:rsidP="00DB65F6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В силу решаемых в рамках подпрограммы задач этапы реализации подпрограммы не выделяются.</w:t>
      </w:r>
    </w:p>
    <w:p w:rsidR="00983D54" w:rsidRPr="00B14849" w:rsidRDefault="00983D54" w:rsidP="00983D54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Оценка реализации подпрограммы будет производиться по следующим показателям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результативности:</w:t>
      </w:r>
    </w:p>
    <w:p w:rsidR="00C338E0" w:rsidRPr="00B14849" w:rsidRDefault="00983D54" w:rsidP="00C338E0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 </w:t>
      </w:r>
      <w:r w:rsidR="00C338E0" w:rsidRPr="00B1484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338E0" w:rsidRPr="00B14849">
        <w:rPr>
          <w:rFonts w:ascii="Times New Roman" w:hAnsi="Times New Roman" w:cs="Times New Roman"/>
          <w:sz w:val="28"/>
          <w:szCs w:val="28"/>
          <w:lang w:eastAsia="en-US"/>
        </w:rPr>
        <w:t>оличество проверок использования муниципального иму</w:t>
      </w:r>
      <w:r>
        <w:rPr>
          <w:rFonts w:ascii="Times New Roman" w:hAnsi="Times New Roman" w:cs="Times New Roman"/>
          <w:sz w:val="28"/>
          <w:szCs w:val="28"/>
          <w:lang w:eastAsia="en-US"/>
        </w:rPr>
        <w:t>щества;</w:t>
      </w:r>
    </w:p>
    <w:p w:rsidR="00C338E0" w:rsidRPr="00B14849" w:rsidRDefault="00983D54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C338E0"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заседаний комиссии по </w:t>
      </w:r>
      <w:proofErr w:type="gramStart"/>
      <w:r w:rsidR="00C338E0" w:rsidRPr="00B14849">
        <w:rPr>
          <w:rFonts w:ascii="Times New Roman" w:hAnsi="Times New Roman" w:cs="Times New Roman"/>
          <w:sz w:val="28"/>
          <w:szCs w:val="28"/>
          <w:lang w:eastAsia="en-US"/>
        </w:rPr>
        <w:t>контролю за</w:t>
      </w:r>
      <w:proofErr w:type="gramEnd"/>
      <w:r w:rsidR="00C338E0"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 поступлением платежей за использование </w:t>
      </w:r>
      <w:r w:rsidR="001137DB">
        <w:rPr>
          <w:rFonts w:ascii="Times New Roman" w:hAnsi="Times New Roman" w:cs="Times New Roman"/>
          <w:sz w:val="28"/>
          <w:szCs w:val="28"/>
          <w:lang w:eastAsia="en-US"/>
        </w:rPr>
        <w:t>имущества, находящегося в муниципальной собственности города Зеленогорска;</w:t>
      </w:r>
    </w:p>
    <w:p w:rsidR="00C338E0" w:rsidRPr="00B14849" w:rsidRDefault="00983D54" w:rsidP="00C338E0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 </w:t>
      </w:r>
      <w:r w:rsidR="00C338E0"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 к</w:t>
      </w:r>
      <w:r w:rsidR="00C338E0"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оличество претензий об уплате задолженности по арендной плате и  исковых заявлений о взыскании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задолженности по арендной плате</w:t>
      </w:r>
      <w:r w:rsidR="00C338E0" w:rsidRPr="00B148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338E0" w:rsidRPr="00B14849" w:rsidRDefault="00983D54" w:rsidP="00C338E0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38E0" w:rsidRPr="00B14849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338E0" w:rsidRPr="00B14849">
        <w:rPr>
          <w:rFonts w:ascii="Times New Roman" w:hAnsi="Times New Roman" w:cs="Times New Roman"/>
          <w:sz w:val="28"/>
          <w:szCs w:val="28"/>
        </w:rPr>
        <w:t>оля исполненных бюджетных ассигнований, предусмотрен</w:t>
      </w:r>
      <w:r>
        <w:rPr>
          <w:rFonts w:ascii="Times New Roman" w:hAnsi="Times New Roman" w:cs="Times New Roman"/>
          <w:sz w:val="28"/>
          <w:szCs w:val="28"/>
        </w:rPr>
        <w:t>ных в муниципальной программе.</w:t>
      </w:r>
    </w:p>
    <w:p w:rsidR="00C338E0" w:rsidRPr="00B14849" w:rsidRDefault="00C338E0" w:rsidP="00DB65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3. Механизм реализации подпрограммы </w:t>
      </w:r>
    </w:p>
    <w:p w:rsidR="00DB65F6" w:rsidRPr="00B14849" w:rsidRDefault="00DB65F6" w:rsidP="00DB65F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BA6CCE" w:rsidRPr="00B14849" w:rsidRDefault="00983D54" w:rsidP="00BA6CCE">
      <w:pPr>
        <w:pStyle w:val="ConsPlusCel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CE" w:rsidRPr="00B14849">
        <w:rPr>
          <w:rFonts w:ascii="Times New Roman" w:hAnsi="Times New Roman" w:cs="Times New Roman"/>
          <w:sz w:val="28"/>
          <w:szCs w:val="28"/>
        </w:rPr>
        <w:t xml:space="preserve">3.1. Главным распорядителем </w:t>
      </w:r>
      <w:r w:rsidR="00D5632C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BA6CCE" w:rsidRPr="00B14849">
        <w:rPr>
          <w:rFonts w:ascii="Times New Roman" w:hAnsi="Times New Roman" w:cs="Times New Roman"/>
          <w:sz w:val="28"/>
          <w:szCs w:val="28"/>
        </w:rPr>
        <w:t>, предусмотренных на реализацию подпрограммы, является КУМИ.</w:t>
      </w:r>
    </w:p>
    <w:p w:rsidR="00BA6CCE" w:rsidRPr="00983D54" w:rsidRDefault="00983D54" w:rsidP="00983D54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3.2. </w:t>
      </w:r>
      <w:r w:rsidR="00DB65F6" w:rsidRPr="00983D54">
        <w:rPr>
          <w:sz w:val="28"/>
          <w:szCs w:val="28"/>
          <w:lang w:eastAsia="ru-RU"/>
        </w:rPr>
        <w:t>Реализацию мероприятий подпрограммы осуществляют КУМИ, МКУ ЦУГЗ.</w:t>
      </w:r>
    </w:p>
    <w:p w:rsidR="00BA6CCE" w:rsidRPr="00B14849" w:rsidRDefault="00BA6CCE" w:rsidP="00D5632C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5632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3.3. Объем финансирования подпрограммы утверждается в составе местного бюджета на соответствующий финансовый год и </w:t>
      </w:r>
      <w:r w:rsidR="005E68A3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плановый период. При этом учитывается ход выполнения подпрограммных мероприятий и возможности местного бюджета</w:t>
      </w:r>
    </w:p>
    <w:p w:rsidR="00BA6CCE" w:rsidRPr="00B14849" w:rsidRDefault="00BA6CCE" w:rsidP="00D5632C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5632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DB65F6" w:rsidRPr="00B14849" w:rsidRDefault="00BA6CCE" w:rsidP="00BA6CCE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           3.5. </w:t>
      </w:r>
      <w:r w:rsidR="00DB65F6" w:rsidRPr="00B14849">
        <w:rPr>
          <w:rFonts w:eastAsia="Times New Roman"/>
          <w:sz w:val="28"/>
          <w:szCs w:val="28"/>
          <w:lang w:eastAsia="ru-RU"/>
        </w:rPr>
        <w:t xml:space="preserve">В рамках решения задачи </w:t>
      </w:r>
      <w:r w:rsidR="001137DB">
        <w:rPr>
          <w:rFonts w:eastAsia="Times New Roman"/>
          <w:sz w:val="28"/>
          <w:szCs w:val="28"/>
          <w:lang w:eastAsia="ru-RU"/>
        </w:rPr>
        <w:t xml:space="preserve">подпрограммы </w:t>
      </w:r>
      <w:r w:rsidRPr="00B14849">
        <w:rPr>
          <w:rFonts w:eastAsia="Times New Roman"/>
          <w:sz w:val="28"/>
          <w:szCs w:val="28"/>
          <w:lang w:eastAsia="ru-RU"/>
        </w:rPr>
        <w:t xml:space="preserve">«Повышение эффективности исполнения функций и полномочий в сфере земельно-имущественных отношений» </w:t>
      </w:r>
      <w:r w:rsidR="00DB65F6" w:rsidRPr="00B14849">
        <w:rPr>
          <w:rFonts w:eastAsia="Times New Roman"/>
          <w:sz w:val="28"/>
          <w:szCs w:val="28"/>
          <w:lang w:eastAsia="ru-RU"/>
        </w:rPr>
        <w:t>подпрограммы реализуются следующие мероприятия:</w:t>
      </w:r>
    </w:p>
    <w:p w:rsidR="00DB65F6" w:rsidRPr="00983D54" w:rsidRDefault="00983D54" w:rsidP="00983D54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 xml:space="preserve">           </w:t>
      </w:r>
      <w:r w:rsidR="005E68A3">
        <w:rPr>
          <w:sz w:val="28"/>
          <w:szCs w:val="28"/>
          <w:lang w:eastAsia="en-US"/>
        </w:rPr>
        <w:t>- ру</w:t>
      </w:r>
      <w:r w:rsidR="00DB65F6" w:rsidRPr="00983D54">
        <w:rPr>
          <w:sz w:val="28"/>
          <w:szCs w:val="28"/>
          <w:lang w:eastAsia="ru-RU"/>
        </w:rPr>
        <w:t>ководство и управление в сфере установленных функций</w:t>
      </w:r>
      <w:r w:rsidR="005E68A3">
        <w:rPr>
          <w:sz w:val="28"/>
          <w:szCs w:val="28"/>
          <w:lang w:eastAsia="ru-RU"/>
        </w:rPr>
        <w:t>;</w:t>
      </w:r>
    </w:p>
    <w:p w:rsidR="00DB65F6" w:rsidRPr="00983D54" w:rsidRDefault="00983D54" w:rsidP="00983D54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5E68A3">
        <w:rPr>
          <w:sz w:val="28"/>
          <w:szCs w:val="28"/>
          <w:lang w:eastAsia="ru-RU"/>
        </w:rPr>
        <w:t>- о</w:t>
      </w:r>
      <w:r w:rsidR="00DB65F6" w:rsidRPr="00983D54">
        <w:rPr>
          <w:sz w:val="28"/>
          <w:szCs w:val="28"/>
          <w:lang w:eastAsia="ru-RU"/>
        </w:rPr>
        <w:t>беспечение деятельности МКУ ЦУГЗ.</w:t>
      </w:r>
    </w:p>
    <w:p w:rsidR="00DB65F6" w:rsidRPr="00B14849" w:rsidRDefault="00DB65F6" w:rsidP="00DB65F6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6CCE"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3.6.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Мероприятия подпрограммы разработаны с учетом необходимости достижения целей муниципальной программы и решения задач муниципальной программы, реализуютс</w:t>
      </w:r>
      <w:r w:rsidR="0057722C" w:rsidRPr="00B14849">
        <w:rPr>
          <w:rFonts w:ascii="Times New Roman" w:hAnsi="Times New Roman" w:cs="Times New Roman"/>
          <w:sz w:val="28"/>
          <w:szCs w:val="28"/>
          <w:lang w:eastAsia="ru-RU"/>
        </w:rPr>
        <w:t>я в соответствии с требованиями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</w:t>
      </w:r>
      <w:r w:rsidR="0057722C"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5E68A3">
        <w:rPr>
          <w:rFonts w:ascii="Times New Roman" w:hAnsi="Times New Roman" w:cs="Times New Roman"/>
          <w:sz w:val="28"/>
          <w:szCs w:val="28"/>
          <w:lang w:eastAsia="ru-RU"/>
        </w:rPr>
        <w:t xml:space="preserve">от 06.10.2003 № 131-ФЗ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«Об </w:t>
      </w:r>
      <w:r w:rsidR="005E68A3"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Российской Федерации».           </w:t>
      </w:r>
    </w:p>
    <w:p w:rsidR="00DB65F6" w:rsidRPr="00B14849" w:rsidRDefault="00DB65F6" w:rsidP="00DB65F6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14849">
        <w:rPr>
          <w:rFonts w:ascii="Times New Roman" w:hAnsi="Times New Roman" w:cs="Times New Roman"/>
          <w:sz w:val="28"/>
          <w:szCs w:val="28"/>
        </w:rPr>
        <w:t>3.</w:t>
      </w:r>
      <w:r w:rsidR="0057722C" w:rsidRPr="00B14849">
        <w:rPr>
          <w:rFonts w:ascii="Times New Roman" w:hAnsi="Times New Roman" w:cs="Times New Roman"/>
          <w:sz w:val="28"/>
          <w:szCs w:val="28"/>
        </w:rPr>
        <w:t>7</w:t>
      </w:r>
      <w:r w:rsidRPr="00B14849">
        <w:rPr>
          <w:rFonts w:ascii="Times New Roman" w:hAnsi="Times New Roman" w:cs="Times New Roman"/>
          <w:sz w:val="28"/>
          <w:szCs w:val="28"/>
        </w:rPr>
        <w:t xml:space="preserve">. Для реализации подпрограммы КУМИ, МКУ ЦУГЗ осуществляют следующие действия: </w:t>
      </w:r>
    </w:p>
    <w:p w:rsidR="00DB65F6" w:rsidRPr="00B14849" w:rsidRDefault="00DB65F6" w:rsidP="00DB65F6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7CF8">
        <w:rPr>
          <w:rFonts w:ascii="Times New Roman" w:hAnsi="Times New Roman" w:cs="Times New Roman"/>
          <w:sz w:val="28"/>
          <w:szCs w:val="28"/>
        </w:rPr>
        <w:t>- в</w:t>
      </w:r>
      <w:r w:rsidRPr="00B14849">
        <w:rPr>
          <w:rFonts w:ascii="Times New Roman" w:hAnsi="Times New Roman" w:cs="Times New Roman"/>
          <w:sz w:val="28"/>
          <w:szCs w:val="28"/>
        </w:rPr>
        <w:t>недряют современные механизмы организации бюджетного процесса, совершенствование программно-целевых методов планирования расходов местного бюджета</w:t>
      </w:r>
      <w:r w:rsidR="00D87CF8">
        <w:rPr>
          <w:rFonts w:ascii="Times New Roman" w:hAnsi="Times New Roman" w:cs="Times New Roman"/>
          <w:sz w:val="28"/>
          <w:szCs w:val="28"/>
        </w:rPr>
        <w:t>;</w:t>
      </w:r>
      <w:r w:rsidRPr="00B1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F6" w:rsidRPr="00B14849" w:rsidRDefault="00DB65F6" w:rsidP="00DB65F6">
      <w:pPr>
        <w:tabs>
          <w:tab w:val="left" w:pos="1701"/>
        </w:tabs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 w:rsidR="00D87CF8"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беспечивают исполнение местного бюджета по доходам и расходам</w:t>
      </w:r>
      <w:r w:rsidR="00D87CF8">
        <w:rPr>
          <w:sz w:val="28"/>
          <w:szCs w:val="28"/>
        </w:rPr>
        <w:t>;</w:t>
      </w:r>
    </w:p>
    <w:p w:rsidR="00DB65F6" w:rsidRPr="00B14849" w:rsidRDefault="0057722C" w:rsidP="0057722C">
      <w:pPr>
        <w:tabs>
          <w:tab w:val="left" w:pos="1276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</w:rPr>
        <w:t xml:space="preserve">           </w:t>
      </w:r>
      <w:r w:rsidR="00D87CF8">
        <w:rPr>
          <w:sz w:val="28"/>
          <w:szCs w:val="28"/>
        </w:rPr>
        <w:t>- в</w:t>
      </w:r>
      <w:r w:rsidR="00DB65F6" w:rsidRPr="00B14849">
        <w:rPr>
          <w:rFonts w:eastAsia="Times New Roman"/>
          <w:sz w:val="28"/>
          <w:szCs w:val="28"/>
          <w:lang w:eastAsia="ru-RU"/>
        </w:rPr>
        <w:t xml:space="preserve">недряют программный комплекс </w:t>
      </w:r>
      <w:r w:rsidR="00DB65F6" w:rsidRPr="00B14849">
        <w:rPr>
          <w:rFonts w:eastAsia="Times New Roman"/>
          <w:sz w:val="28"/>
          <w:szCs w:val="28"/>
          <w:lang w:val="en-US" w:eastAsia="ru-RU"/>
        </w:rPr>
        <w:t>SAUMI</w:t>
      </w:r>
      <w:r w:rsidR="00DB65F6" w:rsidRPr="00B14849">
        <w:rPr>
          <w:rFonts w:eastAsia="Times New Roman"/>
          <w:sz w:val="28"/>
          <w:szCs w:val="28"/>
          <w:lang w:eastAsia="ru-RU"/>
        </w:rPr>
        <w:t xml:space="preserve"> для учета земельных и имущественных отношений, позволяющий качественно автоматизировать деятельность в сфере учета и управления земельно-имущественным комплексом г</w:t>
      </w:r>
      <w:r w:rsidR="00D87CF8">
        <w:rPr>
          <w:rFonts w:eastAsia="Times New Roman"/>
          <w:sz w:val="28"/>
          <w:szCs w:val="28"/>
          <w:lang w:eastAsia="ru-RU"/>
        </w:rPr>
        <w:t>.</w:t>
      </w:r>
      <w:r w:rsidR="00DB65F6" w:rsidRPr="00B14849">
        <w:rPr>
          <w:rFonts w:eastAsia="Times New Roman"/>
          <w:sz w:val="28"/>
          <w:szCs w:val="28"/>
          <w:lang w:eastAsia="ru-RU"/>
        </w:rPr>
        <w:t xml:space="preserve"> Зеленогорска, а также создать комплексную информационно-аналитическую систему. </w:t>
      </w:r>
    </w:p>
    <w:p w:rsidR="00DB65F6" w:rsidRPr="00B14849" w:rsidRDefault="0057722C" w:rsidP="0057722C">
      <w:pPr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 w:rsidR="00D87CF8">
        <w:rPr>
          <w:sz w:val="28"/>
          <w:szCs w:val="28"/>
        </w:rPr>
        <w:t>- о</w:t>
      </w:r>
      <w:r w:rsidR="00DB65F6" w:rsidRPr="00B14849">
        <w:rPr>
          <w:sz w:val="28"/>
          <w:szCs w:val="28"/>
        </w:rPr>
        <w:t>беспечивают р</w:t>
      </w:r>
      <w:r w:rsidR="00DB65F6" w:rsidRPr="00B14849">
        <w:rPr>
          <w:rFonts w:eastAsia="Times New Roman"/>
          <w:sz w:val="28"/>
          <w:szCs w:val="28"/>
          <w:lang w:eastAsia="ru-RU"/>
        </w:rPr>
        <w:t>азвитие кадрового потенциала работников путем направления их на обучающие семинары.</w:t>
      </w:r>
    </w:p>
    <w:p w:rsidR="00DB65F6" w:rsidRPr="00B14849" w:rsidRDefault="00DB65F6" w:rsidP="00DB65F6">
      <w:pPr>
        <w:tabs>
          <w:tab w:val="left" w:pos="127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DB65F6" w:rsidRPr="00B14849" w:rsidRDefault="00DB65F6" w:rsidP="00DB65F6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4. Управление и контроль реализации подпрограммы </w:t>
      </w:r>
    </w:p>
    <w:p w:rsidR="00DB65F6" w:rsidRPr="00B14849" w:rsidRDefault="00DB65F6" w:rsidP="00DB65F6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  <w:lang w:eastAsia="en-US"/>
        </w:rPr>
      </w:pPr>
    </w:p>
    <w:p w:rsidR="00DB65F6" w:rsidRPr="00B14849" w:rsidRDefault="00DB65F6" w:rsidP="00DB65F6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4.1. Текущий контроль реализации подпрограммы осуществляется КУМИ посредством ежеквартального мониторинга реализации муниципальной программы в сроки и по форме, </w:t>
      </w:r>
      <w:r w:rsidRPr="00B14849">
        <w:rPr>
          <w:rFonts w:ascii="Times New Roman" w:hAnsi="Times New Roman" w:cs="Times New Roman"/>
          <w:sz w:val="28"/>
          <w:szCs w:val="28"/>
        </w:rPr>
        <w:t>установленные Порядком формирования и реализации муниципальных программ, утвержденным постановлением Администрации ЗАТО г. Зеленогорска.</w:t>
      </w:r>
    </w:p>
    <w:p w:rsidR="00DB65F6" w:rsidRPr="00B14849" w:rsidRDefault="0057722C" w:rsidP="00DB65F6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</w:t>
      </w:r>
      <w:r w:rsidR="00DB65F6" w:rsidRPr="00B14849">
        <w:rPr>
          <w:rFonts w:ascii="Times New Roman" w:hAnsi="Times New Roman" w:cs="Times New Roman"/>
          <w:sz w:val="28"/>
          <w:szCs w:val="28"/>
        </w:rPr>
        <w:t xml:space="preserve">         4.</w:t>
      </w:r>
      <w:r w:rsidR="00985452" w:rsidRPr="00B14849">
        <w:rPr>
          <w:rFonts w:ascii="Times New Roman" w:hAnsi="Times New Roman" w:cs="Times New Roman"/>
          <w:sz w:val="28"/>
          <w:szCs w:val="28"/>
        </w:rPr>
        <w:t>2</w:t>
      </w:r>
      <w:r w:rsidR="00DB65F6" w:rsidRPr="00B14849">
        <w:rPr>
          <w:rFonts w:ascii="Times New Roman" w:hAnsi="Times New Roman" w:cs="Times New Roman"/>
          <w:sz w:val="28"/>
          <w:szCs w:val="28"/>
        </w:rPr>
        <w:t xml:space="preserve">. </w:t>
      </w:r>
      <w:r w:rsidR="00DB65F6"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DB65F6" w:rsidRPr="00B14849" w:rsidRDefault="00DB65F6" w:rsidP="00DB65F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DB65F6" w:rsidRPr="00B14849" w:rsidRDefault="00DB65F6" w:rsidP="00DB65F6">
      <w:pPr>
        <w:jc w:val="center"/>
        <w:rPr>
          <w:sz w:val="28"/>
          <w:szCs w:val="28"/>
        </w:rPr>
      </w:pPr>
      <w:r w:rsidRPr="00B14849">
        <w:rPr>
          <w:sz w:val="28"/>
          <w:szCs w:val="28"/>
          <w:lang w:eastAsia="ru-RU"/>
        </w:rPr>
        <w:t xml:space="preserve">5. </w:t>
      </w:r>
      <w:r w:rsidRPr="00B14849">
        <w:rPr>
          <w:sz w:val="28"/>
          <w:szCs w:val="28"/>
          <w:lang w:eastAsia="en-US"/>
        </w:rPr>
        <w:t xml:space="preserve">Оценка социально-экономической эффективности подпрограммы </w:t>
      </w:r>
    </w:p>
    <w:p w:rsidR="00DB65F6" w:rsidRPr="00B14849" w:rsidRDefault="00DB65F6" w:rsidP="00DB65F6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Pr="00B14849" w:rsidRDefault="00DB65F6" w:rsidP="00DB65F6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Ожидаемыми социально-экономическими результатами решения задачи подпрограммы являются:</w:t>
      </w:r>
    </w:p>
    <w:p w:rsidR="00DB65F6" w:rsidRPr="00B14849" w:rsidRDefault="00DB65F6" w:rsidP="00DB65F6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эффективное осуществление полномочий органов местного</w:t>
      </w:r>
      <w:r w:rsidR="000B47A4" w:rsidRPr="00B1484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16EA5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="000B47A4" w:rsidRPr="00B14849">
        <w:rPr>
          <w:rFonts w:ascii="Times New Roman" w:hAnsi="Times New Roman" w:cs="Times New Roman"/>
          <w:sz w:val="28"/>
          <w:szCs w:val="28"/>
        </w:rPr>
        <w:t xml:space="preserve"> в сфере управления земельно-имущественным комплексом города Зеленогорска</w:t>
      </w:r>
      <w:r w:rsidRPr="00B14849">
        <w:rPr>
          <w:rFonts w:ascii="Times New Roman" w:hAnsi="Times New Roman" w:cs="Times New Roman"/>
          <w:sz w:val="28"/>
          <w:szCs w:val="28"/>
        </w:rPr>
        <w:t>;</w:t>
      </w:r>
    </w:p>
    <w:p w:rsidR="00DB65F6" w:rsidRPr="00B14849" w:rsidRDefault="00DB65F6" w:rsidP="00DB65F6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осуществление финансового обеспечения деятельности КУМИ, МКУ ЦУГЗ.</w:t>
      </w:r>
    </w:p>
    <w:p w:rsidR="00DB65F6" w:rsidRPr="00B14849" w:rsidRDefault="00DB65F6" w:rsidP="00DB65F6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5F6" w:rsidRPr="00B14849" w:rsidRDefault="00DB65F6" w:rsidP="00DB65F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14849">
        <w:rPr>
          <w:sz w:val="28"/>
          <w:szCs w:val="28"/>
        </w:rPr>
        <w:t xml:space="preserve">6. Система мероприятий </w:t>
      </w:r>
      <w:r w:rsidRPr="00B14849">
        <w:rPr>
          <w:sz w:val="28"/>
          <w:szCs w:val="28"/>
          <w:lang w:eastAsia="ru-RU"/>
        </w:rPr>
        <w:t>подпрограммы</w:t>
      </w:r>
      <w:r w:rsidRPr="00B14849">
        <w:rPr>
          <w:sz w:val="28"/>
          <w:szCs w:val="28"/>
        </w:rPr>
        <w:t xml:space="preserve"> </w:t>
      </w:r>
    </w:p>
    <w:p w:rsidR="00DB65F6" w:rsidRPr="00B14849" w:rsidRDefault="00DB65F6" w:rsidP="00DB65F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DB65F6" w:rsidRPr="00B14849" w:rsidRDefault="00DB65F6" w:rsidP="00DB65F6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en-US"/>
        </w:rPr>
        <w:t>Перечень мероприятий подпрограммы приведен в приложении к настоящей подпрограмме.</w:t>
      </w: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DB65F6" w:rsidRPr="00B14849" w:rsidRDefault="00DB65F6" w:rsidP="00DB65F6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  <w:sectPr w:rsidR="00DB65F6" w:rsidRPr="00B14849" w:rsidSect="00E2401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851" w:bottom="1134" w:left="1701" w:header="624" w:footer="0" w:gutter="0"/>
          <w:cols w:space="720"/>
          <w:docGrid w:linePitch="600" w:charSpace="32768"/>
        </w:sectPr>
      </w:pPr>
    </w:p>
    <w:p w:rsidR="00DB65F6" w:rsidRPr="00B14849" w:rsidRDefault="000B47A4" w:rsidP="00DB65F6">
      <w:pPr>
        <w:ind w:left="11482"/>
        <w:rPr>
          <w:sz w:val="28"/>
          <w:szCs w:val="28"/>
        </w:rPr>
      </w:pPr>
      <w:r w:rsidRPr="00B14849">
        <w:rPr>
          <w:sz w:val="28"/>
          <w:szCs w:val="28"/>
        </w:rPr>
        <w:t>Приложение</w:t>
      </w:r>
    </w:p>
    <w:p w:rsidR="00DB65F6" w:rsidRPr="00B14849" w:rsidRDefault="00DB65F6" w:rsidP="00DB65F6">
      <w:pPr>
        <w:ind w:left="11482"/>
        <w:rPr>
          <w:sz w:val="28"/>
          <w:szCs w:val="28"/>
        </w:rPr>
      </w:pPr>
      <w:r w:rsidRPr="00B14849">
        <w:rPr>
          <w:sz w:val="28"/>
          <w:szCs w:val="28"/>
        </w:rPr>
        <w:t xml:space="preserve">к подпрограмме «Обеспечение </w:t>
      </w:r>
    </w:p>
    <w:p w:rsidR="00DB65F6" w:rsidRPr="00B14849" w:rsidRDefault="00DB65F6" w:rsidP="00DB65F6">
      <w:pPr>
        <w:ind w:left="11482"/>
        <w:rPr>
          <w:sz w:val="28"/>
          <w:szCs w:val="28"/>
        </w:rPr>
      </w:pPr>
      <w:r w:rsidRPr="00B14849">
        <w:rPr>
          <w:sz w:val="28"/>
          <w:szCs w:val="28"/>
        </w:rPr>
        <w:t>реализации муниципальной программы и прочие мероприятия»</w:t>
      </w:r>
    </w:p>
    <w:p w:rsidR="00DB65F6" w:rsidRPr="00B14849" w:rsidRDefault="00DB65F6" w:rsidP="00DB65F6">
      <w:pPr>
        <w:ind w:firstLine="10065"/>
        <w:rPr>
          <w:sz w:val="28"/>
          <w:szCs w:val="28"/>
        </w:rPr>
      </w:pPr>
    </w:p>
    <w:p w:rsidR="00DB65F6" w:rsidRPr="00B14849" w:rsidRDefault="00DB65F6" w:rsidP="00DB65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Перечень мероприятий подпрограммы 2</w:t>
      </w:r>
    </w:p>
    <w:p w:rsidR="00DB65F6" w:rsidRPr="00B14849" w:rsidRDefault="00DB65F6" w:rsidP="00DB65F6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«Обеспечение реализации муниципальной программы и прочие мероприятия</w:t>
      </w:r>
      <w:r w:rsidRPr="00B14849">
        <w:rPr>
          <w:sz w:val="28"/>
          <w:szCs w:val="28"/>
          <w:lang w:eastAsia="en-US"/>
        </w:rPr>
        <w:t xml:space="preserve"> в сфере  земельно-имущественных отношений»</w:t>
      </w:r>
    </w:p>
    <w:p w:rsidR="00DB65F6" w:rsidRPr="00B14849" w:rsidRDefault="00DB65F6" w:rsidP="00DB65F6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DB65F6" w:rsidRPr="00B14849" w:rsidRDefault="00DB65F6" w:rsidP="00DB65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9" w:type="pct"/>
        <w:tblLayout w:type="fixed"/>
        <w:tblLook w:val="00A0" w:firstRow="1" w:lastRow="0" w:firstColumn="1" w:lastColumn="0" w:noHBand="0" w:noVBand="0"/>
      </w:tblPr>
      <w:tblGrid>
        <w:gridCol w:w="788"/>
        <w:gridCol w:w="2516"/>
        <w:gridCol w:w="1584"/>
        <w:gridCol w:w="861"/>
        <w:gridCol w:w="736"/>
        <w:gridCol w:w="1398"/>
        <w:gridCol w:w="404"/>
        <w:gridCol w:w="1059"/>
        <w:gridCol w:w="1007"/>
        <w:gridCol w:w="1007"/>
        <w:gridCol w:w="1153"/>
        <w:gridCol w:w="3020"/>
      </w:tblGrid>
      <w:tr w:rsidR="00DB65F6" w:rsidRPr="00B14849" w:rsidTr="00BC0144">
        <w:trPr>
          <w:trHeight w:val="675"/>
          <w:tblHeader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C14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№ </w:t>
            </w:r>
          </w:p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B1484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B1484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0144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Наименование </w:t>
            </w:r>
          </w:p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цели, </w:t>
            </w:r>
          </w:p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задач, мероприятий подпрограммы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7CF8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4849">
              <w:rPr>
                <w:sz w:val="28"/>
                <w:szCs w:val="28"/>
                <w:lang w:eastAsia="ru-RU"/>
              </w:rPr>
              <w:t>Наименова</w:t>
            </w:r>
            <w:r w:rsidR="001A7446">
              <w:rPr>
                <w:sz w:val="28"/>
                <w:szCs w:val="28"/>
                <w:lang w:eastAsia="ru-RU"/>
              </w:rPr>
              <w:t>-</w:t>
            </w:r>
            <w:r w:rsidRPr="00B14849">
              <w:rPr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B14849">
              <w:rPr>
                <w:sz w:val="28"/>
                <w:szCs w:val="28"/>
                <w:lang w:eastAsia="ru-RU"/>
              </w:rPr>
              <w:t xml:space="preserve"> </w:t>
            </w:r>
          </w:p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10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Расходы </w:t>
            </w:r>
            <w:r w:rsidRPr="00B14849">
              <w:rPr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6EA5" w:rsidRDefault="00DB65F6" w:rsidP="00E24018">
            <w:pPr>
              <w:suppressAutoHyphens w:val="0"/>
              <w:ind w:left="-114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Ожидаемый результат от реализации подпрограммного мероприятия</w:t>
            </w:r>
          </w:p>
          <w:p w:rsidR="00DB65F6" w:rsidRPr="00B14849" w:rsidRDefault="00DB65F6" w:rsidP="00E24018">
            <w:pPr>
              <w:suppressAutoHyphens w:val="0"/>
              <w:ind w:left="-114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 (в натуральном выражении)</w:t>
            </w:r>
          </w:p>
        </w:tc>
      </w:tr>
      <w:tr w:rsidR="00DB65F6" w:rsidRPr="00B14849" w:rsidTr="00BC0144">
        <w:trPr>
          <w:trHeight w:val="651"/>
          <w:tblHeader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B14849">
              <w:rPr>
                <w:sz w:val="28"/>
                <w:szCs w:val="28"/>
                <w:lang w:eastAsia="ru-RU"/>
              </w:rPr>
              <w:t>РзПр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2018 </w:t>
            </w:r>
          </w:p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2019</w:t>
            </w:r>
          </w:p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2020 </w:t>
            </w:r>
          </w:p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14849" w:rsidRDefault="00DB65F6" w:rsidP="00E24018">
            <w:pPr>
              <w:suppressAutoHyphens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B65F6" w:rsidRPr="00B14849" w:rsidTr="00BC0144">
        <w:trPr>
          <w:trHeight w:val="485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F6" w:rsidRPr="00BC0144" w:rsidRDefault="00DB65F6" w:rsidP="00E24018">
            <w:pPr>
              <w:jc w:val="center"/>
              <w:rPr>
                <w:sz w:val="28"/>
                <w:szCs w:val="28"/>
              </w:rPr>
            </w:pPr>
            <w:r w:rsidRPr="00BC0144">
              <w:rPr>
                <w:sz w:val="28"/>
                <w:szCs w:val="28"/>
              </w:rPr>
              <w:t>1.</w:t>
            </w:r>
          </w:p>
        </w:tc>
        <w:tc>
          <w:tcPr>
            <w:tcW w:w="47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F6" w:rsidRPr="00B14849" w:rsidRDefault="0057722C" w:rsidP="00F849AE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Цель</w:t>
            </w:r>
            <w:r w:rsidR="00DB65F6" w:rsidRPr="00B14849">
              <w:rPr>
                <w:rFonts w:eastAsia="Times New Roman"/>
                <w:sz w:val="28"/>
                <w:szCs w:val="28"/>
              </w:rPr>
              <w:t>: С</w:t>
            </w:r>
            <w:r w:rsidR="00DB65F6" w:rsidRPr="00B14849">
              <w:rPr>
                <w:sz w:val="28"/>
                <w:szCs w:val="28"/>
              </w:rPr>
              <w:t xml:space="preserve">оздание условий для </w:t>
            </w:r>
            <w:r w:rsidRPr="00B14849">
              <w:rPr>
                <w:sz w:val="28"/>
                <w:szCs w:val="28"/>
              </w:rPr>
              <w:t>эффективного</w:t>
            </w:r>
            <w:r w:rsidR="00DB65F6" w:rsidRPr="00B14849">
              <w:rPr>
                <w:sz w:val="28"/>
                <w:szCs w:val="28"/>
              </w:rPr>
              <w:t xml:space="preserve"> и прозрачного управления </w:t>
            </w:r>
            <w:r w:rsidRPr="00B14849">
              <w:rPr>
                <w:sz w:val="28"/>
                <w:szCs w:val="28"/>
              </w:rPr>
              <w:t>муниципальным имуществом и земельны</w:t>
            </w:r>
            <w:r w:rsidR="00F849AE" w:rsidRPr="00B14849">
              <w:rPr>
                <w:sz w:val="28"/>
                <w:szCs w:val="28"/>
              </w:rPr>
              <w:t>ми рес</w:t>
            </w:r>
            <w:r w:rsidRPr="00B14849">
              <w:rPr>
                <w:sz w:val="28"/>
                <w:szCs w:val="28"/>
              </w:rPr>
              <w:t>урс</w:t>
            </w:r>
            <w:r w:rsidR="00F849AE" w:rsidRPr="00B14849">
              <w:rPr>
                <w:sz w:val="28"/>
                <w:szCs w:val="28"/>
              </w:rPr>
              <w:t>ами города Зеленогорска</w:t>
            </w:r>
            <w:r w:rsidRPr="00B14849">
              <w:rPr>
                <w:sz w:val="28"/>
                <w:szCs w:val="28"/>
              </w:rPr>
              <w:t xml:space="preserve"> </w:t>
            </w:r>
            <w:r w:rsidR="00DB65F6" w:rsidRPr="00B14849">
              <w:rPr>
                <w:sz w:val="28"/>
                <w:szCs w:val="28"/>
              </w:rPr>
              <w:t xml:space="preserve">в рамках выполнения установленных функций и полномочий </w:t>
            </w:r>
          </w:p>
        </w:tc>
      </w:tr>
      <w:tr w:rsidR="00DB65F6" w:rsidRPr="00B14849" w:rsidTr="00BC0144">
        <w:trPr>
          <w:trHeight w:val="23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F6" w:rsidRPr="00BC0144" w:rsidRDefault="00DB65F6" w:rsidP="00E24018">
            <w:pPr>
              <w:jc w:val="center"/>
              <w:rPr>
                <w:sz w:val="28"/>
                <w:szCs w:val="28"/>
              </w:rPr>
            </w:pPr>
            <w:r w:rsidRPr="00BC0144">
              <w:rPr>
                <w:sz w:val="28"/>
                <w:szCs w:val="28"/>
              </w:rPr>
              <w:t>1.1.</w:t>
            </w:r>
          </w:p>
        </w:tc>
        <w:tc>
          <w:tcPr>
            <w:tcW w:w="47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F6" w:rsidRPr="00B14849" w:rsidRDefault="00DB65F6" w:rsidP="00E24018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Задача 1: </w:t>
            </w:r>
            <w:r w:rsidRPr="00B14849">
              <w:rPr>
                <w:sz w:val="28"/>
                <w:szCs w:val="28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95521A" w:rsidRPr="00B14849" w:rsidTr="00BE066B">
        <w:trPr>
          <w:trHeight w:val="16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C0144" w:rsidRDefault="0095521A" w:rsidP="0095521A">
            <w:pPr>
              <w:ind w:left="-142" w:right="-109"/>
              <w:jc w:val="center"/>
            </w:pPr>
            <w:r w:rsidRPr="00BC0144">
              <w:t>1.1.1.</w:t>
            </w:r>
          </w:p>
          <w:p w:rsidR="0095521A" w:rsidRPr="00BC0144" w:rsidRDefault="0095521A" w:rsidP="0095521A">
            <w:pPr>
              <w:ind w:left="-142" w:right="-109"/>
              <w:jc w:val="center"/>
            </w:pPr>
          </w:p>
          <w:p w:rsidR="0095521A" w:rsidRPr="00BC0144" w:rsidRDefault="0095521A" w:rsidP="0095521A">
            <w:pPr>
              <w:ind w:left="-142" w:right="-109"/>
              <w:jc w:val="center"/>
            </w:pPr>
          </w:p>
          <w:p w:rsidR="0095521A" w:rsidRPr="00BC0144" w:rsidRDefault="0095521A" w:rsidP="0095521A">
            <w:pPr>
              <w:ind w:right="-109"/>
            </w:pP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C0144" w:rsidRDefault="0095521A" w:rsidP="0095521A">
            <w:pPr>
              <w:ind w:right="-109"/>
              <w:rPr>
                <w:rFonts w:eastAsia="Times New Roman"/>
              </w:rPr>
            </w:pPr>
            <w:r w:rsidRPr="00BC0144">
              <w:t xml:space="preserve">Руководство и управление в сфере установленных функций </w:t>
            </w:r>
          </w:p>
          <w:p w:rsidR="0095521A" w:rsidRPr="00BC0144" w:rsidRDefault="0095521A" w:rsidP="0095521A">
            <w:pPr>
              <w:ind w:right="-109"/>
            </w:pPr>
          </w:p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907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0113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1510080210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9115,7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9115,7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9115,7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27347,1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49AE" w:rsidRPr="00BC0144" w:rsidRDefault="00F849AE" w:rsidP="00BE066B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оличество проверок использования муниципального имущества </w:t>
            </w:r>
            <w:r w:rsidR="00CF0809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125</w:t>
            </w:r>
            <w:r w:rsidR="00BE06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F0809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ежегодно</w:t>
            </w:r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74C14" w:rsidRPr="00BC0144" w:rsidRDefault="00F849AE" w:rsidP="00BE066B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заседаний комиссии по контролю за поступлением платежей </w:t>
            </w:r>
            <w:proofErr w:type="gramStart"/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</w:t>
            </w:r>
            <w:proofErr w:type="gramEnd"/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C0144" w:rsidRDefault="00BE066B" w:rsidP="00BE066B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F849AE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proofErr w:type="gramStart"/>
            <w:r w:rsidR="00F849AE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</w:t>
            </w:r>
            <w:r w:rsidR="00F849AE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ьного</w:t>
            </w:r>
            <w:proofErr w:type="spellEnd"/>
            <w:proofErr w:type="gramEnd"/>
            <w:r w:rsidR="00F849AE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F849AE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мущества </w:t>
            </w:r>
          </w:p>
          <w:p w:rsidR="00F849AE" w:rsidRPr="00BC0144" w:rsidRDefault="00F849AE" w:rsidP="00BE066B">
            <w:pPr>
              <w:pStyle w:val="ConsPlusCel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12 </w:t>
            </w:r>
            <w:r w:rsidR="00CF0809"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49AE" w:rsidRPr="00BC0144" w:rsidRDefault="00F849AE" w:rsidP="00BE066B">
            <w:pPr>
              <w:pStyle w:val="ConsPlusCel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</w:t>
            </w:r>
            <w:r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оличество претензий об уплате задолженности по арендной плате и исковых заявлений о взыскании задолженности по арендной плате </w:t>
            </w:r>
            <w:r w:rsidR="00CF0809"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</w:t>
            </w:r>
            <w:r w:rsidR="00BE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0809"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ежегодно;</w:t>
            </w:r>
          </w:p>
          <w:p w:rsidR="0095521A" w:rsidRPr="00B14849" w:rsidRDefault="00F849AE" w:rsidP="00BE066B">
            <w:pPr>
              <w:pStyle w:val="ConsPlusCel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>оля исполненных бюджетных ассигнований, предусмотренных в муниципальной программе</w:t>
            </w:r>
            <w:r w:rsidR="00D16EA5" w:rsidRPr="00BC0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014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85 процентов</w:t>
            </w:r>
          </w:p>
        </w:tc>
      </w:tr>
      <w:tr w:rsidR="0095521A" w:rsidRPr="00B14849" w:rsidTr="00BE066B">
        <w:trPr>
          <w:trHeight w:val="11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5795,0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5795,0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5795,0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17385,0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24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110,0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110,0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110,0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330,0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300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1750,1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1750,1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1750,1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5250,3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227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1460,6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1460,6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1460,6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C0144" w:rsidRPr="00B14849" w:rsidRDefault="0095521A" w:rsidP="00BC0144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4381,8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16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C0144" w:rsidRDefault="0095521A" w:rsidP="0095521A">
            <w:pPr>
              <w:ind w:left="-142" w:right="-109"/>
              <w:jc w:val="center"/>
            </w:pPr>
            <w:r w:rsidRPr="00BC0144">
              <w:t>1.1.2.</w:t>
            </w:r>
          </w:p>
          <w:p w:rsidR="0095521A" w:rsidRPr="00BC0144" w:rsidRDefault="0095521A" w:rsidP="0095521A">
            <w:pPr>
              <w:ind w:left="-142" w:right="-109"/>
              <w:jc w:val="center"/>
            </w:pP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C0144" w:rsidRDefault="0095521A" w:rsidP="0095521A">
            <w:pPr>
              <w:ind w:right="-109"/>
            </w:pPr>
            <w:r w:rsidRPr="00BC0144">
              <w:t>Обеспечение деятельности МКУ ЦУГЗ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907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0412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1510080610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4706,8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4706,8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4706,8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A7446" w:rsidRPr="00B14849" w:rsidRDefault="0095521A" w:rsidP="00BC0144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14120,4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106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2390,1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2390,1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2390,1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7170,3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28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60,0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30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119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721,8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721,8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721,8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2165,4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23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1573,9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1573,9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1573,9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4721,7</w:t>
            </w:r>
          </w:p>
          <w:p w:rsidR="001A7446" w:rsidRPr="00B14849" w:rsidRDefault="001A7446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5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853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3,0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521A" w:rsidRPr="00B14849" w:rsidRDefault="0095521A" w:rsidP="0095521A">
            <w:pPr>
              <w:ind w:right="-1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E066B">
        <w:trPr>
          <w:trHeight w:val="24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Всего, в том числе по ГРБС: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13822,5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13822,5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13822,5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41467,5</w:t>
            </w:r>
          </w:p>
        </w:tc>
        <w:tc>
          <w:tcPr>
            <w:tcW w:w="97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521A" w:rsidRPr="00B14849" w:rsidTr="00BC0144">
        <w:trPr>
          <w:trHeight w:val="24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C0144" w:rsidRDefault="0095521A" w:rsidP="0095521A">
            <w:pPr>
              <w:ind w:left="-142" w:right="-109"/>
              <w:jc w:val="center"/>
              <w:rPr>
                <w:sz w:val="28"/>
                <w:szCs w:val="28"/>
              </w:rPr>
            </w:pPr>
            <w:r w:rsidRPr="00BC0144">
              <w:rPr>
                <w:sz w:val="28"/>
                <w:szCs w:val="28"/>
              </w:rPr>
              <w:t>2.1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 КУМИ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КУМИ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 w:right="-109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13822,5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13822,5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13822,5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left="-142"/>
              <w:jc w:val="right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41467,5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1A" w:rsidRPr="00B14849" w:rsidRDefault="0095521A" w:rsidP="0095521A">
            <w:pPr>
              <w:ind w:right="-1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DB65F6" w:rsidRPr="00B14849" w:rsidRDefault="00DB65F6" w:rsidP="00DB65F6">
      <w:pPr>
        <w:rPr>
          <w:sz w:val="28"/>
          <w:szCs w:val="28"/>
        </w:rPr>
      </w:pPr>
    </w:p>
    <w:p w:rsidR="00E24018" w:rsidRPr="00B14849" w:rsidRDefault="00E24018">
      <w:pPr>
        <w:rPr>
          <w:sz w:val="28"/>
          <w:szCs w:val="28"/>
        </w:rPr>
      </w:pPr>
    </w:p>
    <w:sectPr w:rsidR="00E24018" w:rsidRPr="00B14849" w:rsidSect="00A74C14">
      <w:pgSz w:w="16838" w:h="11906" w:orient="landscape"/>
      <w:pgMar w:top="1134" w:right="851" w:bottom="709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77" w:rsidRDefault="005A1377">
      <w:r>
        <w:separator/>
      </w:r>
    </w:p>
  </w:endnote>
  <w:endnote w:type="continuationSeparator" w:id="0">
    <w:p w:rsidR="005A1377" w:rsidRDefault="005A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>
    <w:pPr>
      <w:pStyle w:val="af3"/>
      <w:jc w:val="right"/>
    </w:pPr>
  </w:p>
  <w:p w:rsidR="005A1377" w:rsidRDefault="005A13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 w:rsidP="00E24018">
    <w:pPr>
      <w:pStyle w:val="af3"/>
    </w:pPr>
  </w:p>
  <w:p w:rsidR="005A1377" w:rsidRDefault="005A137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77" w:rsidRDefault="005A1377">
      <w:r>
        <w:separator/>
      </w:r>
    </w:p>
  </w:footnote>
  <w:footnote w:type="continuationSeparator" w:id="0">
    <w:p w:rsidR="005A1377" w:rsidRDefault="005A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Pr="00764C9B" w:rsidRDefault="005A1377" w:rsidP="00E24018">
    <w:pPr>
      <w:pStyle w:val="af2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366A8D">
      <w:rPr>
        <w:noProof/>
      </w:rPr>
      <w:t>6</w:t>
    </w:r>
    <w:r w:rsidRPr="00764C9B">
      <w:fldChar w:fldCharType="end"/>
    </w:r>
  </w:p>
  <w:p w:rsidR="005A1377" w:rsidRDefault="005A1377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66A8D">
      <w:rPr>
        <w:noProof/>
      </w:rPr>
      <w:t>25</w:t>
    </w:r>
    <w:r>
      <w:fldChar w:fldCharType="end"/>
    </w:r>
  </w:p>
  <w:p w:rsidR="005A1377" w:rsidRDefault="005A1377">
    <w:pPr>
      <w:pStyle w:val="a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66A8D">
      <w:rPr>
        <w:noProof/>
      </w:rPr>
      <w:t>28</w:t>
    </w:r>
    <w:r>
      <w:fldChar w:fldCharType="end"/>
    </w:r>
  </w:p>
  <w:p w:rsidR="005A1377" w:rsidRDefault="005A1377">
    <w:pPr>
      <w:pStyle w:val="af2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77" w:rsidRDefault="005A137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66A8D">
      <w:rPr>
        <w:noProof/>
      </w:rPr>
      <w:t>35</w:t>
    </w:r>
    <w:r>
      <w:fldChar w:fldCharType="end"/>
    </w:r>
  </w:p>
  <w:p w:rsidR="005A1377" w:rsidRDefault="005A1377" w:rsidP="00E2401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F6"/>
    <w:rsid w:val="000051D0"/>
    <w:rsid w:val="0002785E"/>
    <w:rsid w:val="000B47A4"/>
    <w:rsid w:val="000C531E"/>
    <w:rsid w:val="001071D4"/>
    <w:rsid w:val="00107F24"/>
    <w:rsid w:val="001137DB"/>
    <w:rsid w:val="00113BA1"/>
    <w:rsid w:val="001449DD"/>
    <w:rsid w:val="001672EC"/>
    <w:rsid w:val="00171812"/>
    <w:rsid w:val="001A7446"/>
    <w:rsid w:val="001E6EA8"/>
    <w:rsid w:val="001E7EC2"/>
    <w:rsid w:val="001F0772"/>
    <w:rsid w:val="00226AA0"/>
    <w:rsid w:val="00233700"/>
    <w:rsid w:val="002429DA"/>
    <w:rsid w:val="00273968"/>
    <w:rsid w:val="002E21F6"/>
    <w:rsid w:val="00310734"/>
    <w:rsid w:val="00336948"/>
    <w:rsid w:val="00366A8D"/>
    <w:rsid w:val="00381A2A"/>
    <w:rsid w:val="003932B2"/>
    <w:rsid w:val="00411AEC"/>
    <w:rsid w:val="00472A36"/>
    <w:rsid w:val="0049337E"/>
    <w:rsid w:val="004A5DC6"/>
    <w:rsid w:val="004F6111"/>
    <w:rsid w:val="00511FF8"/>
    <w:rsid w:val="005208E0"/>
    <w:rsid w:val="005563A2"/>
    <w:rsid w:val="0057722C"/>
    <w:rsid w:val="00577521"/>
    <w:rsid w:val="00597EC2"/>
    <w:rsid w:val="005A1377"/>
    <w:rsid w:val="005E68A3"/>
    <w:rsid w:val="005F234C"/>
    <w:rsid w:val="00602CC1"/>
    <w:rsid w:val="0069047A"/>
    <w:rsid w:val="00722B10"/>
    <w:rsid w:val="0072616D"/>
    <w:rsid w:val="007B765C"/>
    <w:rsid w:val="007C0FE2"/>
    <w:rsid w:val="007D1AAF"/>
    <w:rsid w:val="007D66E0"/>
    <w:rsid w:val="007F10BF"/>
    <w:rsid w:val="008642A6"/>
    <w:rsid w:val="008D3A41"/>
    <w:rsid w:val="00901CD8"/>
    <w:rsid w:val="0095521A"/>
    <w:rsid w:val="00983D54"/>
    <w:rsid w:val="00985452"/>
    <w:rsid w:val="009C721B"/>
    <w:rsid w:val="009F0A4A"/>
    <w:rsid w:val="009F5369"/>
    <w:rsid w:val="00A128B5"/>
    <w:rsid w:val="00A4389C"/>
    <w:rsid w:val="00A74C14"/>
    <w:rsid w:val="00B14849"/>
    <w:rsid w:val="00B348BF"/>
    <w:rsid w:val="00BA6CCE"/>
    <w:rsid w:val="00BA7B78"/>
    <w:rsid w:val="00BC0144"/>
    <w:rsid w:val="00BD650F"/>
    <w:rsid w:val="00BE066B"/>
    <w:rsid w:val="00C27D0D"/>
    <w:rsid w:val="00C338E0"/>
    <w:rsid w:val="00C34F8D"/>
    <w:rsid w:val="00C6483C"/>
    <w:rsid w:val="00CD5770"/>
    <w:rsid w:val="00CF0809"/>
    <w:rsid w:val="00D16EA5"/>
    <w:rsid w:val="00D5632C"/>
    <w:rsid w:val="00D87CF8"/>
    <w:rsid w:val="00DB19C9"/>
    <w:rsid w:val="00DB65F6"/>
    <w:rsid w:val="00DD15CB"/>
    <w:rsid w:val="00E24018"/>
    <w:rsid w:val="00E479D0"/>
    <w:rsid w:val="00F15F3B"/>
    <w:rsid w:val="00F849AE"/>
    <w:rsid w:val="00F86AC7"/>
    <w:rsid w:val="00F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65F6"/>
    <w:rPr>
      <w:rFonts w:hint="default"/>
    </w:rPr>
  </w:style>
  <w:style w:type="character" w:customStyle="1" w:styleId="WW8Num2z0">
    <w:name w:val="WW8Num2z0"/>
    <w:rsid w:val="00DB65F6"/>
    <w:rPr>
      <w:rFonts w:cs="Times New Roman"/>
    </w:rPr>
  </w:style>
  <w:style w:type="character" w:customStyle="1" w:styleId="WW8Num3z0">
    <w:name w:val="WW8Num3z0"/>
    <w:rsid w:val="00DB65F6"/>
    <w:rPr>
      <w:rFonts w:hint="default"/>
    </w:rPr>
  </w:style>
  <w:style w:type="character" w:customStyle="1" w:styleId="WW8Num3z1">
    <w:name w:val="WW8Num3z1"/>
    <w:rsid w:val="00DB65F6"/>
    <w:rPr>
      <w:rFonts w:hint="default"/>
      <w:color w:val="auto"/>
    </w:rPr>
  </w:style>
  <w:style w:type="character" w:customStyle="1" w:styleId="WW8Num4z0">
    <w:name w:val="WW8Num4z0"/>
    <w:rsid w:val="00DB65F6"/>
    <w:rPr>
      <w:rFonts w:hint="default"/>
    </w:rPr>
  </w:style>
  <w:style w:type="character" w:customStyle="1" w:styleId="WW8Num5z0">
    <w:name w:val="WW8Num5z0"/>
    <w:rsid w:val="00DB65F6"/>
    <w:rPr>
      <w:rFonts w:hint="default"/>
    </w:rPr>
  </w:style>
  <w:style w:type="character" w:customStyle="1" w:styleId="WW8Num5z1">
    <w:name w:val="WW8Num5z1"/>
    <w:rsid w:val="00DB65F6"/>
  </w:style>
  <w:style w:type="character" w:customStyle="1" w:styleId="WW8Num5z2">
    <w:name w:val="WW8Num5z2"/>
    <w:rsid w:val="00DB65F6"/>
  </w:style>
  <w:style w:type="character" w:customStyle="1" w:styleId="WW8Num5z3">
    <w:name w:val="WW8Num5z3"/>
    <w:rsid w:val="00DB65F6"/>
  </w:style>
  <w:style w:type="character" w:customStyle="1" w:styleId="WW8Num5z4">
    <w:name w:val="WW8Num5z4"/>
    <w:rsid w:val="00DB65F6"/>
  </w:style>
  <w:style w:type="character" w:customStyle="1" w:styleId="WW8Num5z5">
    <w:name w:val="WW8Num5z5"/>
    <w:rsid w:val="00DB65F6"/>
  </w:style>
  <w:style w:type="character" w:customStyle="1" w:styleId="WW8Num5z6">
    <w:name w:val="WW8Num5z6"/>
    <w:rsid w:val="00DB65F6"/>
  </w:style>
  <w:style w:type="character" w:customStyle="1" w:styleId="WW8Num5z7">
    <w:name w:val="WW8Num5z7"/>
    <w:rsid w:val="00DB65F6"/>
  </w:style>
  <w:style w:type="character" w:customStyle="1" w:styleId="WW8Num5z8">
    <w:name w:val="WW8Num5z8"/>
    <w:rsid w:val="00DB65F6"/>
  </w:style>
  <w:style w:type="character" w:customStyle="1" w:styleId="WW8Num6z0">
    <w:name w:val="WW8Num6z0"/>
    <w:rsid w:val="00DB65F6"/>
    <w:rPr>
      <w:rFonts w:hint="default"/>
    </w:rPr>
  </w:style>
  <w:style w:type="character" w:customStyle="1" w:styleId="WW8Num7z0">
    <w:name w:val="WW8Num7z0"/>
    <w:rsid w:val="00DB65F6"/>
    <w:rPr>
      <w:rFonts w:hint="default"/>
    </w:rPr>
  </w:style>
  <w:style w:type="character" w:customStyle="1" w:styleId="WW8Num8z0">
    <w:name w:val="WW8Num8z0"/>
    <w:rsid w:val="00DB65F6"/>
    <w:rPr>
      <w:rFonts w:hint="default"/>
    </w:rPr>
  </w:style>
  <w:style w:type="character" w:customStyle="1" w:styleId="WW8Num8z1">
    <w:name w:val="WW8Num8z1"/>
    <w:rsid w:val="00DB65F6"/>
  </w:style>
  <w:style w:type="character" w:customStyle="1" w:styleId="WW8Num8z2">
    <w:name w:val="WW8Num8z2"/>
    <w:rsid w:val="00DB65F6"/>
  </w:style>
  <w:style w:type="character" w:customStyle="1" w:styleId="WW8Num8z3">
    <w:name w:val="WW8Num8z3"/>
    <w:rsid w:val="00DB65F6"/>
  </w:style>
  <w:style w:type="character" w:customStyle="1" w:styleId="WW8Num8z4">
    <w:name w:val="WW8Num8z4"/>
    <w:rsid w:val="00DB65F6"/>
  </w:style>
  <w:style w:type="character" w:customStyle="1" w:styleId="WW8Num8z5">
    <w:name w:val="WW8Num8z5"/>
    <w:rsid w:val="00DB65F6"/>
  </w:style>
  <w:style w:type="character" w:customStyle="1" w:styleId="WW8Num8z6">
    <w:name w:val="WW8Num8z6"/>
    <w:rsid w:val="00DB65F6"/>
  </w:style>
  <w:style w:type="character" w:customStyle="1" w:styleId="WW8Num8z7">
    <w:name w:val="WW8Num8z7"/>
    <w:rsid w:val="00DB65F6"/>
  </w:style>
  <w:style w:type="character" w:customStyle="1" w:styleId="WW8Num8z8">
    <w:name w:val="WW8Num8z8"/>
    <w:rsid w:val="00DB65F6"/>
  </w:style>
  <w:style w:type="character" w:customStyle="1" w:styleId="WW8Num9z0">
    <w:name w:val="WW8Num9z0"/>
    <w:rsid w:val="00DB65F6"/>
    <w:rPr>
      <w:rFonts w:hint="default"/>
    </w:rPr>
  </w:style>
  <w:style w:type="character" w:customStyle="1" w:styleId="WW8Num10z0">
    <w:name w:val="WW8Num10z0"/>
    <w:rsid w:val="00DB65F6"/>
    <w:rPr>
      <w:rFonts w:cs="Times New Roman" w:hint="default"/>
    </w:rPr>
  </w:style>
  <w:style w:type="character" w:customStyle="1" w:styleId="WW8Num10z1">
    <w:name w:val="WW8Num10z1"/>
    <w:rsid w:val="00DB65F6"/>
    <w:rPr>
      <w:rFonts w:cs="Times New Roman"/>
    </w:rPr>
  </w:style>
  <w:style w:type="character" w:customStyle="1" w:styleId="WW8Num11z0">
    <w:name w:val="WW8Num11z0"/>
    <w:rsid w:val="00DB65F6"/>
    <w:rPr>
      <w:rFonts w:hint="default"/>
    </w:rPr>
  </w:style>
  <w:style w:type="character" w:customStyle="1" w:styleId="WW8Num12z0">
    <w:name w:val="WW8Num12z0"/>
    <w:rsid w:val="00DB65F6"/>
    <w:rPr>
      <w:rFonts w:hint="default"/>
    </w:rPr>
  </w:style>
  <w:style w:type="character" w:customStyle="1" w:styleId="WW8Num12z1">
    <w:name w:val="WW8Num12z1"/>
    <w:rsid w:val="00DB65F6"/>
  </w:style>
  <w:style w:type="character" w:customStyle="1" w:styleId="WW8Num12z2">
    <w:name w:val="WW8Num12z2"/>
    <w:rsid w:val="00DB65F6"/>
  </w:style>
  <w:style w:type="character" w:customStyle="1" w:styleId="WW8Num12z3">
    <w:name w:val="WW8Num12z3"/>
    <w:rsid w:val="00DB65F6"/>
  </w:style>
  <w:style w:type="character" w:customStyle="1" w:styleId="WW8Num12z4">
    <w:name w:val="WW8Num12z4"/>
    <w:rsid w:val="00DB65F6"/>
  </w:style>
  <w:style w:type="character" w:customStyle="1" w:styleId="WW8Num12z5">
    <w:name w:val="WW8Num12z5"/>
    <w:rsid w:val="00DB65F6"/>
  </w:style>
  <w:style w:type="character" w:customStyle="1" w:styleId="WW8Num12z6">
    <w:name w:val="WW8Num12z6"/>
    <w:rsid w:val="00DB65F6"/>
  </w:style>
  <w:style w:type="character" w:customStyle="1" w:styleId="WW8Num12z7">
    <w:name w:val="WW8Num12z7"/>
    <w:rsid w:val="00DB65F6"/>
  </w:style>
  <w:style w:type="character" w:customStyle="1" w:styleId="WW8Num12z8">
    <w:name w:val="WW8Num12z8"/>
    <w:rsid w:val="00DB65F6"/>
  </w:style>
  <w:style w:type="character" w:customStyle="1" w:styleId="WW8Num13z0">
    <w:name w:val="WW8Num13z0"/>
    <w:rsid w:val="00DB65F6"/>
  </w:style>
  <w:style w:type="character" w:customStyle="1" w:styleId="WW8Num13z1">
    <w:name w:val="WW8Num13z1"/>
    <w:rsid w:val="00DB65F6"/>
  </w:style>
  <w:style w:type="character" w:customStyle="1" w:styleId="WW8Num13z2">
    <w:name w:val="WW8Num13z2"/>
    <w:rsid w:val="00DB65F6"/>
  </w:style>
  <w:style w:type="character" w:customStyle="1" w:styleId="WW8Num13z3">
    <w:name w:val="WW8Num13z3"/>
    <w:rsid w:val="00DB65F6"/>
  </w:style>
  <w:style w:type="character" w:customStyle="1" w:styleId="WW8Num13z4">
    <w:name w:val="WW8Num13z4"/>
    <w:rsid w:val="00DB65F6"/>
  </w:style>
  <w:style w:type="character" w:customStyle="1" w:styleId="WW8Num13z5">
    <w:name w:val="WW8Num13z5"/>
    <w:rsid w:val="00DB65F6"/>
  </w:style>
  <w:style w:type="character" w:customStyle="1" w:styleId="WW8Num13z6">
    <w:name w:val="WW8Num13z6"/>
    <w:rsid w:val="00DB65F6"/>
  </w:style>
  <w:style w:type="character" w:customStyle="1" w:styleId="WW8Num13z7">
    <w:name w:val="WW8Num13z7"/>
    <w:rsid w:val="00DB65F6"/>
  </w:style>
  <w:style w:type="character" w:customStyle="1" w:styleId="WW8Num13z8">
    <w:name w:val="WW8Num13z8"/>
    <w:rsid w:val="00DB65F6"/>
  </w:style>
  <w:style w:type="character" w:customStyle="1" w:styleId="WW8Num14z0">
    <w:name w:val="WW8Num14z0"/>
    <w:rsid w:val="00DB65F6"/>
    <w:rPr>
      <w:rFonts w:hint="default"/>
    </w:rPr>
  </w:style>
  <w:style w:type="character" w:customStyle="1" w:styleId="WW8Num14z1">
    <w:name w:val="WW8Num14z1"/>
    <w:rsid w:val="00DB65F6"/>
  </w:style>
  <w:style w:type="character" w:customStyle="1" w:styleId="WW8Num14z2">
    <w:name w:val="WW8Num14z2"/>
    <w:rsid w:val="00DB65F6"/>
  </w:style>
  <w:style w:type="character" w:customStyle="1" w:styleId="WW8Num14z3">
    <w:name w:val="WW8Num14z3"/>
    <w:rsid w:val="00DB65F6"/>
  </w:style>
  <w:style w:type="character" w:customStyle="1" w:styleId="WW8Num14z4">
    <w:name w:val="WW8Num14z4"/>
    <w:rsid w:val="00DB65F6"/>
  </w:style>
  <w:style w:type="character" w:customStyle="1" w:styleId="WW8Num14z5">
    <w:name w:val="WW8Num14z5"/>
    <w:rsid w:val="00DB65F6"/>
  </w:style>
  <w:style w:type="character" w:customStyle="1" w:styleId="WW8Num14z6">
    <w:name w:val="WW8Num14z6"/>
    <w:rsid w:val="00DB65F6"/>
  </w:style>
  <w:style w:type="character" w:customStyle="1" w:styleId="WW8Num14z7">
    <w:name w:val="WW8Num14z7"/>
    <w:rsid w:val="00DB65F6"/>
  </w:style>
  <w:style w:type="character" w:customStyle="1" w:styleId="WW8Num14z8">
    <w:name w:val="WW8Num14z8"/>
    <w:rsid w:val="00DB65F6"/>
  </w:style>
  <w:style w:type="character" w:customStyle="1" w:styleId="WW8Num15z0">
    <w:name w:val="WW8Num15z0"/>
    <w:rsid w:val="00DB65F6"/>
    <w:rPr>
      <w:rFonts w:cs="Times New Roman"/>
    </w:rPr>
  </w:style>
  <w:style w:type="character" w:customStyle="1" w:styleId="WW8Num16z0">
    <w:name w:val="WW8Num16z0"/>
    <w:rsid w:val="00DB65F6"/>
    <w:rPr>
      <w:rFonts w:hint="default"/>
    </w:rPr>
  </w:style>
  <w:style w:type="character" w:customStyle="1" w:styleId="WW8Num17z0">
    <w:name w:val="WW8Num17z0"/>
    <w:rsid w:val="00DB65F6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DB65F6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DB65F6"/>
    <w:rPr>
      <w:rFonts w:hint="default"/>
    </w:rPr>
  </w:style>
  <w:style w:type="character" w:customStyle="1" w:styleId="WW8Num19z0">
    <w:name w:val="WW8Num19z0"/>
    <w:rsid w:val="00DB65F6"/>
    <w:rPr>
      <w:rFonts w:hint="default"/>
      <w:color w:val="auto"/>
    </w:rPr>
  </w:style>
  <w:style w:type="character" w:customStyle="1" w:styleId="WW8Num20z0">
    <w:name w:val="WW8Num20z0"/>
    <w:rsid w:val="00DB65F6"/>
    <w:rPr>
      <w:rFonts w:cs="Times New Roman"/>
    </w:rPr>
  </w:style>
  <w:style w:type="character" w:customStyle="1" w:styleId="WW8Num21z0">
    <w:name w:val="WW8Num21z0"/>
    <w:rsid w:val="00DB65F6"/>
    <w:rPr>
      <w:rFonts w:hint="default"/>
    </w:rPr>
  </w:style>
  <w:style w:type="character" w:customStyle="1" w:styleId="WW8Num22z0">
    <w:name w:val="WW8Num22z0"/>
    <w:rsid w:val="00DB65F6"/>
    <w:rPr>
      <w:rFonts w:hint="default"/>
    </w:rPr>
  </w:style>
  <w:style w:type="character" w:customStyle="1" w:styleId="WW8Num23z0">
    <w:name w:val="WW8Num23z0"/>
    <w:rsid w:val="00DB65F6"/>
    <w:rPr>
      <w:rFonts w:hint="default"/>
    </w:rPr>
  </w:style>
  <w:style w:type="character" w:customStyle="1" w:styleId="WW8Num24z0">
    <w:name w:val="WW8Num24z0"/>
    <w:rsid w:val="00DB65F6"/>
    <w:rPr>
      <w:rFonts w:eastAsia="Calibri" w:hint="default"/>
    </w:rPr>
  </w:style>
  <w:style w:type="character" w:customStyle="1" w:styleId="1">
    <w:name w:val="Основной шрифт абзаца1"/>
    <w:rsid w:val="00DB65F6"/>
  </w:style>
  <w:style w:type="character" w:customStyle="1" w:styleId="a3">
    <w:name w:val="Текст Знак"/>
    <w:link w:val="a4"/>
    <w:rsid w:val="00DB65F6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a5">
    <w:name w:val="Основной текст Знак"/>
    <w:rsid w:val="00DB65F6"/>
    <w:rPr>
      <w:rFonts w:eastAsia="Calibri"/>
      <w:lang w:val="x-none" w:eastAsia="ar-SA" w:bidi="ar-SA"/>
    </w:rPr>
  </w:style>
  <w:style w:type="character" w:customStyle="1" w:styleId="a6">
    <w:name w:val="Текст выноски Знак"/>
    <w:rsid w:val="00DB65F6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sid w:val="00DB65F6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sid w:val="00DB65F6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semiHidden/>
    <w:rsid w:val="00DB65F6"/>
    <w:rPr>
      <w:rFonts w:ascii="Tahoma" w:eastAsia="Calibri" w:hAnsi="Tahoma" w:cs="Tahoma"/>
      <w:sz w:val="16"/>
      <w:szCs w:val="16"/>
    </w:rPr>
  </w:style>
  <w:style w:type="character" w:styleId="ab">
    <w:name w:val="Hyperlink"/>
    <w:rsid w:val="00DB65F6"/>
    <w:rPr>
      <w:color w:val="000080"/>
      <w:u w:val="single"/>
    </w:rPr>
  </w:style>
  <w:style w:type="character" w:customStyle="1" w:styleId="ac">
    <w:name w:val="Символ нумерации"/>
    <w:rsid w:val="00DB65F6"/>
  </w:style>
  <w:style w:type="character" w:customStyle="1" w:styleId="ad">
    <w:name w:val="Маркеры списка"/>
    <w:rsid w:val="00DB65F6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e"/>
    <w:rsid w:val="00DB65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link w:val="11"/>
    <w:rsid w:val="00DB65F6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e"/>
    <w:rsid w:val="00DB65F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">
    <w:name w:val="List"/>
    <w:basedOn w:val="ae"/>
    <w:rsid w:val="00DB65F6"/>
    <w:rPr>
      <w:rFonts w:cs="Mangal"/>
    </w:rPr>
  </w:style>
  <w:style w:type="paragraph" w:customStyle="1" w:styleId="12">
    <w:name w:val="Название1"/>
    <w:basedOn w:val="a"/>
    <w:rsid w:val="00DB65F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DB65F6"/>
    <w:pPr>
      <w:suppressLineNumbers/>
    </w:pPr>
    <w:rPr>
      <w:rFonts w:cs="Mangal"/>
    </w:rPr>
  </w:style>
  <w:style w:type="paragraph" w:customStyle="1" w:styleId="14">
    <w:name w:val="Текст1"/>
    <w:basedOn w:val="a"/>
    <w:rsid w:val="00DB65F6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DB65F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0">
    <w:name w:val="Balloon Text"/>
    <w:basedOn w:val="a"/>
    <w:link w:val="16"/>
    <w:rsid w:val="00DB65F6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rsid w:val="00DB65F6"/>
    <w:rPr>
      <w:rFonts w:ascii="Tahoma" w:eastAsia="Calibri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DB65F6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7">
    <w:name w:val="Абзац списка1"/>
    <w:basedOn w:val="a"/>
    <w:rsid w:val="00DB65F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rsid w:val="00DB65F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2">
    <w:name w:val="header"/>
    <w:basedOn w:val="a"/>
    <w:link w:val="18"/>
    <w:uiPriority w:val="99"/>
    <w:rsid w:val="00DB65F6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2"/>
    <w:uiPriority w:val="99"/>
    <w:rsid w:val="00DB65F6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9"/>
    <w:uiPriority w:val="99"/>
    <w:rsid w:val="00DB65F6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3"/>
    <w:uiPriority w:val="99"/>
    <w:rsid w:val="00DB65F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B65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a">
    <w:name w:val="Схема документа1"/>
    <w:basedOn w:val="a"/>
    <w:rsid w:val="00DB65F6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rsid w:val="00DB65F6"/>
    <w:pPr>
      <w:suppressLineNumbers/>
    </w:pPr>
  </w:style>
  <w:style w:type="paragraph" w:customStyle="1" w:styleId="af5">
    <w:name w:val="Заголовок таблицы"/>
    <w:basedOn w:val="af4"/>
    <w:rsid w:val="00DB65F6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DB65F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1b">
    <w:name w:val="Схема документа Знак1"/>
    <w:basedOn w:val="a0"/>
    <w:uiPriority w:val="99"/>
    <w:semiHidden/>
    <w:rsid w:val="00DB65F6"/>
    <w:rPr>
      <w:rFonts w:ascii="Segoe UI" w:eastAsia="Calibri" w:hAnsi="Segoe UI" w:cs="Segoe UI"/>
      <w:sz w:val="16"/>
      <w:szCs w:val="16"/>
      <w:lang w:eastAsia="ar-SA"/>
    </w:rPr>
  </w:style>
  <w:style w:type="table" w:styleId="af6">
    <w:name w:val="Table Grid"/>
    <w:basedOn w:val="a1"/>
    <w:uiPriority w:val="39"/>
    <w:rsid w:val="00DB65F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next w:val="af6"/>
    <w:uiPriority w:val="39"/>
    <w:rsid w:val="00DB65F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6"/>
    <w:uiPriority w:val="39"/>
    <w:rsid w:val="00DB65F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3"/>
    <w:rsid w:val="00DB65F6"/>
    <w:pPr>
      <w:suppressAutoHyphens w:val="0"/>
    </w:pPr>
    <w:rPr>
      <w:rFonts w:ascii="Courier New" w:hAnsi="Courier New" w:cs="Courier New"/>
    </w:rPr>
  </w:style>
  <w:style w:type="character" w:customStyle="1" w:styleId="1d">
    <w:name w:val="Текст Знак1"/>
    <w:basedOn w:val="a0"/>
    <w:uiPriority w:val="99"/>
    <w:semiHidden/>
    <w:rsid w:val="00DB65F6"/>
    <w:rPr>
      <w:rFonts w:ascii="Consolas" w:eastAsia="Calibri" w:hAnsi="Consolas" w:cs="Consolas"/>
      <w:sz w:val="21"/>
      <w:szCs w:val="21"/>
      <w:lang w:eastAsia="ar-SA"/>
    </w:rPr>
  </w:style>
  <w:style w:type="paragraph" w:customStyle="1" w:styleId="af7">
    <w:name w:val="Базовый"/>
    <w:rsid w:val="00DB65F6"/>
    <w:pPr>
      <w:suppressAutoHyphens/>
      <w:spacing w:line="254" w:lineRule="auto"/>
    </w:pPr>
    <w:rPr>
      <w:rFonts w:ascii="Calibri" w:eastAsia="SimSun" w:hAnsi="Calibri" w:cs="Calibri"/>
      <w:color w:val="00000A"/>
    </w:rPr>
  </w:style>
  <w:style w:type="character" w:styleId="af8">
    <w:name w:val="annotation reference"/>
    <w:uiPriority w:val="99"/>
    <w:semiHidden/>
    <w:unhideWhenUsed/>
    <w:rsid w:val="00DB65F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B65F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B65F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B65F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B65F6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65F6"/>
    <w:rPr>
      <w:rFonts w:hint="default"/>
    </w:rPr>
  </w:style>
  <w:style w:type="character" w:customStyle="1" w:styleId="WW8Num2z0">
    <w:name w:val="WW8Num2z0"/>
    <w:rsid w:val="00DB65F6"/>
    <w:rPr>
      <w:rFonts w:cs="Times New Roman"/>
    </w:rPr>
  </w:style>
  <w:style w:type="character" w:customStyle="1" w:styleId="WW8Num3z0">
    <w:name w:val="WW8Num3z0"/>
    <w:rsid w:val="00DB65F6"/>
    <w:rPr>
      <w:rFonts w:hint="default"/>
    </w:rPr>
  </w:style>
  <w:style w:type="character" w:customStyle="1" w:styleId="WW8Num3z1">
    <w:name w:val="WW8Num3z1"/>
    <w:rsid w:val="00DB65F6"/>
    <w:rPr>
      <w:rFonts w:hint="default"/>
      <w:color w:val="auto"/>
    </w:rPr>
  </w:style>
  <w:style w:type="character" w:customStyle="1" w:styleId="WW8Num4z0">
    <w:name w:val="WW8Num4z0"/>
    <w:rsid w:val="00DB65F6"/>
    <w:rPr>
      <w:rFonts w:hint="default"/>
    </w:rPr>
  </w:style>
  <w:style w:type="character" w:customStyle="1" w:styleId="WW8Num5z0">
    <w:name w:val="WW8Num5z0"/>
    <w:rsid w:val="00DB65F6"/>
    <w:rPr>
      <w:rFonts w:hint="default"/>
    </w:rPr>
  </w:style>
  <w:style w:type="character" w:customStyle="1" w:styleId="WW8Num5z1">
    <w:name w:val="WW8Num5z1"/>
    <w:rsid w:val="00DB65F6"/>
  </w:style>
  <w:style w:type="character" w:customStyle="1" w:styleId="WW8Num5z2">
    <w:name w:val="WW8Num5z2"/>
    <w:rsid w:val="00DB65F6"/>
  </w:style>
  <w:style w:type="character" w:customStyle="1" w:styleId="WW8Num5z3">
    <w:name w:val="WW8Num5z3"/>
    <w:rsid w:val="00DB65F6"/>
  </w:style>
  <w:style w:type="character" w:customStyle="1" w:styleId="WW8Num5z4">
    <w:name w:val="WW8Num5z4"/>
    <w:rsid w:val="00DB65F6"/>
  </w:style>
  <w:style w:type="character" w:customStyle="1" w:styleId="WW8Num5z5">
    <w:name w:val="WW8Num5z5"/>
    <w:rsid w:val="00DB65F6"/>
  </w:style>
  <w:style w:type="character" w:customStyle="1" w:styleId="WW8Num5z6">
    <w:name w:val="WW8Num5z6"/>
    <w:rsid w:val="00DB65F6"/>
  </w:style>
  <w:style w:type="character" w:customStyle="1" w:styleId="WW8Num5z7">
    <w:name w:val="WW8Num5z7"/>
    <w:rsid w:val="00DB65F6"/>
  </w:style>
  <w:style w:type="character" w:customStyle="1" w:styleId="WW8Num5z8">
    <w:name w:val="WW8Num5z8"/>
    <w:rsid w:val="00DB65F6"/>
  </w:style>
  <w:style w:type="character" w:customStyle="1" w:styleId="WW8Num6z0">
    <w:name w:val="WW8Num6z0"/>
    <w:rsid w:val="00DB65F6"/>
    <w:rPr>
      <w:rFonts w:hint="default"/>
    </w:rPr>
  </w:style>
  <w:style w:type="character" w:customStyle="1" w:styleId="WW8Num7z0">
    <w:name w:val="WW8Num7z0"/>
    <w:rsid w:val="00DB65F6"/>
    <w:rPr>
      <w:rFonts w:hint="default"/>
    </w:rPr>
  </w:style>
  <w:style w:type="character" w:customStyle="1" w:styleId="WW8Num8z0">
    <w:name w:val="WW8Num8z0"/>
    <w:rsid w:val="00DB65F6"/>
    <w:rPr>
      <w:rFonts w:hint="default"/>
    </w:rPr>
  </w:style>
  <w:style w:type="character" w:customStyle="1" w:styleId="WW8Num8z1">
    <w:name w:val="WW8Num8z1"/>
    <w:rsid w:val="00DB65F6"/>
  </w:style>
  <w:style w:type="character" w:customStyle="1" w:styleId="WW8Num8z2">
    <w:name w:val="WW8Num8z2"/>
    <w:rsid w:val="00DB65F6"/>
  </w:style>
  <w:style w:type="character" w:customStyle="1" w:styleId="WW8Num8z3">
    <w:name w:val="WW8Num8z3"/>
    <w:rsid w:val="00DB65F6"/>
  </w:style>
  <w:style w:type="character" w:customStyle="1" w:styleId="WW8Num8z4">
    <w:name w:val="WW8Num8z4"/>
    <w:rsid w:val="00DB65F6"/>
  </w:style>
  <w:style w:type="character" w:customStyle="1" w:styleId="WW8Num8z5">
    <w:name w:val="WW8Num8z5"/>
    <w:rsid w:val="00DB65F6"/>
  </w:style>
  <w:style w:type="character" w:customStyle="1" w:styleId="WW8Num8z6">
    <w:name w:val="WW8Num8z6"/>
    <w:rsid w:val="00DB65F6"/>
  </w:style>
  <w:style w:type="character" w:customStyle="1" w:styleId="WW8Num8z7">
    <w:name w:val="WW8Num8z7"/>
    <w:rsid w:val="00DB65F6"/>
  </w:style>
  <w:style w:type="character" w:customStyle="1" w:styleId="WW8Num8z8">
    <w:name w:val="WW8Num8z8"/>
    <w:rsid w:val="00DB65F6"/>
  </w:style>
  <w:style w:type="character" w:customStyle="1" w:styleId="WW8Num9z0">
    <w:name w:val="WW8Num9z0"/>
    <w:rsid w:val="00DB65F6"/>
    <w:rPr>
      <w:rFonts w:hint="default"/>
    </w:rPr>
  </w:style>
  <w:style w:type="character" w:customStyle="1" w:styleId="WW8Num10z0">
    <w:name w:val="WW8Num10z0"/>
    <w:rsid w:val="00DB65F6"/>
    <w:rPr>
      <w:rFonts w:cs="Times New Roman" w:hint="default"/>
    </w:rPr>
  </w:style>
  <w:style w:type="character" w:customStyle="1" w:styleId="WW8Num10z1">
    <w:name w:val="WW8Num10z1"/>
    <w:rsid w:val="00DB65F6"/>
    <w:rPr>
      <w:rFonts w:cs="Times New Roman"/>
    </w:rPr>
  </w:style>
  <w:style w:type="character" w:customStyle="1" w:styleId="WW8Num11z0">
    <w:name w:val="WW8Num11z0"/>
    <w:rsid w:val="00DB65F6"/>
    <w:rPr>
      <w:rFonts w:hint="default"/>
    </w:rPr>
  </w:style>
  <w:style w:type="character" w:customStyle="1" w:styleId="WW8Num12z0">
    <w:name w:val="WW8Num12z0"/>
    <w:rsid w:val="00DB65F6"/>
    <w:rPr>
      <w:rFonts w:hint="default"/>
    </w:rPr>
  </w:style>
  <w:style w:type="character" w:customStyle="1" w:styleId="WW8Num12z1">
    <w:name w:val="WW8Num12z1"/>
    <w:rsid w:val="00DB65F6"/>
  </w:style>
  <w:style w:type="character" w:customStyle="1" w:styleId="WW8Num12z2">
    <w:name w:val="WW8Num12z2"/>
    <w:rsid w:val="00DB65F6"/>
  </w:style>
  <w:style w:type="character" w:customStyle="1" w:styleId="WW8Num12z3">
    <w:name w:val="WW8Num12z3"/>
    <w:rsid w:val="00DB65F6"/>
  </w:style>
  <w:style w:type="character" w:customStyle="1" w:styleId="WW8Num12z4">
    <w:name w:val="WW8Num12z4"/>
    <w:rsid w:val="00DB65F6"/>
  </w:style>
  <w:style w:type="character" w:customStyle="1" w:styleId="WW8Num12z5">
    <w:name w:val="WW8Num12z5"/>
    <w:rsid w:val="00DB65F6"/>
  </w:style>
  <w:style w:type="character" w:customStyle="1" w:styleId="WW8Num12z6">
    <w:name w:val="WW8Num12z6"/>
    <w:rsid w:val="00DB65F6"/>
  </w:style>
  <w:style w:type="character" w:customStyle="1" w:styleId="WW8Num12z7">
    <w:name w:val="WW8Num12z7"/>
    <w:rsid w:val="00DB65F6"/>
  </w:style>
  <w:style w:type="character" w:customStyle="1" w:styleId="WW8Num12z8">
    <w:name w:val="WW8Num12z8"/>
    <w:rsid w:val="00DB65F6"/>
  </w:style>
  <w:style w:type="character" w:customStyle="1" w:styleId="WW8Num13z0">
    <w:name w:val="WW8Num13z0"/>
    <w:rsid w:val="00DB65F6"/>
  </w:style>
  <w:style w:type="character" w:customStyle="1" w:styleId="WW8Num13z1">
    <w:name w:val="WW8Num13z1"/>
    <w:rsid w:val="00DB65F6"/>
  </w:style>
  <w:style w:type="character" w:customStyle="1" w:styleId="WW8Num13z2">
    <w:name w:val="WW8Num13z2"/>
    <w:rsid w:val="00DB65F6"/>
  </w:style>
  <w:style w:type="character" w:customStyle="1" w:styleId="WW8Num13z3">
    <w:name w:val="WW8Num13z3"/>
    <w:rsid w:val="00DB65F6"/>
  </w:style>
  <w:style w:type="character" w:customStyle="1" w:styleId="WW8Num13z4">
    <w:name w:val="WW8Num13z4"/>
    <w:rsid w:val="00DB65F6"/>
  </w:style>
  <w:style w:type="character" w:customStyle="1" w:styleId="WW8Num13z5">
    <w:name w:val="WW8Num13z5"/>
    <w:rsid w:val="00DB65F6"/>
  </w:style>
  <w:style w:type="character" w:customStyle="1" w:styleId="WW8Num13z6">
    <w:name w:val="WW8Num13z6"/>
    <w:rsid w:val="00DB65F6"/>
  </w:style>
  <w:style w:type="character" w:customStyle="1" w:styleId="WW8Num13z7">
    <w:name w:val="WW8Num13z7"/>
    <w:rsid w:val="00DB65F6"/>
  </w:style>
  <w:style w:type="character" w:customStyle="1" w:styleId="WW8Num13z8">
    <w:name w:val="WW8Num13z8"/>
    <w:rsid w:val="00DB65F6"/>
  </w:style>
  <w:style w:type="character" w:customStyle="1" w:styleId="WW8Num14z0">
    <w:name w:val="WW8Num14z0"/>
    <w:rsid w:val="00DB65F6"/>
    <w:rPr>
      <w:rFonts w:hint="default"/>
    </w:rPr>
  </w:style>
  <w:style w:type="character" w:customStyle="1" w:styleId="WW8Num14z1">
    <w:name w:val="WW8Num14z1"/>
    <w:rsid w:val="00DB65F6"/>
  </w:style>
  <w:style w:type="character" w:customStyle="1" w:styleId="WW8Num14z2">
    <w:name w:val="WW8Num14z2"/>
    <w:rsid w:val="00DB65F6"/>
  </w:style>
  <w:style w:type="character" w:customStyle="1" w:styleId="WW8Num14z3">
    <w:name w:val="WW8Num14z3"/>
    <w:rsid w:val="00DB65F6"/>
  </w:style>
  <w:style w:type="character" w:customStyle="1" w:styleId="WW8Num14z4">
    <w:name w:val="WW8Num14z4"/>
    <w:rsid w:val="00DB65F6"/>
  </w:style>
  <w:style w:type="character" w:customStyle="1" w:styleId="WW8Num14z5">
    <w:name w:val="WW8Num14z5"/>
    <w:rsid w:val="00DB65F6"/>
  </w:style>
  <w:style w:type="character" w:customStyle="1" w:styleId="WW8Num14z6">
    <w:name w:val="WW8Num14z6"/>
    <w:rsid w:val="00DB65F6"/>
  </w:style>
  <w:style w:type="character" w:customStyle="1" w:styleId="WW8Num14z7">
    <w:name w:val="WW8Num14z7"/>
    <w:rsid w:val="00DB65F6"/>
  </w:style>
  <w:style w:type="character" w:customStyle="1" w:styleId="WW8Num14z8">
    <w:name w:val="WW8Num14z8"/>
    <w:rsid w:val="00DB65F6"/>
  </w:style>
  <w:style w:type="character" w:customStyle="1" w:styleId="WW8Num15z0">
    <w:name w:val="WW8Num15z0"/>
    <w:rsid w:val="00DB65F6"/>
    <w:rPr>
      <w:rFonts w:cs="Times New Roman"/>
    </w:rPr>
  </w:style>
  <w:style w:type="character" w:customStyle="1" w:styleId="WW8Num16z0">
    <w:name w:val="WW8Num16z0"/>
    <w:rsid w:val="00DB65F6"/>
    <w:rPr>
      <w:rFonts w:hint="default"/>
    </w:rPr>
  </w:style>
  <w:style w:type="character" w:customStyle="1" w:styleId="WW8Num17z0">
    <w:name w:val="WW8Num17z0"/>
    <w:rsid w:val="00DB65F6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DB65F6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DB65F6"/>
    <w:rPr>
      <w:rFonts w:hint="default"/>
    </w:rPr>
  </w:style>
  <w:style w:type="character" w:customStyle="1" w:styleId="WW8Num19z0">
    <w:name w:val="WW8Num19z0"/>
    <w:rsid w:val="00DB65F6"/>
    <w:rPr>
      <w:rFonts w:hint="default"/>
      <w:color w:val="auto"/>
    </w:rPr>
  </w:style>
  <w:style w:type="character" w:customStyle="1" w:styleId="WW8Num20z0">
    <w:name w:val="WW8Num20z0"/>
    <w:rsid w:val="00DB65F6"/>
    <w:rPr>
      <w:rFonts w:cs="Times New Roman"/>
    </w:rPr>
  </w:style>
  <w:style w:type="character" w:customStyle="1" w:styleId="WW8Num21z0">
    <w:name w:val="WW8Num21z0"/>
    <w:rsid w:val="00DB65F6"/>
    <w:rPr>
      <w:rFonts w:hint="default"/>
    </w:rPr>
  </w:style>
  <w:style w:type="character" w:customStyle="1" w:styleId="WW8Num22z0">
    <w:name w:val="WW8Num22z0"/>
    <w:rsid w:val="00DB65F6"/>
    <w:rPr>
      <w:rFonts w:hint="default"/>
    </w:rPr>
  </w:style>
  <w:style w:type="character" w:customStyle="1" w:styleId="WW8Num23z0">
    <w:name w:val="WW8Num23z0"/>
    <w:rsid w:val="00DB65F6"/>
    <w:rPr>
      <w:rFonts w:hint="default"/>
    </w:rPr>
  </w:style>
  <w:style w:type="character" w:customStyle="1" w:styleId="WW8Num24z0">
    <w:name w:val="WW8Num24z0"/>
    <w:rsid w:val="00DB65F6"/>
    <w:rPr>
      <w:rFonts w:eastAsia="Calibri" w:hint="default"/>
    </w:rPr>
  </w:style>
  <w:style w:type="character" w:customStyle="1" w:styleId="1">
    <w:name w:val="Основной шрифт абзаца1"/>
    <w:rsid w:val="00DB65F6"/>
  </w:style>
  <w:style w:type="character" w:customStyle="1" w:styleId="a3">
    <w:name w:val="Текст Знак"/>
    <w:link w:val="a4"/>
    <w:rsid w:val="00DB65F6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a5">
    <w:name w:val="Основной текст Знак"/>
    <w:rsid w:val="00DB65F6"/>
    <w:rPr>
      <w:rFonts w:eastAsia="Calibri"/>
      <w:lang w:val="x-none" w:eastAsia="ar-SA" w:bidi="ar-SA"/>
    </w:rPr>
  </w:style>
  <w:style w:type="character" w:customStyle="1" w:styleId="a6">
    <w:name w:val="Текст выноски Знак"/>
    <w:rsid w:val="00DB65F6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sid w:val="00DB65F6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sid w:val="00DB65F6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semiHidden/>
    <w:rsid w:val="00DB65F6"/>
    <w:rPr>
      <w:rFonts w:ascii="Tahoma" w:eastAsia="Calibri" w:hAnsi="Tahoma" w:cs="Tahoma"/>
      <w:sz w:val="16"/>
      <w:szCs w:val="16"/>
    </w:rPr>
  </w:style>
  <w:style w:type="character" w:styleId="ab">
    <w:name w:val="Hyperlink"/>
    <w:rsid w:val="00DB65F6"/>
    <w:rPr>
      <w:color w:val="000080"/>
      <w:u w:val="single"/>
    </w:rPr>
  </w:style>
  <w:style w:type="character" w:customStyle="1" w:styleId="ac">
    <w:name w:val="Символ нумерации"/>
    <w:rsid w:val="00DB65F6"/>
  </w:style>
  <w:style w:type="character" w:customStyle="1" w:styleId="ad">
    <w:name w:val="Маркеры списка"/>
    <w:rsid w:val="00DB65F6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e"/>
    <w:rsid w:val="00DB65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link w:val="11"/>
    <w:rsid w:val="00DB65F6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e"/>
    <w:rsid w:val="00DB65F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">
    <w:name w:val="List"/>
    <w:basedOn w:val="ae"/>
    <w:rsid w:val="00DB65F6"/>
    <w:rPr>
      <w:rFonts w:cs="Mangal"/>
    </w:rPr>
  </w:style>
  <w:style w:type="paragraph" w:customStyle="1" w:styleId="12">
    <w:name w:val="Название1"/>
    <w:basedOn w:val="a"/>
    <w:rsid w:val="00DB65F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DB65F6"/>
    <w:pPr>
      <w:suppressLineNumbers/>
    </w:pPr>
    <w:rPr>
      <w:rFonts w:cs="Mangal"/>
    </w:rPr>
  </w:style>
  <w:style w:type="paragraph" w:customStyle="1" w:styleId="14">
    <w:name w:val="Текст1"/>
    <w:basedOn w:val="a"/>
    <w:rsid w:val="00DB65F6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DB65F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0">
    <w:name w:val="Balloon Text"/>
    <w:basedOn w:val="a"/>
    <w:link w:val="16"/>
    <w:rsid w:val="00DB65F6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rsid w:val="00DB65F6"/>
    <w:rPr>
      <w:rFonts w:ascii="Tahoma" w:eastAsia="Calibri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DB65F6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7">
    <w:name w:val="Абзац списка1"/>
    <w:basedOn w:val="a"/>
    <w:rsid w:val="00DB65F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rsid w:val="00DB65F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2">
    <w:name w:val="header"/>
    <w:basedOn w:val="a"/>
    <w:link w:val="18"/>
    <w:uiPriority w:val="99"/>
    <w:rsid w:val="00DB65F6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2"/>
    <w:uiPriority w:val="99"/>
    <w:rsid w:val="00DB65F6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9"/>
    <w:uiPriority w:val="99"/>
    <w:rsid w:val="00DB65F6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3"/>
    <w:uiPriority w:val="99"/>
    <w:rsid w:val="00DB65F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B65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a">
    <w:name w:val="Схема документа1"/>
    <w:basedOn w:val="a"/>
    <w:rsid w:val="00DB65F6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rsid w:val="00DB65F6"/>
    <w:pPr>
      <w:suppressLineNumbers/>
    </w:pPr>
  </w:style>
  <w:style w:type="paragraph" w:customStyle="1" w:styleId="af5">
    <w:name w:val="Заголовок таблицы"/>
    <w:basedOn w:val="af4"/>
    <w:rsid w:val="00DB65F6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DB65F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1b">
    <w:name w:val="Схема документа Знак1"/>
    <w:basedOn w:val="a0"/>
    <w:uiPriority w:val="99"/>
    <w:semiHidden/>
    <w:rsid w:val="00DB65F6"/>
    <w:rPr>
      <w:rFonts w:ascii="Segoe UI" w:eastAsia="Calibri" w:hAnsi="Segoe UI" w:cs="Segoe UI"/>
      <w:sz w:val="16"/>
      <w:szCs w:val="16"/>
      <w:lang w:eastAsia="ar-SA"/>
    </w:rPr>
  </w:style>
  <w:style w:type="table" w:styleId="af6">
    <w:name w:val="Table Grid"/>
    <w:basedOn w:val="a1"/>
    <w:uiPriority w:val="39"/>
    <w:rsid w:val="00DB65F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next w:val="af6"/>
    <w:uiPriority w:val="39"/>
    <w:rsid w:val="00DB65F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6"/>
    <w:uiPriority w:val="39"/>
    <w:rsid w:val="00DB65F6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3"/>
    <w:rsid w:val="00DB65F6"/>
    <w:pPr>
      <w:suppressAutoHyphens w:val="0"/>
    </w:pPr>
    <w:rPr>
      <w:rFonts w:ascii="Courier New" w:hAnsi="Courier New" w:cs="Courier New"/>
    </w:rPr>
  </w:style>
  <w:style w:type="character" w:customStyle="1" w:styleId="1d">
    <w:name w:val="Текст Знак1"/>
    <w:basedOn w:val="a0"/>
    <w:uiPriority w:val="99"/>
    <w:semiHidden/>
    <w:rsid w:val="00DB65F6"/>
    <w:rPr>
      <w:rFonts w:ascii="Consolas" w:eastAsia="Calibri" w:hAnsi="Consolas" w:cs="Consolas"/>
      <w:sz w:val="21"/>
      <w:szCs w:val="21"/>
      <w:lang w:eastAsia="ar-SA"/>
    </w:rPr>
  </w:style>
  <w:style w:type="paragraph" w:customStyle="1" w:styleId="af7">
    <w:name w:val="Базовый"/>
    <w:rsid w:val="00DB65F6"/>
    <w:pPr>
      <w:suppressAutoHyphens/>
      <w:spacing w:line="254" w:lineRule="auto"/>
    </w:pPr>
    <w:rPr>
      <w:rFonts w:ascii="Calibri" w:eastAsia="SimSun" w:hAnsi="Calibri" w:cs="Calibri"/>
      <w:color w:val="00000A"/>
    </w:rPr>
  </w:style>
  <w:style w:type="character" w:styleId="af8">
    <w:name w:val="annotation reference"/>
    <w:uiPriority w:val="99"/>
    <w:semiHidden/>
    <w:unhideWhenUsed/>
    <w:rsid w:val="00DB65F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B65F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B65F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B65F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B65F6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C2720355FE76A2C373D2D15010D12ED4A5450A1F96D19A604F1670043Dg2q0N" TargetMode="Externa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B616-924B-4358-9DC0-6065D08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7651</Words>
  <Characters>43615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Батракова Юлия Ильинична</cp:lastModifiedBy>
  <cp:revision>3</cp:revision>
  <cp:lastPrinted>2017-12-15T06:08:00Z</cp:lastPrinted>
  <dcterms:created xsi:type="dcterms:W3CDTF">2017-12-20T04:21:00Z</dcterms:created>
  <dcterms:modified xsi:type="dcterms:W3CDTF">2017-12-20T05:46:00Z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-86513326</vt:i4>
  </property>
</Properties>
</file>