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096B8F" w:rsidTr="00096B8F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096B8F" w:rsidRDefault="00096B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74700" cy="889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B8F" w:rsidRDefault="00096B8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B8F" w:rsidRDefault="00096B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B8F" w:rsidRDefault="00096B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096B8F" w:rsidRDefault="00096B8F"/>
        </w:tc>
      </w:tr>
    </w:tbl>
    <w:p w:rsidR="00096B8F" w:rsidRDefault="00C72F11" w:rsidP="00096B8F">
      <w:pPr>
        <w:rPr>
          <w:sz w:val="28"/>
          <w:szCs w:val="28"/>
        </w:rPr>
      </w:pPr>
      <w:r>
        <w:rPr>
          <w:sz w:val="28"/>
          <w:szCs w:val="28"/>
        </w:rPr>
        <w:t>14.04.2015</w:t>
      </w:r>
      <w:r>
        <w:rPr>
          <w:sz w:val="28"/>
          <w:szCs w:val="28"/>
        </w:rPr>
        <w:tab/>
      </w:r>
      <w:r w:rsidR="00096B8F">
        <w:rPr>
          <w:sz w:val="28"/>
          <w:szCs w:val="28"/>
        </w:rPr>
        <w:tab/>
        <w:t xml:space="preserve"> </w:t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  <w:t xml:space="preserve">         г. Зеленогорск</w:t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9-42р</w:t>
      </w:r>
      <w:r w:rsidR="00096B8F">
        <w:rPr>
          <w:sz w:val="28"/>
          <w:szCs w:val="28"/>
        </w:rPr>
        <w:tab/>
      </w:r>
    </w:p>
    <w:p w:rsidR="00096B8F" w:rsidRDefault="00096B8F" w:rsidP="00096B8F">
      <w:pPr>
        <w:rPr>
          <w:sz w:val="28"/>
          <w:szCs w:val="28"/>
        </w:rPr>
      </w:pPr>
    </w:p>
    <w:p w:rsidR="00256768" w:rsidRDefault="00096B8F" w:rsidP="00096B8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256768">
        <w:rPr>
          <w:sz w:val="28"/>
          <w:szCs w:val="28"/>
        </w:rPr>
        <w:t>в решение</w:t>
      </w:r>
    </w:p>
    <w:p w:rsidR="00256768" w:rsidRDefault="00256768" w:rsidP="00096B8F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256768" w:rsidRDefault="00256768" w:rsidP="00096B8F">
      <w:pPr>
        <w:rPr>
          <w:sz w:val="28"/>
          <w:szCs w:val="28"/>
        </w:rPr>
      </w:pPr>
      <w:r>
        <w:rPr>
          <w:sz w:val="28"/>
          <w:szCs w:val="28"/>
        </w:rPr>
        <w:t>от 28.11.2013 № 44-253р «Об образовании</w:t>
      </w:r>
    </w:p>
    <w:p w:rsidR="00096B8F" w:rsidRDefault="00256768" w:rsidP="00096B8F">
      <w:pPr>
        <w:rPr>
          <w:sz w:val="28"/>
          <w:szCs w:val="28"/>
        </w:rPr>
      </w:pPr>
      <w:r>
        <w:rPr>
          <w:sz w:val="28"/>
          <w:szCs w:val="28"/>
        </w:rPr>
        <w:t xml:space="preserve">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 г. Зеленогорска»</w:t>
      </w:r>
      <w:r w:rsidR="00096B8F">
        <w:rPr>
          <w:sz w:val="28"/>
          <w:szCs w:val="28"/>
        </w:rPr>
        <w:t xml:space="preserve">  </w:t>
      </w:r>
    </w:p>
    <w:p w:rsidR="00096B8F" w:rsidRDefault="00096B8F" w:rsidP="00096B8F">
      <w:pPr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82A">
        <w:rPr>
          <w:sz w:val="28"/>
          <w:szCs w:val="28"/>
        </w:rPr>
        <w:t xml:space="preserve">В соответствии с </w:t>
      </w:r>
      <w:r w:rsidR="0034582A" w:rsidRPr="00E77F5F">
        <w:rPr>
          <w:bCs/>
          <w:sz w:val="28"/>
          <w:szCs w:val="28"/>
        </w:rPr>
        <w:t>Федеральн</w:t>
      </w:r>
      <w:r w:rsidR="00F645B9">
        <w:rPr>
          <w:bCs/>
          <w:sz w:val="28"/>
          <w:szCs w:val="28"/>
        </w:rPr>
        <w:t>ым</w:t>
      </w:r>
      <w:r w:rsidR="0034582A" w:rsidRPr="00E77F5F">
        <w:rPr>
          <w:bCs/>
          <w:sz w:val="28"/>
          <w:szCs w:val="28"/>
        </w:rPr>
        <w:t xml:space="preserve"> закон</w:t>
      </w:r>
      <w:r w:rsidR="00F645B9">
        <w:rPr>
          <w:bCs/>
          <w:sz w:val="28"/>
          <w:szCs w:val="28"/>
        </w:rPr>
        <w:t xml:space="preserve">ом </w:t>
      </w:r>
      <w:r w:rsidR="0034582A" w:rsidRPr="00E77F5F">
        <w:rPr>
          <w:bCs/>
          <w:sz w:val="28"/>
          <w:szCs w:val="28"/>
        </w:rPr>
        <w:t>от 0</w:t>
      </w:r>
      <w:r w:rsidR="0034582A">
        <w:rPr>
          <w:bCs/>
          <w:sz w:val="28"/>
          <w:szCs w:val="28"/>
        </w:rPr>
        <w:t>7.02.2011</w:t>
      </w:r>
      <w:r w:rsidR="0034582A" w:rsidRPr="00E77F5F">
        <w:rPr>
          <w:bCs/>
          <w:sz w:val="28"/>
          <w:szCs w:val="28"/>
        </w:rPr>
        <w:t xml:space="preserve"> № </w:t>
      </w:r>
      <w:r w:rsidR="0034582A">
        <w:rPr>
          <w:bCs/>
          <w:sz w:val="28"/>
          <w:szCs w:val="28"/>
        </w:rPr>
        <w:t>6</w:t>
      </w:r>
      <w:r w:rsidR="0034582A" w:rsidRPr="00E77F5F">
        <w:rPr>
          <w:bCs/>
          <w:sz w:val="28"/>
          <w:szCs w:val="28"/>
        </w:rPr>
        <w:t xml:space="preserve">-ФЗ «Об общих принципах организации </w:t>
      </w:r>
      <w:r w:rsidR="0034582A">
        <w:rPr>
          <w:bCs/>
          <w:sz w:val="28"/>
          <w:szCs w:val="28"/>
        </w:rPr>
        <w:t xml:space="preserve">и деятельности контрольно-счетных органов субъектов Российской Федерации и муниципальных образований», </w:t>
      </w:r>
      <w:r>
        <w:rPr>
          <w:bCs/>
          <w:sz w:val="28"/>
          <w:szCs w:val="28"/>
        </w:rPr>
        <w:t>руководствуясь Устав</w:t>
      </w:r>
      <w:r w:rsidR="00F645B9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города,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F645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 w:rsidR="00256768">
        <w:rPr>
          <w:sz w:val="28"/>
          <w:szCs w:val="28"/>
        </w:rPr>
        <w:t xml:space="preserve">решение Совета </w:t>
      </w:r>
      <w:proofErr w:type="gramStart"/>
      <w:r w:rsidR="00256768">
        <w:rPr>
          <w:sz w:val="28"/>
          <w:szCs w:val="28"/>
        </w:rPr>
        <w:t>депутатов</w:t>
      </w:r>
      <w:proofErr w:type="gramEnd"/>
      <w:r w:rsidR="00F645B9">
        <w:rPr>
          <w:sz w:val="28"/>
          <w:szCs w:val="28"/>
        </w:rPr>
        <w:t xml:space="preserve"> </w:t>
      </w:r>
      <w:r w:rsidR="00256768">
        <w:rPr>
          <w:sz w:val="28"/>
          <w:szCs w:val="28"/>
        </w:rPr>
        <w:t>ЗАТО г. Зеленогорска от 28.11.2013 №</w:t>
      </w:r>
      <w:r w:rsidR="00F645B9">
        <w:rPr>
          <w:sz w:val="28"/>
          <w:szCs w:val="28"/>
        </w:rPr>
        <w:t xml:space="preserve"> </w:t>
      </w:r>
      <w:r w:rsidR="00256768">
        <w:rPr>
          <w:sz w:val="28"/>
          <w:szCs w:val="28"/>
        </w:rPr>
        <w:t>44-253р «Об</w:t>
      </w:r>
      <w:r w:rsidR="00F645B9">
        <w:rPr>
          <w:sz w:val="28"/>
          <w:szCs w:val="28"/>
        </w:rPr>
        <w:t xml:space="preserve"> образовании </w:t>
      </w:r>
      <w:r w:rsidR="00256768">
        <w:rPr>
          <w:sz w:val="28"/>
          <w:szCs w:val="28"/>
        </w:rPr>
        <w:t xml:space="preserve">Счетной палаты ЗАТО г. Зеленогорска» </w:t>
      </w:r>
      <w:r>
        <w:rPr>
          <w:bCs/>
          <w:sz w:val="28"/>
          <w:szCs w:val="28"/>
        </w:rPr>
        <w:t xml:space="preserve">следующие </w:t>
      </w:r>
      <w:r w:rsidR="00256768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256768" w:rsidRDefault="00096B8F" w:rsidP="00F645B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256768">
        <w:rPr>
          <w:sz w:val="28"/>
          <w:szCs w:val="28"/>
        </w:rPr>
        <w:t>В пункте 4 слова «по правовым вопросам» заменить словами «по местному самоуправлению, правовым вопросам».</w:t>
      </w:r>
    </w:p>
    <w:p w:rsidR="00096B8F" w:rsidRDefault="00096B8F" w:rsidP="00F645B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56768">
        <w:rPr>
          <w:sz w:val="28"/>
          <w:szCs w:val="28"/>
        </w:rPr>
        <w:t xml:space="preserve">2. В приложении «Положение о Счетной </w:t>
      </w:r>
      <w:proofErr w:type="gramStart"/>
      <w:r w:rsidR="00256768">
        <w:rPr>
          <w:sz w:val="28"/>
          <w:szCs w:val="28"/>
        </w:rPr>
        <w:t>палате</w:t>
      </w:r>
      <w:proofErr w:type="gramEnd"/>
      <w:r w:rsidR="00256768">
        <w:rPr>
          <w:sz w:val="28"/>
          <w:szCs w:val="28"/>
        </w:rPr>
        <w:t xml:space="preserve"> ЗАТО г. Зеленогорска»</w:t>
      </w:r>
      <w:r>
        <w:rPr>
          <w:sz w:val="28"/>
          <w:szCs w:val="28"/>
        </w:rPr>
        <w:t>:</w:t>
      </w:r>
    </w:p>
    <w:p w:rsidR="00725455" w:rsidRDefault="00096B8F" w:rsidP="00096B8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6768">
        <w:rPr>
          <w:sz w:val="28"/>
          <w:szCs w:val="28"/>
        </w:rPr>
        <w:t xml:space="preserve">1.2.1. </w:t>
      </w:r>
      <w:r w:rsidR="00725455">
        <w:rPr>
          <w:sz w:val="28"/>
          <w:szCs w:val="28"/>
        </w:rPr>
        <w:t>В пункте 4.1 слова «, аудитора» исключить.</w:t>
      </w:r>
    </w:p>
    <w:p w:rsidR="00924BDF" w:rsidRDefault="00096B8F" w:rsidP="00096B8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725455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B02541">
        <w:rPr>
          <w:sz w:val="28"/>
          <w:szCs w:val="28"/>
        </w:rPr>
        <w:t>П</w:t>
      </w:r>
      <w:r w:rsidR="00725455">
        <w:rPr>
          <w:sz w:val="28"/>
          <w:szCs w:val="28"/>
        </w:rPr>
        <w:t>ункт 4.2</w:t>
      </w:r>
      <w:r w:rsidR="004F570B">
        <w:rPr>
          <w:sz w:val="28"/>
          <w:szCs w:val="28"/>
        </w:rPr>
        <w:t xml:space="preserve"> </w:t>
      </w:r>
      <w:r w:rsidR="00924BDF">
        <w:rPr>
          <w:sz w:val="28"/>
          <w:szCs w:val="28"/>
        </w:rPr>
        <w:t>изложить в следующей редакции:</w:t>
      </w:r>
    </w:p>
    <w:p w:rsidR="00725455" w:rsidRDefault="00924BDF" w:rsidP="00096B8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«4.2. Должность председателя и должности, входящие в аппарат Счетной палаты, относятся к должностям муниципальной службы в соответствии с Законом Красноярского края «О Реестре должностей</w:t>
      </w:r>
      <w:r>
        <w:rPr>
          <w:sz w:val="28"/>
          <w:szCs w:val="28"/>
        </w:rPr>
        <w:tab/>
        <w:t xml:space="preserve"> муниципальной службы»</w:t>
      </w:r>
      <w:proofErr w:type="gramStart"/>
      <w:r w:rsidR="00725455">
        <w:rPr>
          <w:sz w:val="28"/>
          <w:szCs w:val="28"/>
        </w:rPr>
        <w:t>.</w:t>
      </w:r>
      <w:r w:rsidR="00D837B1">
        <w:rPr>
          <w:sz w:val="28"/>
          <w:szCs w:val="28"/>
        </w:rPr>
        <w:t>»</w:t>
      </w:r>
      <w:proofErr w:type="gramEnd"/>
      <w:r w:rsidR="00D837B1">
        <w:rPr>
          <w:sz w:val="28"/>
          <w:szCs w:val="28"/>
        </w:rPr>
        <w:t>.</w:t>
      </w:r>
    </w:p>
    <w:p w:rsidR="00725455" w:rsidRPr="00683CB9" w:rsidRDefault="00683CB9" w:rsidP="00683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25455" w:rsidRPr="00683CB9">
        <w:rPr>
          <w:rFonts w:ascii="Times New Roman" w:hAnsi="Times New Roman" w:cs="Times New Roman"/>
          <w:sz w:val="28"/>
          <w:szCs w:val="28"/>
        </w:rPr>
        <w:t>1.2.3. В пункте 4.3</w:t>
      </w:r>
      <w:r w:rsidR="00B02541" w:rsidRPr="00683CB9">
        <w:rPr>
          <w:rFonts w:ascii="Times New Roman" w:hAnsi="Times New Roman" w:cs="Times New Roman"/>
          <w:sz w:val="28"/>
          <w:szCs w:val="28"/>
        </w:rPr>
        <w:t>, в наименованиях 5</w:t>
      </w:r>
      <w:r w:rsidR="00D10CCE">
        <w:rPr>
          <w:rFonts w:ascii="Times New Roman" w:hAnsi="Times New Roman" w:cs="Times New Roman"/>
          <w:sz w:val="28"/>
          <w:szCs w:val="28"/>
        </w:rPr>
        <w:t>,</w:t>
      </w:r>
      <w:r w:rsidR="00B02541" w:rsidRPr="00683CB9">
        <w:rPr>
          <w:rFonts w:ascii="Times New Roman" w:hAnsi="Times New Roman" w:cs="Times New Roman"/>
          <w:sz w:val="28"/>
          <w:szCs w:val="28"/>
        </w:rPr>
        <w:t xml:space="preserve"> 6 разделов</w:t>
      </w:r>
      <w:r w:rsidR="00725455" w:rsidRPr="00683CB9">
        <w:rPr>
          <w:rFonts w:ascii="Times New Roman" w:hAnsi="Times New Roman" w:cs="Times New Roman"/>
          <w:sz w:val="28"/>
          <w:szCs w:val="28"/>
        </w:rPr>
        <w:t xml:space="preserve"> слова «и аудитора» исключить.</w:t>
      </w:r>
    </w:p>
    <w:p w:rsidR="00725455" w:rsidRDefault="00725455" w:rsidP="00725455">
      <w:pPr>
        <w:pStyle w:val="a5"/>
        <w:jc w:val="both"/>
        <w:rPr>
          <w:sz w:val="28"/>
          <w:szCs w:val="28"/>
        </w:rPr>
      </w:pPr>
      <w:r w:rsidRPr="00683CB9">
        <w:rPr>
          <w:sz w:val="28"/>
          <w:szCs w:val="28"/>
        </w:rPr>
        <w:tab/>
      </w:r>
      <w:r>
        <w:rPr>
          <w:sz w:val="28"/>
          <w:szCs w:val="28"/>
        </w:rPr>
        <w:t>1.2.4. В пункте 4.5 слов</w:t>
      </w:r>
      <w:r w:rsidR="004F570B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4F570B">
        <w:rPr>
          <w:sz w:val="28"/>
          <w:szCs w:val="28"/>
        </w:rPr>
        <w:t>аппарата</w:t>
      </w:r>
      <w:r>
        <w:rPr>
          <w:sz w:val="28"/>
          <w:szCs w:val="28"/>
        </w:rPr>
        <w:t>» исключить.</w:t>
      </w:r>
    </w:p>
    <w:p w:rsidR="00725455" w:rsidRDefault="00725455" w:rsidP="00096B8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CA629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F570B">
        <w:rPr>
          <w:sz w:val="28"/>
          <w:szCs w:val="28"/>
        </w:rPr>
        <w:t xml:space="preserve"> В пункте 4.6 слова «по предложению</w:t>
      </w:r>
      <w:r w:rsidR="00F86698">
        <w:rPr>
          <w:sz w:val="28"/>
          <w:szCs w:val="28"/>
        </w:rPr>
        <w:t xml:space="preserve"> председателя Счетной </w:t>
      </w:r>
      <w:r w:rsidR="00F86698">
        <w:rPr>
          <w:sz w:val="28"/>
          <w:szCs w:val="28"/>
        </w:rPr>
        <w:lastRenderedPageBreak/>
        <w:t>палаты</w:t>
      </w:r>
      <w:r w:rsidR="004F570B">
        <w:rPr>
          <w:sz w:val="28"/>
          <w:szCs w:val="28"/>
        </w:rPr>
        <w:t>» исключить.</w:t>
      </w:r>
    </w:p>
    <w:p w:rsidR="004F570B" w:rsidRDefault="004F570B" w:rsidP="00096B8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D10CCE">
        <w:rPr>
          <w:sz w:val="28"/>
          <w:szCs w:val="28"/>
        </w:rPr>
        <w:t>6</w:t>
      </w:r>
      <w:r>
        <w:rPr>
          <w:sz w:val="28"/>
          <w:szCs w:val="28"/>
        </w:rPr>
        <w:t>. В пункте 5.1 слова «и аудитор» исключить.</w:t>
      </w:r>
    </w:p>
    <w:p w:rsidR="004F570B" w:rsidRDefault="0058605A" w:rsidP="00096B8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D10CCE">
        <w:rPr>
          <w:sz w:val="28"/>
          <w:szCs w:val="28"/>
        </w:rPr>
        <w:t>7</w:t>
      </w:r>
      <w:r w:rsidR="004F570B">
        <w:rPr>
          <w:sz w:val="28"/>
          <w:szCs w:val="28"/>
        </w:rPr>
        <w:t xml:space="preserve">. В пункте </w:t>
      </w:r>
      <w:r w:rsidR="00D87B0C">
        <w:rPr>
          <w:sz w:val="28"/>
          <w:szCs w:val="28"/>
        </w:rPr>
        <w:t>5</w:t>
      </w:r>
      <w:r w:rsidR="004F570B">
        <w:rPr>
          <w:sz w:val="28"/>
          <w:szCs w:val="28"/>
        </w:rPr>
        <w:t>.3 слов</w:t>
      </w:r>
      <w:r w:rsidR="00D87B0C">
        <w:rPr>
          <w:sz w:val="28"/>
          <w:szCs w:val="28"/>
        </w:rPr>
        <w:t>а</w:t>
      </w:r>
      <w:r w:rsidR="004F570B">
        <w:rPr>
          <w:sz w:val="28"/>
          <w:szCs w:val="28"/>
        </w:rPr>
        <w:t xml:space="preserve"> «</w:t>
      </w:r>
      <w:r w:rsidR="00D87B0C">
        <w:rPr>
          <w:sz w:val="28"/>
          <w:szCs w:val="28"/>
        </w:rPr>
        <w:t xml:space="preserve">истечения полномочий» </w:t>
      </w:r>
      <w:r w:rsidR="004F570B">
        <w:rPr>
          <w:sz w:val="28"/>
          <w:szCs w:val="28"/>
        </w:rPr>
        <w:t>заменить словами «</w:t>
      </w:r>
      <w:r w:rsidR="00D87B0C">
        <w:rPr>
          <w:sz w:val="28"/>
          <w:szCs w:val="28"/>
        </w:rPr>
        <w:t>истечения срока полномочий</w:t>
      </w:r>
      <w:r w:rsidR="004F570B">
        <w:rPr>
          <w:sz w:val="28"/>
          <w:szCs w:val="28"/>
        </w:rPr>
        <w:t>».</w:t>
      </w:r>
    </w:p>
    <w:p w:rsidR="004F570B" w:rsidRDefault="004F570B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D87B0C">
        <w:rPr>
          <w:sz w:val="28"/>
          <w:szCs w:val="28"/>
        </w:rPr>
        <w:t>8</w:t>
      </w:r>
      <w:r>
        <w:rPr>
          <w:sz w:val="28"/>
          <w:szCs w:val="28"/>
        </w:rPr>
        <w:t xml:space="preserve">. Пункты </w:t>
      </w:r>
      <w:r w:rsidR="00D87B0C">
        <w:rPr>
          <w:sz w:val="28"/>
          <w:szCs w:val="28"/>
        </w:rPr>
        <w:t xml:space="preserve">5.4, </w:t>
      </w:r>
      <w:r>
        <w:rPr>
          <w:sz w:val="28"/>
          <w:szCs w:val="28"/>
        </w:rPr>
        <w:t>5.10, 5.11</w:t>
      </w:r>
      <w:r w:rsidR="00B62896">
        <w:rPr>
          <w:sz w:val="28"/>
          <w:szCs w:val="28"/>
        </w:rPr>
        <w:t>, 6.3</w:t>
      </w:r>
      <w:r w:rsidR="00066968">
        <w:rPr>
          <w:sz w:val="28"/>
          <w:szCs w:val="28"/>
        </w:rPr>
        <w:t>, 7.3</w:t>
      </w:r>
      <w:r>
        <w:rPr>
          <w:sz w:val="28"/>
          <w:szCs w:val="28"/>
        </w:rPr>
        <w:t xml:space="preserve"> признать утратившими силу.</w:t>
      </w:r>
    </w:p>
    <w:p w:rsidR="00B62896" w:rsidRDefault="00B62896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1.2.9. В пункте 5.5 слова «досрочного освобождения от должности председателя» заменить словами «расторжения трудового договора с председателем»</w:t>
      </w:r>
      <w:r w:rsidR="00066968">
        <w:rPr>
          <w:sz w:val="28"/>
          <w:szCs w:val="28"/>
        </w:rPr>
        <w:t>.</w:t>
      </w:r>
    </w:p>
    <w:p w:rsidR="00D87B0C" w:rsidRDefault="00D87B0C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066968">
        <w:rPr>
          <w:sz w:val="28"/>
          <w:szCs w:val="28"/>
        </w:rPr>
        <w:t>10</w:t>
      </w:r>
      <w:r>
        <w:rPr>
          <w:sz w:val="28"/>
          <w:szCs w:val="28"/>
        </w:rPr>
        <w:t>. Пункт 5.6 изложить в следующей редакции:</w:t>
      </w:r>
    </w:p>
    <w:p w:rsidR="00D87B0C" w:rsidRDefault="00D87B0C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«5.6. В случае </w:t>
      </w:r>
      <w:r w:rsidR="00E403EE">
        <w:rPr>
          <w:sz w:val="28"/>
          <w:szCs w:val="28"/>
        </w:rPr>
        <w:t>расторжения трудового договора с п</w:t>
      </w:r>
      <w:r>
        <w:rPr>
          <w:sz w:val="28"/>
          <w:szCs w:val="28"/>
        </w:rPr>
        <w:t>редседател</w:t>
      </w:r>
      <w:r w:rsidR="00E403EE">
        <w:rPr>
          <w:sz w:val="28"/>
          <w:szCs w:val="28"/>
        </w:rPr>
        <w:t>ем</w:t>
      </w:r>
      <w:r>
        <w:rPr>
          <w:sz w:val="28"/>
          <w:szCs w:val="28"/>
        </w:rPr>
        <w:t xml:space="preserve"> Счетной палаты, а также в случае</w:t>
      </w:r>
      <w:r w:rsidR="00E403EE">
        <w:rPr>
          <w:sz w:val="28"/>
          <w:szCs w:val="28"/>
        </w:rPr>
        <w:t xml:space="preserve">, если по </w:t>
      </w:r>
      <w:r>
        <w:rPr>
          <w:sz w:val="28"/>
          <w:szCs w:val="28"/>
        </w:rPr>
        <w:t xml:space="preserve">истечении срока </w:t>
      </w:r>
      <w:r w:rsidR="00E403EE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полномочий</w:t>
      </w:r>
      <w:r w:rsidR="00E403EE">
        <w:rPr>
          <w:sz w:val="28"/>
          <w:szCs w:val="28"/>
        </w:rPr>
        <w:t xml:space="preserve"> Советом</w:t>
      </w:r>
      <w:r>
        <w:rPr>
          <w:sz w:val="28"/>
          <w:szCs w:val="28"/>
        </w:rPr>
        <w:t xml:space="preserve"> </w:t>
      </w:r>
      <w:proofErr w:type="gramStart"/>
      <w:r w:rsidR="00E403EE">
        <w:rPr>
          <w:sz w:val="28"/>
          <w:szCs w:val="28"/>
        </w:rPr>
        <w:t>депутатов</w:t>
      </w:r>
      <w:proofErr w:type="gramEnd"/>
      <w:r w:rsidR="00E403EE">
        <w:rPr>
          <w:sz w:val="28"/>
          <w:szCs w:val="28"/>
        </w:rPr>
        <w:t xml:space="preserve"> ЗАТО г. Зеленогорска</w:t>
      </w:r>
      <w:r w:rsidR="00B62896">
        <w:rPr>
          <w:sz w:val="28"/>
          <w:szCs w:val="28"/>
        </w:rPr>
        <w:t xml:space="preserve"> не будет назначен новый председатель Счетной палаты</w:t>
      </w:r>
      <w:r w:rsidR="00E403EE">
        <w:rPr>
          <w:sz w:val="28"/>
          <w:szCs w:val="28"/>
        </w:rPr>
        <w:t>, обязанности председателя Счетной палаты исполняет лицо, назначенное Советом депутатов ЗАТО г. Зеленогорска из аппарата Счетной палаты</w:t>
      </w:r>
      <w:r w:rsidR="00C72F11">
        <w:rPr>
          <w:sz w:val="28"/>
          <w:szCs w:val="28"/>
        </w:rPr>
        <w:t>,</w:t>
      </w:r>
      <w:bookmarkStart w:id="0" w:name="_GoBack"/>
      <w:bookmarkEnd w:id="0"/>
      <w:r w:rsidR="00C72F11">
        <w:rPr>
          <w:sz w:val="28"/>
          <w:szCs w:val="28"/>
        </w:rPr>
        <w:t xml:space="preserve"> до назначения председателя Счетной палаты в соответствии с разделом 5 настоящего положения</w:t>
      </w:r>
      <w:r w:rsidR="00E403EE">
        <w:rPr>
          <w:sz w:val="28"/>
          <w:szCs w:val="28"/>
        </w:rPr>
        <w:t>.».</w:t>
      </w:r>
    </w:p>
    <w:p w:rsidR="00583E5C" w:rsidRDefault="004F570B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58605A">
        <w:rPr>
          <w:sz w:val="28"/>
          <w:szCs w:val="28"/>
        </w:rPr>
        <w:t>1</w:t>
      </w:r>
      <w:r w:rsidR="00066968">
        <w:rPr>
          <w:sz w:val="28"/>
          <w:szCs w:val="28"/>
        </w:rPr>
        <w:t>1</w:t>
      </w:r>
      <w:r>
        <w:rPr>
          <w:sz w:val="28"/>
          <w:szCs w:val="28"/>
        </w:rPr>
        <w:t xml:space="preserve">. В пункте </w:t>
      </w:r>
      <w:r w:rsidR="00583E5C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="00583E5C">
        <w:rPr>
          <w:sz w:val="28"/>
          <w:szCs w:val="28"/>
        </w:rPr>
        <w:t>:</w:t>
      </w:r>
    </w:p>
    <w:p w:rsidR="00583E5C" w:rsidRDefault="00583E5C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 абзаце первом </w:t>
      </w:r>
      <w:r w:rsidR="004F570B">
        <w:rPr>
          <w:sz w:val="28"/>
          <w:szCs w:val="28"/>
        </w:rPr>
        <w:t>слова «и аудитор</w:t>
      </w:r>
      <w:r>
        <w:rPr>
          <w:sz w:val="28"/>
          <w:szCs w:val="28"/>
        </w:rPr>
        <w:t>а Счетной палаты назначаются граждане Российской Федерации, имеющие</w:t>
      </w:r>
      <w:r w:rsidR="004F570B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«Счетной палаты назначается гражданин Российской Федерации, имеющий»</w:t>
      </w:r>
      <w:r w:rsidR="00C72F11">
        <w:rPr>
          <w:sz w:val="28"/>
          <w:szCs w:val="28"/>
        </w:rPr>
        <w:t>;</w:t>
      </w:r>
    </w:p>
    <w:p w:rsidR="00583E5C" w:rsidRDefault="00583E5C" w:rsidP="004F570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абзаце втором слова «,</w:t>
      </w:r>
      <w:r w:rsidR="00D837B1">
        <w:rPr>
          <w:sz w:val="28"/>
          <w:szCs w:val="28"/>
        </w:rPr>
        <w:t xml:space="preserve"> </w:t>
      </w:r>
      <w:r>
        <w:rPr>
          <w:sz w:val="28"/>
          <w:szCs w:val="28"/>
        </w:rPr>
        <w:t>для аудитора – не менее трех лет» исключить.</w:t>
      </w:r>
    </w:p>
    <w:p w:rsidR="00583E5C" w:rsidRDefault="00583E5C" w:rsidP="00583E5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</w:t>
      </w:r>
      <w:r w:rsidR="00066968">
        <w:rPr>
          <w:sz w:val="28"/>
          <w:szCs w:val="28"/>
        </w:rPr>
        <w:t>2</w:t>
      </w:r>
      <w:r>
        <w:rPr>
          <w:sz w:val="28"/>
          <w:szCs w:val="28"/>
        </w:rPr>
        <w:t>. В пункте 6.2 слова «на должности председателя и аудитора» заменить словами «на должность председателя».</w:t>
      </w:r>
    </w:p>
    <w:p w:rsidR="00583E5C" w:rsidRDefault="00583E5C" w:rsidP="00583E5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</w:t>
      </w:r>
      <w:r w:rsidR="00066968">
        <w:rPr>
          <w:sz w:val="28"/>
          <w:szCs w:val="28"/>
        </w:rPr>
        <w:t>3</w:t>
      </w:r>
      <w:r>
        <w:rPr>
          <w:sz w:val="28"/>
          <w:szCs w:val="28"/>
        </w:rPr>
        <w:t>. В пункте 6.4 слова «председатель и аудитор Счетной палаты не могут» заменить словами «председатель Счетной палаты не может».</w:t>
      </w:r>
    </w:p>
    <w:p w:rsidR="007A09E1" w:rsidRDefault="00583E5C" w:rsidP="007A09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</w:t>
      </w:r>
      <w:r w:rsidR="0058605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A09E1">
        <w:rPr>
          <w:sz w:val="28"/>
          <w:szCs w:val="28"/>
        </w:rPr>
        <w:t>В пункте 7.1 слов</w:t>
      </w:r>
      <w:r w:rsidR="00066968">
        <w:rPr>
          <w:sz w:val="28"/>
          <w:szCs w:val="28"/>
        </w:rPr>
        <w:t>о</w:t>
      </w:r>
      <w:r w:rsidR="007A09E1">
        <w:rPr>
          <w:sz w:val="28"/>
          <w:szCs w:val="28"/>
        </w:rPr>
        <w:t xml:space="preserve"> «, аудитор» исключить.</w:t>
      </w:r>
    </w:p>
    <w:p w:rsidR="0058605A" w:rsidRDefault="0058605A" w:rsidP="005860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1.2.15. В пункте 15.2 слов</w:t>
      </w:r>
      <w:r w:rsidR="00066968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066968">
        <w:rPr>
          <w:sz w:val="28"/>
          <w:szCs w:val="28"/>
        </w:rPr>
        <w:t xml:space="preserve">, а в его отсутствие – </w:t>
      </w:r>
      <w:r>
        <w:rPr>
          <w:sz w:val="28"/>
          <w:szCs w:val="28"/>
        </w:rPr>
        <w:t>аудитором</w:t>
      </w:r>
      <w:r w:rsidR="00066968">
        <w:rPr>
          <w:sz w:val="28"/>
          <w:szCs w:val="28"/>
        </w:rPr>
        <w:t xml:space="preserve"> Счетной палаты</w:t>
      </w:r>
      <w:r>
        <w:rPr>
          <w:sz w:val="28"/>
          <w:szCs w:val="28"/>
        </w:rPr>
        <w:t xml:space="preserve">» </w:t>
      </w:r>
      <w:r w:rsidR="00066968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096B8F" w:rsidRDefault="00096B8F" w:rsidP="00096B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в день, следующий за днем его опубликования в га</w:t>
      </w:r>
      <w:r w:rsidR="0034582A">
        <w:rPr>
          <w:sz w:val="28"/>
          <w:szCs w:val="28"/>
        </w:rPr>
        <w:t>зете «Панорама»</w:t>
      </w:r>
      <w:r>
        <w:rPr>
          <w:sz w:val="28"/>
          <w:szCs w:val="28"/>
        </w:rPr>
        <w:t xml:space="preserve">. </w:t>
      </w:r>
    </w:p>
    <w:p w:rsidR="00096B8F" w:rsidRDefault="00096B8F" w:rsidP="00096B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самоуправлению, правовым вопросам и безопасности населения. </w:t>
      </w: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096B8F" w:rsidRDefault="00096B8F" w:rsidP="00096B8F"/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7854A0" w:rsidRDefault="007854A0"/>
    <w:p w:rsidR="00DD7FC8" w:rsidRDefault="00DD7FC8"/>
    <w:p w:rsidR="00DD7FC8" w:rsidRDefault="00DD7FC8"/>
    <w:p w:rsidR="00DD7FC8" w:rsidRDefault="00DD7FC8"/>
    <w:sectPr w:rsidR="00D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0B"/>
    <w:rsid w:val="00064E6F"/>
    <w:rsid w:val="00066968"/>
    <w:rsid w:val="00086698"/>
    <w:rsid w:val="00096B8F"/>
    <w:rsid w:val="00161A1F"/>
    <w:rsid w:val="001F70FA"/>
    <w:rsid w:val="00206EB2"/>
    <w:rsid w:val="00241A0B"/>
    <w:rsid w:val="00256768"/>
    <w:rsid w:val="00271C7C"/>
    <w:rsid w:val="0034582A"/>
    <w:rsid w:val="003A37C2"/>
    <w:rsid w:val="003E61EA"/>
    <w:rsid w:val="00444729"/>
    <w:rsid w:val="004B3FD4"/>
    <w:rsid w:val="004B5EBF"/>
    <w:rsid w:val="004E2C5A"/>
    <w:rsid w:val="004F570B"/>
    <w:rsid w:val="00583E5C"/>
    <w:rsid w:val="0058605A"/>
    <w:rsid w:val="005B4898"/>
    <w:rsid w:val="00624FC7"/>
    <w:rsid w:val="006425EB"/>
    <w:rsid w:val="006755F6"/>
    <w:rsid w:val="00683CB9"/>
    <w:rsid w:val="00700AD8"/>
    <w:rsid w:val="00725455"/>
    <w:rsid w:val="007854A0"/>
    <w:rsid w:val="007A09E1"/>
    <w:rsid w:val="008B300B"/>
    <w:rsid w:val="008D2438"/>
    <w:rsid w:val="008E0AA2"/>
    <w:rsid w:val="00924BDF"/>
    <w:rsid w:val="009E0BE5"/>
    <w:rsid w:val="009E3CD7"/>
    <w:rsid w:val="00A2542B"/>
    <w:rsid w:val="00AF710A"/>
    <w:rsid w:val="00B02541"/>
    <w:rsid w:val="00B46CBD"/>
    <w:rsid w:val="00B62896"/>
    <w:rsid w:val="00BE01B9"/>
    <w:rsid w:val="00C068EB"/>
    <w:rsid w:val="00C33D1A"/>
    <w:rsid w:val="00C57867"/>
    <w:rsid w:val="00C57D92"/>
    <w:rsid w:val="00C72F11"/>
    <w:rsid w:val="00C85DA8"/>
    <w:rsid w:val="00CA6291"/>
    <w:rsid w:val="00D10CCE"/>
    <w:rsid w:val="00D323D9"/>
    <w:rsid w:val="00D5692D"/>
    <w:rsid w:val="00D616DE"/>
    <w:rsid w:val="00D76DAF"/>
    <w:rsid w:val="00D837B1"/>
    <w:rsid w:val="00D87B0C"/>
    <w:rsid w:val="00DD7FC8"/>
    <w:rsid w:val="00E03C94"/>
    <w:rsid w:val="00E06E1C"/>
    <w:rsid w:val="00E32B8D"/>
    <w:rsid w:val="00E403EE"/>
    <w:rsid w:val="00F645B9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6B8F"/>
    <w:pPr>
      <w:keepNext/>
      <w:widowControl/>
      <w:tabs>
        <w:tab w:val="num" w:pos="1152"/>
      </w:tabs>
      <w:suppressAutoHyphens/>
      <w:autoSpaceDE/>
      <w:autoSpaceDN/>
      <w:adjustRightInd/>
      <w:ind w:left="1152" w:hanging="1152"/>
      <w:jc w:val="both"/>
      <w:outlineLvl w:val="5"/>
    </w:pPr>
    <w:rPr>
      <w:i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96B8F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096B8F"/>
    <w:pPr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6B8F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96B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096B8F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Основной текст Знак1"/>
    <w:uiPriority w:val="99"/>
    <w:locked/>
    <w:rsid w:val="00096B8F"/>
    <w:rPr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uiPriority w:val="99"/>
    <w:rsid w:val="00096B8F"/>
    <w:rPr>
      <w:rFonts w:ascii="Times New Roman" w:hAnsi="Times New Roman" w:cs="Times New Roman" w:hint="default"/>
      <w:b/>
      <w:bCs/>
      <w:spacing w:val="10"/>
      <w:sz w:val="24"/>
      <w:szCs w:val="24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096B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6B8F"/>
    <w:pPr>
      <w:keepNext/>
      <w:widowControl/>
      <w:tabs>
        <w:tab w:val="num" w:pos="1152"/>
      </w:tabs>
      <w:suppressAutoHyphens/>
      <w:autoSpaceDE/>
      <w:autoSpaceDN/>
      <w:adjustRightInd/>
      <w:ind w:left="1152" w:hanging="1152"/>
      <w:jc w:val="both"/>
      <w:outlineLvl w:val="5"/>
    </w:pPr>
    <w:rPr>
      <w:i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96B8F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096B8F"/>
    <w:pPr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6B8F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96B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096B8F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Основной текст Знак1"/>
    <w:uiPriority w:val="99"/>
    <w:locked/>
    <w:rsid w:val="00096B8F"/>
    <w:rPr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uiPriority w:val="99"/>
    <w:rsid w:val="00096B8F"/>
    <w:rPr>
      <w:rFonts w:ascii="Times New Roman" w:hAnsi="Times New Roman" w:cs="Times New Roman" w:hint="default"/>
      <w:b/>
      <w:bCs/>
      <w:spacing w:val="10"/>
      <w:sz w:val="24"/>
      <w:szCs w:val="24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096B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2015-04-15T07:24:00Z</cp:lastPrinted>
  <dcterms:created xsi:type="dcterms:W3CDTF">2015-01-31T10:17:00Z</dcterms:created>
  <dcterms:modified xsi:type="dcterms:W3CDTF">2015-04-15T07:25:00Z</dcterms:modified>
</cp:coreProperties>
</file>