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38" w:rsidRPr="00B31438" w:rsidRDefault="00B31438" w:rsidP="00B31438">
      <w:pPr>
        <w:pStyle w:val="a3"/>
        <w:widowControl w:val="0"/>
        <w:jc w:val="right"/>
        <w:rPr>
          <w:spacing w:val="0"/>
          <w:sz w:val="24"/>
        </w:rPr>
      </w:pPr>
      <w:r w:rsidRPr="00B31438">
        <w:t xml:space="preserve"> </w:t>
      </w:r>
      <w:r>
        <w:rPr>
          <w:spacing w:val="0"/>
          <w:sz w:val="24"/>
        </w:rPr>
        <w:t xml:space="preserve">Приложение </w:t>
      </w:r>
    </w:p>
    <w:p w:rsidR="00B31438" w:rsidRPr="00B31438" w:rsidRDefault="00B31438" w:rsidP="00B31438">
      <w:pPr>
        <w:pStyle w:val="a3"/>
        <w:widowControl w:val="0"/>
        <w:jc w:val="right"/>
        <w:rPr>
          <w:spacing w:val="0"/>
          <w:sz w:val="24"/>
        </w:rPr>
      </w:pP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  <w:t xml:space="preserve">к решению Совета депутатов </w:t>
      </w:r>
    </w:p>
    <w:p w:rsidR="00B31438" w:rsidRPr="00B31438" w:rsidRDefault="00B31438" w:rsidP="00B31438">
      <w:pPr>
        <w:pStyle w:val="a3"/>
        <w:widowControl w:val="0"/>
        <w:jc w:val="right"/>
        <w:rPr>
          <w:spacing w:val="0"/>
          <w:sz w:val="24"/>
        </w:rPr>
      </w:pPr>
      <w:r w:rsidRPr="00B31438">
        <w:rPr>
          <w:spacing w:val="0"/>
          <w:sz w:val="24"/>
        </w:rPr>
        <w:t xml:space="preserve">                </w:t>
      </w: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</w:r>
      <w:r w:rsidRPr="00B31438">
        <w:rPr>
          <w:spacing w:val="0"/>
          <w:sz w:val="24"/>
        </w:rPr>
        <w:tab/>
        <w:t>ЗАТО г. Зеленогорска</w:t>
      </w:r>
    </w:p>
    <w:p w:rsidR="008F5F1E" w:rsidRPr="004625BB" w:rsidRDefault="00B31438" w:rsidP="00B31438">
      <w:pPr>
        <w:pStyle w:val="a3"/>
        <w:widowControl w:val="0"/>
        <w:jc w:val="right"/>
        <w:rPr>
          <w:spacing w:val="0"/>
          <w:sz w:val="24"/>
        </w:rPr>
      </w:pPr>
      <w:r w:rsidRPr="00B31438">
        <w:rPr>
          <w:spacing w:val="0"/>
          <w:sz w:val="24"/>
        </w:rPr>
        <w:t xml:space="preserve">                                                                                           от </w:t>
      </w:r>
      <w:r w:rsidR="009A2F6D">
        <w:rPr>
          <w:spacing w:val="0"/>
          <w:sz w:val="24"/>
        </w:rPr>
        <w:t>28</w:t>
      </w:r>
      <w:r w:rsidRPr="00B31438">
        <w:rPr>
          <w:spacing w:val="0"/>
          <w:sz w:val="24"/>
        </w:rPr>
        <w:t>.</w:t>
      </w:r>
      <w:r w:rsidR="009A2F6D">
        <w:rPr>
          <w:spacing w:val="0"/>
          <w:sz w:val="24"/>
        </w:rPr>
        <w:t>03</w:t>
      </w:r>
      <w:r w:rsidRPr="00B31438">
        <w:rPr>
          <w:spacing w:val="0"/>
          <w:sz w:val="24"/>
        </w:rPr>
        <w:t xml:space="preserve">.2016   № </w:t>
      </w:r>
      <w:r w:rsidR="009A2F6D">
        <w:rPr>
          <w:spacing w:val="0"/>
          <w:sz w:val="24"/>
        </w:rPr>
        <w:t>21-127</w:t>
      </w:r>
      <w:r w:rsidRPr="00B31438">
        <w:rPr>
          <w:spacing w:val="0"/>
          <w:sz w:val="24"/>
        </w:rPr>
        <w:t>р</w:t>
      </w:r>
    </w:p>
    <w:p w:rsidR="008F5F1E" w:rsidRPr="004625BB" w:rsidRDefault="008F5F1E" w:rsidP="00777AAD">
      <w:pPr>
        <w:pStyle w:val="a3"/>
        <w:widowControl w:val="0"/>
        <w:rPr>
          <w:spacing w:val="0"/>
          <w:sz w:val="24"/>
        </w:rPr>
      </w:pPr>
    </w:p>
    <w:p w:rsidR="009945ED" w:rsidRPr="004625BB" w:rsidRDefault="009945ED" w:rsidP="00777AAD">
      <w:pPr>
        <w:widowControl w:val="0"/>
      </w:pPr>
    </w:p>
    <w:p w:rsidR="00BF36F8" w:rsidRPr="004625BB" w:rsidRDefault="00BF36F8" w:rsidP="00777AAD">
      <w:pPr>
        <w:widowControl w:val="0"/>
        <w:ind w:right="1"/>
        <w:jc w:val="center"/>
        <w:rPr>
          <w:sz w:val="32"/>
          <w:szCs w:val="32"/>
        </w:rPr>
      </w:pPr>
      <w:r w:rsidRPr="004625BB">
        <w:rPr>
          <w:b/>
          <w:bCs/>
          <w:sz w:val="32"/>
          <w:szCs w:val="32"/>
        </w:rPr>
        <w:t xml:space="preserve">Отчет о деятельности </w:t>
      </w:r>
      <w:r w:rsidR="009E28C6" w:rsidRPr="004625BB">
        <w:rPr>
          <w:b/>
          <w:bCs/>
          <w:sz w:val="32"/>
          <w:szCs w:val="32"/>
        </w:rPr>
        <w:t>С</w:t>
      </w:r>
      <w:r w:rsidRPr="004625BB">
        <w:rPr>
          <w:b/>
          <w:bCs/>
          <w:sz w:val="32"/>
          <w:szCs w:val="32"/>
        </w:rPr>
        <w:t>четной палаты</w:t>
      </w:r>
    </w:p>
    <w:p w:rsidR="00BF36F8" w:rsidRPr="004625BB" w:rsidRDefault="009E28C6" w:rsidP="000E04ED">
      <w:pPr>
        <w:widowControl w:val="0"/>
        <w:spacing w:after="240"/>
        <w:ind w:left="96"/>
        <w:jc w:val="center"/>
        <w:rPr>
          <w:b/>
          <w:sz w:val="32"/>
          <w:szCs w:val="32"/>
        </w:rPr>
      </w:pPr>
      <w:r w:rsidRPr="004625BB">
        <w:rPr>
          <w:b/>
          <w:bCs/>
          <w:sz w:val="32"/>
          <w:szCs w:val="32"/>
        </w:rPr>
        <w:t xml:space="preserve">ЗАТО г. Зеленогорска </w:t>
      </w:r>
      <w:r w:rsidR="00311850" w:rsidRPr="004625BB">
        <w:rPr>
          <w:b/>
          <w:bCs/>
          <w:sz w:val="32"/>
          <w:szCs w:val="32"/>
        </w:rPr>
        <w:t>за</w:t>
      </w:r>
      <w:r w:rsidR="00BF36F8" w:rsidRPr="004625BB">
        <w:rPr>
          <w:b/>
          <w:bCs/>
          <w:sz w:val="32"/>
          <w:szCs w:val="32"/>
        </w:rPr>
        <w:t xml:space="preserve"> 201</w:t>
      </w:r>
      <w:r w:rsidR="007106BF" w:rsidRPr="004625BB">
        <w:rPr>
          <w:b/>
          <w:bCs/>
          <w:sz w:val="32"/>
          <w:szCs w:val="32"/>
        </w:rPr>
        <w:t>5</w:t>
      </w:r>
      <w:r w:rsidR="00BF36F8" w:rsidRPr="004625BB">
        <w:rPr>
          <w:b/>
          <w:bCs/>
          <w:sz w:val="32"/>
          <w:szCs w:val="32"/>
        </w:rPr>
        <w:t xml:space="preserve"> год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9"/>
        </w:numPr>
        <w:spacing w:after="0" w:line="276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>Общие сведения</w:t>
      </w:r>
    </w:p>
    <w:p w:rsidR="008D597E" w:rsidRPr="004625BB" w:rsidRDefault="008D597E" w:rsidP="00777AAD">
      <w:pPr>
        <w:widowControl w:val="0"/>
        <w:ind w:firstLine="567"/>
        <w:rPr>
          <w:szCs w:val="28"/>
        </w:rPr>
      </w:pPr>
      <w:r w:rsidRPr="004625BB">
        <w:rPr>
          <w:szCs w:val="28"/>
        </w:rPr>
        <w:t xml:space="preserve">Отчет о деятельности Счетной палаты ЗАТО г. Зеленогорска (далее – Счетной палаты) за 2015 год подготовлен в соответствии с Положением о Счетной палате ЗАТО г. Зеленогорска, утвержденным решением Совета депутатов ЗАТО г. Зеленогорска от 28.11.2013 № 44-253р, Федеральным законом от 07.02.2011 </w:t>
      </w:r>
      <w:r w:rsidRPr="004625BB">
        <w:rPr>
          <w:szCs w:val="28"/>
        </w:rPr>
        <w:br/>
        <w:t>№ 6-ФЗ «Об общих принципах организации и деятельности контрольно-счетных органов субъектов Российской Федерации и муниципальных образований», содержит информацию о работе Счетной палаты за 2015 год, обобщает результаты проведенных контрольных и экспертно-аналитических мероприятий и является одной из форм реализации принципа гласности деятельности контрольно-счетного органа.</w:t>
      </w:r>
    </w:p>
    <w:p w:rsidR="008D597E" w:rsidRPr="004625BB" w:rsidRDefault="008D597E" w:rsidP="00777AAD">
      <w:pPr>
        <w:widowControl w:val="0"/>
        <w:ind w:firstLine="567"/>
        <w:rPr>
          <w:szCs w:val="28"/>
        </w:rPr>
      </w:pPr>
      <w:r w:rsidRPr="004625BB">
        <w:rPr>
          <w:szCs w:val="28"/>
        </w:rPr>
        <w:t xml:space="preserve">Счетная палата является постоянно действующим органом внешнего муниципального финансового контроля. </w:t>
      </w:r>
    </w:p>
    <w:p w:rsidR="008D597E" w:rsidRPr="004625BB" w:rsidRDefault="008D597E" w:rsidP="00777AAD">
      <w:pPr>
        <w:widowControl w:val="0"/>
        <w:ind w:firstLine="567"/>
        <w:rPr>
          <w:szCs w:val="28"/>
        </w:rPr>
      </w:pPr>
      <w:r w:rsidRPr="004625BB">
        <w:rPr>
          <w:szCs w:val="28"/>
        </w:rPr>
        <w:t>В процессе осуществления своей деятельности Счетная палата руководствуется следующими нормативными правовыми актами: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3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Бюджетный кодекс Российской Федерации;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3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 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3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Устав города Зеленогорска;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3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Положение о Счетной палате ЗАТО г. Зеленогорска, утвержденное решением Совета депутатов ЗАТО г. Зеленогорска от 28.11.2013 № 44-253р;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3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иные нормативные правовые акты Российской Федерации, Красноярского края и города Зеленогорска;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3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локальные нормативные акты Счетной палаты (регламент, стандарты, положения, инструкции).</w:t>
      </w:r>
    </w:p>
    <w:p w:rsidR="008D597E" w:rsidRPr="004625BB" w:rsidRDefault="008D597E" w:rsidP="00777AAD">
      <w:pPr>
        <w:widowControl w:val="0"/>
        <w:ind w:firstLine="567"/>
        <w:rPr>
          <w:szCs w:val="28"/>
        </w:rPr>
      </w:pPr>
      <w:r w:rsidRPr="004625BB">
        <w:rPr>
          <w:szCs w:val="28"/>
        </w:rPr>
        <w:t>Деятельность Счетной палаты строится на принципах законности, объективности, эффективности, независимости и гласности.</w:t>
      </w:r>
    </w:p>
    <w:p w:rsidR="008D597E" w:rsidRPr="004625BB" w:rsidRDefault="008D597E" w:rsidP="00777AAD">
      <w:pPr>
        <w:widowControl w:val="0"/>
        <w:ind w:firstLine="567"/>
        <w:rPr>
          <w:szCs w:val="28"/>
        </w:rPr>
      </w:pPr>
      <w:r w:rsidRPr="004625BB">
        <w:rPr>
          <w:szCs w:val="28"/>
        </w:rPr>
        <w:t>В соответствии с Положением о Счетной палате ЗАТО г. Зеленогорска Счетная палата осуществляет следующие полномочия: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lastRenderedPageBreak/>
        <w:t>контроль за исполнением местного бюджета;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экспертиза проектов местного бюджета;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внешняя проверка годового отчета об исполнении местного бюджета;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городу Зеленогорску;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финансово-экономическая экспертиза проектов муниципальных правовых актов г. Зеленогорска (включая обоснованность финансово-экономических обоснований) в части, касающейся расходных обязательств города Зеленогорска, а также муниципальных программ;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анализ бюджетного процесса в городе Зеленогорске и подготовка предложений, направленных на его совершенствование;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ЗАТО г. Зеленогорска и Главе ЗАТО г. Зеленогорска;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анализ данных реестра расходных обязательств города Зеленогорска на предмет выявления соответствия между расходными обязательствами города Зеленогорска, включенными в реестр расходных обязательств, и расходными обязательствами, планируемыми к финансированию в очередном финансовом году в соответствии с проектом местного бюджета;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контроль за ходом и итогами реализации программ и планов развития города Зеленогорска;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анализ социально-экономической ситуации в городе Зеленогорске;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участие в пределах полномочий в мероприятиях, направленных на противодействие коррупции;</w:t>
      </w:r>
    </w:p>
    <w:p w:rsidR="008D597E" w:rsidRPr="004625BB" w:rsidRDefault="008D597E" w:rsidP="00777AAD">
      <w:pPr>
        <w:pStyle w:val="a7"/>
        <w:widowControl w:val="0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иные полномочия в сфере внешнего муниципального финансового контроля, установленные федеральными законами, законами Красноярского </w:t>
      </w:r>
      <w:r w:rsidRPr="004625BB">
        <w:rPr>
          <w:rFonts w:ascii="Times New Roman" w:hAnsi="Times New Roman"/>
          <w:sz w:val="28"/>
          <w:szCs w:val="28"/>
        </w:rPr>
        <w:lastRenderedPageBreak/>
        <w:t>края, Уставом города и решениями Совета депутатов ЗАТО г. Зеленогорска.</w:t>
      </w:r>
    </w:p>
    <w:p w:rsidR="008D597E" w:rsidRPr="004625BB" w:rsidRDefault="008D597E" w:rsidP="00777AAD">
      <w:pPr>
        <w:widowControl w:val="0"/>
        <w:ind w:firstLine="567"/>
        <w:rPr>
          <w:szCs w:val="28"/>
        </w:rPr>
      </w:pPr>
      <w:r w:rsidRPr="004625BB">
        <w:rPr>
          <w:szCs w:val="28"/>
        </w:rPr>
        <w:t xml:space="preserve">В связи с вступлением с 01.01.2014 в силу Федерального закона от 05.04.2013 </w:t>
      </w:r>
      <w:r w:rsidRPr="004625BB">
        <w:rPr>
          <w:szCs w:val="28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в отчетном году Счетная палата приступила к аудиту в сфере закупок. </w:t>
      </w:r>
    </w:p>
    <w:p w:rsidR="008D597E" w:rsidRPr="004625BB" w:rsidRDefault="008D597E" w:rsidP="00777AAD">
      <w:pPr>
        <w:widowControl w:val="0"/>
        <w:ind w:firstLine="567"/>
        <w:rPr>
          <w:szCs w:val="28"/>
        </w:rPr>
      </w:pPr>
      <w:r w:rsidRPr="004625BB">
        <w:rPr>
          <w:szCs w:val="28"/>
        </w:rPr>
        <w:t>Внешний муниципальный финансовый контроль осуществляется Счетной палатой:</w:t>
      </w:r>
    </w:p>
    <w:p w:rsidR="007440D6" w:rsidRPr="004625BB" w:rsidRDefault="007440D6" w:rsidP="00777AAD">
      <w:pPr>
        <w:pStyle w:val="a7"/>
        <w:widowControl w:val="0"/>
        <w:numPr>
          <w:ilvl w:val="0"/>
          <w:numId w:val="5"/>
        </w:numPr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муниципальной собственности города Зеленогорска;</w:t>
      </w:r>
    </w:p>
    <w:p w:rsidR="008F5F1E" w:rsidRPr="004625BB" w:rsidRDefault="007440D6" w:rsidP="00880286">
      <w:pPr>
        <w:pStyle w:val="a7"/>
        <w:widowControl w:val="0"/>
        <w:numPr>
          <w:ilvl w:val="0"/>
          <w:numId w:val="5"/>
        </w:numPr>
        <w:spacing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</w:p>
    <w:p w:rsidR="00E453D7" w:rsidRPr="004625BB" w:rsidRDefault="00E453D7" w:rsidP="00777AAD">
      <w:pPr>
        <w:pStyle w:val="a7"/>
        <w:widowControl w:val="0"/>
        <w:numPr>
          <w:ilvl w:val="0"/>
          <w:numId w:val="9"/>
        </w:numPr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 xml:space="preserve">Основные направления деятельности </w:t>
      </w:r>
      <w:r w:rsidR="006B2D82" w:rsidRPr="004625BB">
        <w:rPr>
          <w:rFonts w:ascii="Times New Roman" w:hAnsi="Times New Roman"/>
          <w:b/>
          <w:sz w:val="28"/>
          <w:szCs w:val="28"/>
        </w:rPr>
        <w:t>Счетной палаты</w:t>
      </w:r>
      <w:r w:rsidRPr="004625BB">
        <w:rPr>
          <w:rFonts w:ascii="Times New Roman" w:hAnsi="Times New Roman"/>
          <w:b/>
          <w:sz w:val="28"/>
          <w:szCs w:val="28"/>
        </w:rPr>
        <w:t xml:space="preserve"> в 2015 году</w:t>
      </w:r>
    </w:p>
    <w:p w:rsidR="006B2D82" w:rsidRPr="004625BB" w:rsidRDefault="006B2D82" w:rsidP="00777AAD">
      <w:pPr>
        <w:pStyle w:val="a7"/>
        <w:widowControl w:val="0"/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2015 году Счетная палата осуществляла экспертно-аналитическую, контрольную и информационную деятельность на основе годового плана.</w:t>
      </w:r>
    </w:p>
    <w:p w:rsidR="00E453D7" w:rsidRPr="004625BB" w:rsidRDefault="006B2D82" w:rsidP="00777AAD">
      <w:pPr>
        <w:pStyle w:val="a7"/>
        <w:widowControl w:val="0"/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Д</w:t>
      </w:r>
      <w:r w:rsidR="00E453D7" w:rsidRPr="004625BB">
        <w:rPr>
          <w:rFonts w:ascii="Times New Roman" w:hAnsi="Times New Roman"/>
          <w:sz w:val="28"/>
          <w:szCs w:val="28"/>
        </w:rPr>
        <w:t xml:space="preserve">еятельность </w:t>
      </w:r>
      <w:r w:rsidRPr="004625BB">
        <w:rPr>
          <w:rFonts w:ascii="Times New Roman" w:hAnsi="Times New Roman"/>
          <w:sz w:val="28"/>
          <w:szCs w:val="28"/>
        </w:rPr>
        <w:t>Счетной палаты</w:t>
      </w:r>
      <w:r w:rsidR="00E453D7" w:rsidRPr="004625BB">
        <w:rPr>
          <w:rFonts w:ascii="Times New Roman" w:hAnsi="Times New Roman"/>
          <w:sz w:val="28"/>
          <w:szCs w:val="28"/>
        </w:rPr>
        <w:t xml:space="preserve"> была направлена на реализацию полномочий по проведению аудита</w:t>
      </w:r>
      <w:r w:rsidRPr="004625BB">
        <w:rPr>
          <w:rFonts w:ascii="Times New Roman" w:hAnsi="Times New Roman"/>
          <w:sz w:val="28"/>
          <w:szCs w:val="28"/>
        </w:rPr>
        <w:t xml:space="preserve"> в сфере закупок</w:t>
      </w:r>
      <w:r w:rsidR="00E453D7" w:rsidRPr="004625BB">
        <w:rPr>
          <w:rFonts w:ascii="Times New Roman" w:hAnsi="Times New Roman"/>
          <w:sz w:val="28"/>
          <w:szCs w:val="28"/>
        </w:rPr>
        <w:t xml:space="preserve">; на проведение </w:t>
      </w:r>
      <w:r w:rsidRPr="004625BB">
        <w:rPr>
          <w:rFonts w:ascii="Times New Roman" w:hAnsi="Times New Roman"/>
          <w:sz w:val="28"/>
          <w:szCs w:val="28"/>
        </w:rPr>
        <w:t xml:space="preserve">мероприятий </w:t>
      </w:r>
      <w:r w:rsidR="00E453D7" w:rsidRPr="004625BB">
        <w:rPr>
          <w:rFonts w:ascii="Times New Roman" w:hAnsi="Times New Roman"/>
          <w:sz w:val="28"/>
          <w:szCs w:val="28"/>
        </w:rPr>
        <w:t xml:space="preserve">по проверке использования муниципального имущества; на проверку </w:t>
      </w:r>
      <w:r w:rsidRPr="004625BB">
        <w:rPr>
          <w:rFonts w:ascii="Times New Roman" w:hAnsi="Times New Roman"/>
          <w:sz w:val="28"/>
          <w:szCs w:val="28"/>
        </w:rPr>
        <w:t xml:space="preserve">эффективности использования бюджетных </w:t>
      </w:r>
      <w:r w:rsidR="00E453D7" w:rsidRPr="004625BB">
        <w:rPr>
          <w:rFonts w:ascii="Times New Roman" w:hAnsi="Times New Roman"/>
          <w:sz w:val="28"/>
          <w:szCs w:val="28"/>
        </w:rPr>
        <w:t xml:space="preserve">средств, направленных </w:t>
      </w:r>
      <w:r w:rsidRPr="004625BB">
        <w:rPr>
          <w:rFonts w:ascii="Times New Roman" w:hAnsi="Times New Roman"/>
          <w:sz w:val="28"/>
          <w:szCs w:val="28"/>
        </w:rPr>
        <w:t>на финансовое обеспечение муниципальн</w:t>
      </w:r>
      <w:r w:rsidR="00115A7B" w:rsidRPr="004625BB">
        <w:rPr>
          <w:rFonts w:ascii="Times New Roman" w:hAnsi="Times New Roman"/>
          <w:sz w:val="28"/>
          <w:szCs w:val="28"/>
        </w:rPr>
        <w:t>ых заданий</w:t>
      </w:r>
      <w:r w:rsidRPr="004625BB">
        <w:rPr>
          <w:rFonts w:ascii="Times New Roman" w:hAnsi="Times New Roman"/>
          <w:sz w:val="28"/>
          <w:szCs w:val="28"/>
        </w:rPr>
        <w:t xml:space="preserve"> учреждений</w:t>
      </w:r>
      <w:r w:rsidR="00E453D7" w:rsidRPr="004625BB">
        <w:rPr>
          <w:rFonts w:ascii="Times New Roman" w:hAnsi="Times New Roman"/>
          <w:sz w:val="28"/>
          <w:szCs w:val="28"/>
        </w:rPr>
        <w:t>.</w:t>
      </w:r>
    </w:p>
    <w:p w:rsidR="00563C1D" w:rsidRPr="004625BB" w:rsidRDefault="00E453D7" w:rsidP="00880286">
      <w:pPr>
        <w:pStyle w:val="a7"/>
        <w:widowControl w:val="0"/>
        <w:spacing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</w:t>
      </w:r>
      <w:r w:rsidR="006B2D82" w:rsidRPr="004625BB">
        <w:rPr>
          <w:rFonts w:ascii="Times New Roman" w:hAnsi="Times New Roman"/>
          <w:sz w:val="28"/>
          <w:szCs w:val="28"/>
        </w:rPr>
        <w:t>п</w:t>
      </w:r>
      <w:r w:rsidRPr="004625BB">
        <w:rPr>
          <w:rFonts w:ascii="Times New Roman" w:hAnsi="Times New Roman"/>
          <w:sz w:val="28"/>
          <w:szCs w:val="28"/>
        </w:rPr>
        <w:t>лан</w:t>
      </w:r>
      <w:r w:rsidR="006B2D82" w:rsidRPr="004625BB">
        <w:rPr>
          <w:rFonts w:ascii="Times New Roman" w:hAnsi="Times New Roman"/>
          <w:sz w:val="28"/>
          <w:szCs w:val="28"/>
        </w:rPr>
        <w:t>е</w:t>
      </w:r>
      <w:r w:rsidRPr="004625BB">
        <w:rPr>
          <w:rFonts w:ascii="Times New Roman" w:hAnsi="Times New Roman"/>
          <w:sz w:val="28"/>
          <w:szCs w:val="28"/>
        </w:rPr>
        <w:t xml:space="preserve"> работы </w:t>
      </w:r>
      <w:r w:rsidR="006B2D82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на 2015 год были учтены предложения Счетной палаты Красноярского края</w:t>
      </w:r>
      <w:r w:rsidR="00563C1D" w:rsidRPr="004625BB">
        <w:rPr>
          <w:rFonts w:ascii="Times New Roman" w:hAnsi="Times New Roman"/>
          <w:sz w:val="28"/>
          <w:szCs w:val="28"/>
        </w:rPr>
        <w:t>.</w:t>
      </w:r>
      <w:r w:rsidRPr="004625BB">
        <w:rPr>
          <w:rFonts w:ascii="Times New Roman" w:hAnsi="Times New Roman"/>
          <w:sz w:val="28"/>
          <w:szCs w:val="28"/>
        </w:rPr>
        <w:t xml:space="preserve"> </w:t>
      </w:r>
      <w:r w:rsidR="00563C1D" w:rsidRPr="004625BB">
        <w:rPr>
          <w:rFonts w:ascii="Times New Roman" w:hAnsi="Times New Roman"/>
          <w:sz w:val="28"/>
          <w:szCs w:val="28"/>
        </w:rPr>
        <w:t>О</w:t>
      </w:r>
      <w:r w:rsidRPr="004625BB">
        <w:rPr>
          <w:rFonts w:ascii="Times New Roman" w:hAnsi="Times New Roman"/>
          <w:sz w:val="28"/>
          <w:szCs w:val="28"/>
        </w:rPr>
        <w:t xml:space="preserve">тдельные мероприятия запланированы </w:t>
      </w:r>
      <w:r w:rsidR="00563C1D" w:rsidRPr="004625BB">
        <w:rPr>
          <w:rFonts w:ascii="Times New Roman" w:hAnsi="Times New Roman"/>
          <w:sz w:val="28"/>
          <w:szCs w:val="28"/>
        </w:rPr>
        <w:t>Счетной палатой</w:t>
      </w:r>
      <w:r w:rsidRPr="004625BB">
        <w:rPr>
          <w:rFonts w:ascii="Times New Roman" w:hAnsi="Times New Roman"/>
          <w:sz w:val="28"/>
          <w:szCs w:val="28"/>
        </w:rPr>
        <w:t xml:space="preserve"> на основе анализа информации и определения приоритетных направлений контроля</w:t>
      </w:r>
      <w:r w:rsidR="00563C1D" w:rsidRPr="004625BB">
        <w:rPr>
          <w:rFonts w:ascii="Times New Roman" w:hAnsi="Times New Roman"/>
          <w:sz w:val="28"/>
          <w:szCs w:val="28"/>
        </w:rPr>
        <w:t>.</w:t>
      </w:r>
    </w:p>
    <w:p w:rsidR="00E453D7" w:rsidRPr="004625BB" w:rsidRDefault="00E453D7" w:rsidP="00777AAD">
      <w:pPr>
        <w:pStyle w:val="a7"/>
        <w:widowControl w:val="0"/>
        <w:numPr>
          <w:ilvl w:val="0"/>
          <w:numId w:val="9"/>
        </w:numPr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 xml:space="preserve">Основные итоги </w:t>
      </w:r>
      <w:r w:rsidR="00285985" w:rsidRPr="004625BB">
        <w:rPr>
          <w:rFonts w:ascii="Times New Roman" w:hAnsi="Times New Roman"/>
          <w:b/>
          <w:sz w:val="28"/>
          <w:szCs w:val="28"/>
        </w:rPr>
        <w:t>деятельности</w:t>
      </w:r>
      <w:r w:rsidRPr="004625BB">
        <w:rPr>
          <w:rFonts w:ascii="Times New Roman" w:hAnsi="Times New Roman"/>
          <w:b/>
          <w:sz w:val="28"/>
          <w:szCs w:val="28"/>
        </w:rPr>
        <w:t xml:space="preserve"> </w:t>
      </w:r>
      <w:r w:rsidR="00563C1D" w:rsidRPr="004625BB">
        <w:rPr>
          <w:rFonts w:ascii="Times New Roman" w:hAnsi="Times New Roman"/>
          <w:b/>
          <w:sz w:val="28"/>
          <w:szCs w:val="28"/>
        </w:rPr>
        <w:t>Счетной палаты</w:t>
      </w:r>
      <w:r w:rsidRPr="004625BB">
        <w:rPr>
          <w:rFonts w:ascii="Times New Roman" w:hAnsi="Times New Roman"/>
          <w:b/>
          <w:sz w:val="28"/>
          <w:szCs w:val="28"/>
        </w:rPr>
        <w:t xml:space="preserve"> в </w:t>
      </w:r>
      <w:r w:rsidR="00563C1D" w:rsidRPr="004625BB">
        <w:rPr>
          <w:rFonts w:ascii="Times New Roman" w:hAnsi="Times New Roman"/>
          <w:b/>
          <w:sz w:val="28"/>
          <w:szCs w:val="28"/>
        </w:rPr>
        <w:t>2015</w:t>
      </w:r>
      <w:r w:rsidRPr="004625BB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E453D7" w:rsidRPr="004625BB" w:rsidRDefault="00615DD9" w:rsidP="00777AAD">
      <w:pPr>
        <w:widowControl w:val="0"/>
        <w:ind w:firstLine="567"/>
        <w:rPr>
          <w:rStyle w:val="af5"/>
          <w:rFonts w:eastAsia="Calibri"/>
          <w:b w:val="0"/>
        </w:rPr>
      </w:pPr>
      <w:r w:rsidRPr="004625BB">
        <w:t xml:space="preserve">Все запланированные на 2015 год контрольные мероприятия </w:t>
      </w:r>
      <w:r w:rsidR="003B4815" w:rsidRPr="004625BB">
        <w:t>выполнены</w:t>
      </w:r>
      <w:r w:rsidRPr="004625BB">
        <w:t xml:space="preserve">. </w:t>
      </w:r>
      <w:r w:rsidR="000D27AA" w:rsidRPr="004625BB">
        <w:t>В отчетном</w:t>
      </w:r>
      <w:r w:rsidR="00E453D7" w:rsidRPr="004625BB">
        <w:rPr>
          <w:rFonts w:eastAsia="Calibri"/>
          <w:lang w:eastAsia="en-US"/>
        </w:rPr>
        <w:t xml:space="preserve"> году </w:t>
      </w:r>
      <w:r w:rsidR="00563C1D" w:rsidRPr="004625BB">
        <w:t xml:space="preserve">Счетной палатой </w:t>
      </w:r>
      <w:r w:rsidR="00E453D7" w:rsidRPr="004625BB">
        <w:rPr>
          <w:rFonts w:eastAsia="Calibri"/>
          <w:lang w:eastAsia="en-US"/>
        </w:rPr>
        <w:t xml:space="preserve">проведено </w:t>
      </w:r>
      <w:r w:rsidRPr="004625BB">
        <w:t>17</w:t>
      </w:r>
      <w:r w:rsidR="00E453D7" w:rsidRPr="004625BB">
        <w:rPr>
          <w:rFonts w:eastAsia="Calibri"/>
          <w:lang w:eastAsia="en-US"/>
        </w:rPr>
        <w:t xml:space="preserve"> контрольных мероприятий, из них 1</w:t>
      </w:r>
      <w:r w:rsidRPr="004625BB">
        <w:t>0</w:t>
      </w:r>
      <w:r w:rsidR="00E453D7" w:rsidRPr="004625BB">
        <w:rPr>
          <w:rFonts w:eastAsia="Calibri"/>
          <w:lang w:eastAsia="en-US"/>
        </w:rPr>
        <w:t xml:space="preserve"> – мероприятия по внешней проверке бюджетной отчетности главных администраторов бюджетных средств</w:t>
      </w:r>
      <w:r w:rsidR="000D27AA" w:rsidRPr="004625BB">
        <w:rPr>
          <w:rFonts w:eastAsia="Calibri"/>
          <w:lang w:eastAsia="en-US"/>
        </w:rPr>
        <w:t xml:space="preserve">, </w:t>
      </w:r>
      <w:r w:rsidR="003B4815" w:rsidRPr="004625BB">
        <w:rPr>
          <w:rFonts w:eastAsia="Calibri"/>
          <w:lang w:eastAsia="en-US"/>
        </w:rPr>
        <w:t>завершено</w:t>
      </w:r>
      <w:r w:rsidR="000D27AA" w:rsidRPr="004625BB">
        <w:rPr>
          <w:rFonts w:eastAsia="Calibri"/>
          <w:lang w:eastAsia="en-US"/>
        </w:rPr>
        <w:t xml:space="preserve"> </w:t>
      </w:r>
      <w:r w:rsidR="003017C9" w:rsidRPr="004625BB">
        <w:rPr>
          <w:rFonts w:eastAsia="Calibri"/>
          <w:lang w:eastAsia="en-US"/>
        </w:rPr>
        <w:t xml:space="preserve">совместное со Счетной палатой </w:t>
      </w:r>
      <w:r w:rsidR="000D27AA" w:rsidRPr="004625BB">
        <w:rPr>
          <w:rFonts w:eastAsia="Calibri"/>
          <w:lang w:eastAsia="en-US"/>
        </w:rPr>
        <w:t xml:space="preserve">Красноярского края </w:t>
      </w:r>
      <w:r w:rsidR="003017C9" w:rsidRPr="004625BB">
        <w:rPr>
          <w:rFonts w:eastAsia="Calibri"/>
          <w:lang w:eastAsia="en-US"/>
        </w:rPr>
        <w:t>контрольное мероприятие предыдущего года</w:t>
      </w:r>
      <w:r w:rsidR="003B4815" w:rsidRPr="004625BB">
        <w:rPr>
          <w:rFonts w:eastAsia="Calibri"/>
          <w:lang w:eastAsia="en-US"/>
        </w:rPr>
        <w:t xml:space="preserve"> –</w:t>
      </w:r>
      <w:r w:rsidR="003B4815" w:rsidRPr="004625BB">
        <w:t xml:space="preserve"> </w:t>
      </w:r>
      <w:r w:rsidR="003017C9" w:rsidRPr="004625BB">
        <w:t>«Проверка бюджета муниципального образования город Зеленогорск»</w:t>
      </w:r>
      <w:r w:rsidR="003B4815" w:rsidRPr="004625BB">
        <w:t xml:space="preserve"> </w:t>
      </w:r>
      <w:r w:rsidR="003B4815" w:rsidRPr="004625BB">
        <w:lastRenderedPageBreak/>
        <w:t>(подготовлен Акт по результатам контрольного мероприятия и направлен в Счетную палату Красноярского края)</w:t>
      </w:r>
      <w:r w:rsidR="003017C9" w:rsidRPr="004625BB">
        <w:t>.</w:t>
      </w:r>
    </w:p>
    <w:p w:rsidR="00E453D7" w:rsidRPr="004625BB" w:rsidRDefault="00E453D7" w:rsidP="00777AAD">
      <w:pPr>
        <w:pStyle w:val="a7"/>
        <w:widowControl w:val="0"/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отчетном году проверками </w:t>
      </w:r>
      <w:r w:rsidR="00115A7B" w:rsidRPr="004625BB">
        <w:rPr>
          <w:rFonts w:ascii="Times New Roman" w:hAnsi="Times New Roman"/>
          <w:sz w:val="28"/>
          <w:szCs w:val="28"/>
        </w:rPr>
        <w:t xml:space="preserve">было </w:t>
      </w:r>
      <w:r w:rsidRPr="004625BB">
        <w:rPr>
          <w:rFonts w:ascii="Times New Roman" w:hAnsi="Times New Roman"/>
          <w:sz w:val="28"/>
          <w:szCs w:val="28"/>
        </w:rPr>
        <w:t xml:space="preserve">охвачено </w:t>
      </w:r>
      <w:r w:rsidR="0065472A" w:rsidRPr="004625BB">
        <w:rPr>
          <w:rFonts w:ascii="Times New Roman" w:hAnsi="Times New Roman"/>
          <w:sz w:val="28"/>
          <w:szCs w:val="28"/>
        </w:rPr>
        <w:t>20</w:t>
      </w:r>
      <w:r w:rsidR="00115A7B" w:rsidRPr="004625BB">
        <w:rPr>
          <w:rFonts w:ascii="Times New Roman" w:hAnsi="Times New Roman"/>
          <w:sz w:val="28"/>
          <w:szCs w:val="28"/>
        </w:rPr>
        <w:t xml:space="preserve"> объектов</w:t>
      </w:r>
      <w:r w:rsidR="001E12F7" w:rsidRPr="004625BB">
        <w:rPr>
          <w:rFonts w:ascii="Times New Roman" w:hAnsi="Times New Roman"/>
          <w:sz w:val="28"/>
          <w:szCs w:val="28"/>
        </w:rPr>
        <w:t>, в том числе 18 муниципальных учреждений и муниципальных предприятия.</w:t>
      </w:r>
    </w:p>
    <w:p w:rsidR="0065472A" w:rsidRPr="004625BB" w:rsidRDefault="001E12F7" w:rsidP="00777AAD">
      <w:pPr>
        <w:pStyle w:val="a7"/>
        <w:widowControl w:val="0"/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Объем проверенных средств местного бюджета составил </w:t>
      </w:r>
      <w:r w:rsidRPr="004625BB">
        <w:rPr>
          <w:rFonts w:ascii="Times New Roman" w:hAnsi="Times New Roman"/>
          <w:b/>
          <w:sz w:val="28"/>
          <w:szCs w:val="28"/>
        </w:rPr>
        <w:t>340</w:t>
      </w:r>
      <w:r w:rsidR="00115A7B" w:rsidRPr="004625BB">
        <w:rPr>
          <w:rFonts w:ascii="Times New Roman" w:hAnsi="Times New Roman"/>
          <w:b/>
          <w:sz w:val="28"/>
          <w:szCs w:val="28"/>
        </w:rPr>
        <w:t xml:space="preserve"> </w:t>
      </w:r>
      <w:r w:rsidRPr="004625BB">
        <w:rPr>
          <w:rFonts w:ascii="Times New Roman" w:hAnsi="Times New Roman"/>
          <w:b/>
          <w:sz w:val="28"/>
          <w:szCs w:val="28"/>
        </w:rPr>
        <w:t>573,8 тыс. руб.</w:t>
      </w:r>
      <w:r w:rsidRPr="004625BB">
        <w:rPr>
          <w:rFonts w:ascii="Times New Roman" w:hAnsi="Times New Roman"/>
          <w:sz w:val="28"/>
          <w:szCs w:val="28"/>
        </w:rPr>
        <w:t>, объем выявленных</w:t>
      </w:r>
      <w:r w:rsidR="0065472A" w:rsidRPr="004625BB">
        <w:rPr>
          <w:rFonts w:ascii="Times New Roman" w:hAnsi="Times New Roman"/>
          <w:sz w:val="28"/>
          <w:szCs w:val="28"/>
        </w:rPr>
        <w:t xml:space="preserve"> нарушений</w:t>
      </w:r>
      <w:r w:rsidR="007F1205" w:rsidRPr="004625BB">
        <w:rPr>
          <w:rFonts w:ascii="Times New Roman" w:hAnsi="Times New Roman"/>
          <w:sz w:val="28"/>
          <w:szCs w:val="28"/>
        </w:rPr>
        <w:t xml:space="preserve"> – </w:t>
      </w:r>
      <w:r w:rsidR="00954B7E" w:rsidRPr="004625BB">
        <w:rPr>
          <w:rFonts w:ascii="Times New Roman" w:hAnsi="Times New Roman"/>
          <w:b/>
          <w:sz w:val="28"/>
          <w:szCs w:val="28"/>
        </w:rPr>
        <w:t>2</w:t>
      </w:r>
      <w:r w:rsidR="00115A7B" w:rsidRPr="004625BB">
        <w:rPr>
          <w:rFonts w:ascii="Times New Roman" w:hAnsi="Times New Roman"/>
          <w:b/>
          <w:sz w:val="28"/>
          <w:szCs w:val="28"/>
        </w:rPr>
        <w:t xml:space="preserve"> </w:t>
      </w:r>
      <w:r w:rsidR="00954B7E" w:rsidRPr="004625BB">
        <w:rPr>
          <w:rFonts w:ascii="Times New Roman" w:hAnsi="Times New Roman"/>
          <w:b/>
          <w:sz w:val="28"/>
          <w:szCs w:val="28"/>
        </w:rPr>
        <w:t>660,5</w:t>
      </w:r>
      <w:r w:rsidR="007F1205" w:rsidRPr="004625BB">
        <w:rPr>
          <w:rFonts w:ascii="Times New Roman" w:hAnsi="Times New Roman"/>
          <w:b/>
          <w:sz w:val="28"/>
          <w:szCs w:val="28"/>
        </w:rPr>
        <w:t xml:space="preserve"> тыс. руб.</w:t>
      </w:r>
    </w:p>
    <w:p w:rsidR="0065472A" w:rsidRPr="004625BB" w:rsidRDefault="0065472A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Из общего объема выявленных нарушений:</w:t>
      </w:r>
    </w:p>
    <w:p w:rsidR="0065472A" w:rsidRPr="004625BB" w:rsidRDefault="0065472A" w:rsidP="00777AAD">
      <w:pPr>
        <w:pStyle w:val="a7"/>
        <w:widowControl w:val="0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незаконные и неправомерные расходы</w:t>
      </w:r>
      <w:r w:rsidR="008F183C" w:rsidRPr="004625BB">
        <w:rPr>
          <w:rFonts w:ascii="Times New Roman" w:hAnsi="Times New Roman"/>
          <w:sz w:val="28"/>
          <w:szCs w:val="28"/>
        </w:rPr>
        <w:t xml:space="preserve"> – </w:t>
      </w:r>
      <w:r w:rsidR="00954B7E" w:rsidRPr="004625BB">
        <w:rPr>
          <w:rFonts w:ascii="Times New Roman" w:hAnsi="Times New Roman"/>
          <w:sz w:val="28"/>
          <w:szCs w:val="28"/>
        </w:rPr>
        <w:t>12</w:t>
      </w:r>
      <w:r w:rsidR="00CA1DFA" w:rsidRPr="004625BB">
        <w:rPr>
          <w:rFonts w:ascii="Times New Roman" w:hAnsi="Times New Roman"/>
          <w:sz w:val="28"/>
          <w:szCs w:val="28"/>
        </w:rPr>
        <w:t>,</w:t>
      </w:r>
      <w:r w:rsidR="00954B7E" w:rsidRPr="004625BB">
        <w:rPr>
          <w:rFonts w:ascii="Times New Roman" w:hAnsi="Times New Roman"/>
          <w:sz w:val="28"/>
          <w:szCs w:val="28"/>
        </w:rPr>
        <w:t>3</w:t>
      </w:r>
      <w:r w:rsidRPr="004625BB">
        <w:rPr>
          <w:rFonts w:ascii="Times New Roman" w:hAnsi="Times New Roman"/>
          <w:sz w:val="28"/>
          <w:szCs w:val="28"/>
        </w:rPr>
        <w:t xml:space="preserve"> тыс</w:t>
      </w:r>
      <w:r w:rsidR="00954B7E" w:rsidRPr="004625BB">
        <w:rPr>
          <w:rFonts w:ascii="Times New Roman" w:hAnsi="Times New Roman"/>
          <w:sz w:val="28"/>
          <w:szCs w:val="28"/>
        </w:rPr>
        <w:t>.</w:t>
      </w:r>
      <w:r w:rsidRPr="004625BB">
        <w:rPr>
          <w:rFonts w:ascii="Times New Roman" w:hAnsi="Times New Roman"/>
          <w:sz w:val="28"/>
          <w:szCs w:val="28"/>
        </w:rPr>
        <w:t xml:space="preserve"> руб</w:t>
      </w:r>
      <w:r w:rsidR="00CA1DFA" w:rsidRPr="004625BB">
        <w:rPr>
          <w:rFonts w:ascii="Times New Roman" w:hAnsi="Times New Roman"/>
          <w:sz w:val="28"/>
          <w:szCs w:val="28"/>
        </w:rPr>
        <w:t>.</w:t>
      </w:r>
      <w:r w:rsidRPr="004625BB">
        <w:rPr>
          <w:rFonts w:ascii="Times New Roman" w:hAnsi="Times New Roman"/>
          <w:sz w:val="28"/>
          <w:szCs w:val="28"/>
        </w:rPr>
        <w:t>;</w:t>
      </w:r>
    </w:p>
    <w:p w:rsidR="008F183C" w:rsidRPr="004625BB" w:rsidRDefault="008F183C" w:rsidP="00777AAD">
      <w:pPr>
        <w:pStyle w:val="a7"/>
        <w:widowControl w:val="0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необоснованные расходы</w:t>
      </w:r>
      <w:r w:rsidR="0007701C" w:rsidRPr="004625BB">
        <w:rPr>
          <w:rFonts w:ascii="Times New Roman" w:hAnsi="Times New Roman"/>
          <w:sz w:val="28"/>
          <w:szCs w:val="28"/>
        </w:rPr>
        <w:t xml:space="preserve"> – </w:t>
      </w:r>
      <w:r w:rsidR="00CA1DFA" w:rsidRPr="004625BB">
        <w:rPr>
          <w:rFonts w:ascii="Times New Roman" w:hAnsi="Times New Roman"/>
          <w:sz w:val="28"/>
          <w:szCs w:val="28"/>
        </w:rPr>
        <w:t>1224,2 тыс. руб.</w:t>
      </w:r>
    </w:p>
    <w:p w:rsidR="0065472A" w:rsidRPr="004625BB" w:rsidRDefault="0065472A" w:rsidP="00777AAD">
      <w:pPr>
        <w:pStyle w:val="a7"/>
        <w:widowControl w:val="0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неэффективные расходы</w:t>
      </w:r>
      <w:r w:rsidR="008F183C" w:rsidRPr="004625BB">
        <w:rPr>
          <w:rFonts w:ascii="Times New Roman" w:hAnsi="Times New Roman"/>
          <w:sz w:val="28"/>
          <w:szCs w:val="28"/>
        </w:rPr>
        <w:t xml:space="preserve"> – </w:t>
      </w:r>
      <w:r w:rsidR="00954B7E" w:rsidRPr="004625BB">
        <w:rPr>
          <w:rFonts w:ascii="Times New Roman" w:hAnsi="Times New Roman"/>
          <w:sz w:val="28"/>
          <w:szCs w:val="28"/>
        </w:rPr>
        <w:t>697,3</w:t>
      </w:r>
      <w:r w:rsidRPr="004625BB">
        <w:rPr>
          <w:rFonts w:ascii="Times New Roman" w:hAnsi="Times New Roman"/>
          <w:sz w:val="28"/>
          <w:szCs w:val="28"/>
        </w:rPr>
        <w:t xml:space="preserve"> тыс</w:t>
      </w:r>
      <w:r w:rsidR="00954B7E" w:rsidRPr="004625BB">
        <w:rPr>
          <w:rFonts w:ascii="Times New Roman" w:hAnsi="Times New Roman"/>
          <w:sz w:val="28"/>
          <w:szCs w:val="28"/>
        </w:rPr>
        <w:t>.</w:t>
      </w:r>
      <w:r w:rsidRPr="004625BB">
        <w:rPr>
          <w:rFonts w:ascii="Times New Roman" w:hAnsi="Times New Roman"/>
          <w:sz w:val="28"/>
          <w:szCs w:val="28"/>
        </w:rPr>
        <w:t xml:space="preserve"> руб</w:t>
      </w:r>
      <w:r w:rsidR="00CA1DFA" w:rsidRPr="004625BB">
        <w:rPr>
          <w:rFonts w:ascii="Times New Roman" w:hAnsi="Times New Roman"/>
          <w:sz w:val="28"/>
          <w:szCs w:val="28"/>
        </w:rPr>
        <w:t>.</w:t>
      </w:r>
      <w:r w:rsidRPr="004625BB">
        <w:rPr>
          <w:rFonts w:ascii="Times New Roman" w:hAnsi="Times New Roman"/>
          <w:sz w:val="28"/>
          <w:szCs w:val="28"/>
        </w:rPr>
        <w:t>;</w:t>
      </w:r>
    </w:p>
    <w:p w:rsidR="0065472A" w:rsidRPr="004625BB" w:rsidRDefault="0065472A" w:rsidP="00777AAD">
      <w:pPr>
        <w:pStyle w:val="a7"/>
        <w:widowControl w:val="0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прочие нарушения</w:t>
      </w:r>
      <w:r w:rsidR="00CA1DFA" w:rsidRPr="004625BB">
        <w:rPr>
          <w:rFonts w:ascii="Times New Roman" w:hAnsi="Times New Roman"/>
          <w:sz w:val="28"/>
          <w:szCs w:val="28"/>
        </w:rPr>
        <w:t xml:space="preserve"> – </w:t>
      </w:r>
      <w:r w:rsidR="00954B7E" w:rsidRPr="004625BB">
        <w:rPr>
          <w:rFonts w:ascii="Times New Roman" w:hAnsi="Times New Roman"/>
          <w:sz w:val="28"/>
          <w:szCs w:val="28"/>
        </w:rPr>
        <w:t>730,3</w:t>
      </w:r>
      <w:r w:rsidRPr="004625BB">
        <w:rPr>
          <w:rFonts w:ascii="Times New Roman" w:hAnsi="Times New Roman"/>
          <w:sz w:val="28"/>
          <w:szCs w:val="28"/>
        </w:rPr>
        <w:t xml:space="preserve"> тыс</w:t>
      </w:r>
      <w:r w:rsidR="00954B7E" w:rsidRPr="004625BB">
        <w:rPr>
          <w:rFonts w:ascii="Times New Roman" w:hAnsi="Times New Roman"/>
          <w:sz w:val="28"/>
          <w:szCs w:val="28"/>
        </w:rPr>
        <w:t xml:space="preserve">. </w:t>
      </w:r>
      <w:r w:rsidRPr="004625BB">
        <w:rPr>
          <w:rFonts w:ascii="Times New Roman" w:hAnsi="Times New Roman"/>
          <w:sz w:val="28"/>
          <w:szCs w:val="28"/>
        </w:rPr>
        <w:t>руб.</w:t>
      </w:r>
    </w:p>
    <w:p w:rsidR="0065472A" w:rsidRPr="004625BB" w:rsidRDefault="0065472A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2015 году возмещены средства </w:t>
      </w:r>
      <w:r w:rsidR="00CA1DFA" w:rsidRPr="004625BB">
        <w:rPr>
          <w:rFonts w:ascii="Times New Roman" w:hAnsi="Times New Roman"/>
          <w:sz w:val="28"/>
          <w:szCs w:val="28"/>
        </w:rPr>
        <w:t xml:space="preserve">организаций и в бюджет </w:t>
      </w:r>
      <w:r w:rsidR="001657AA" w:rsidRPr="004625BB">
        <w:rPr>
          <w:rFonts w:ascii="Times New Roman" w:hAnsi="Times New Roman"/>
          <w:sz w:val="28"/>
          <w:szCs w:val="28"/>
        </w:rPr>
        <w:t xml:space="preserve">города </w:t>
      </w:r>
      <w:r w:rsidRPr="004625BB">
        <w:rPr>
          <w:rFonts w:ascii="Times New Roman" w:hAnsi="Times New Roman"/>
          <w:sz w:val="28"/>
          <w:szCs w:val="28"/>
        </w:rPr>
        <w:t>в сумме 1</w:t>
      </w:r>
      <w:r w:rsidR="00CA1DFA" w:rsidRPr="004625BB">
        <w:rPr>
          <w:rFonts w:ascii="Times New Roman" w:hAnsi="Times New Roman"/>
          <w:sz w:val="28"/>
          <w:szCs w:val="28"/>
        </w:rPr>
        <w:t>0</w:t>
      </w:r>
      <w:r w:rsidRPr="004625BB">
        <w:rPr>
          <w:rFonts w:ascii="Times New Roman" w:hAnsi="Times New Roman"/>
          <w:sz w:val="28"/>
          <w:szCs w:val="28"/>
        </w:rPr>
        <w:t>7,</w:t>
      </w:r>
      <w:r w:rsidR="00CA1DFA" w:rsidRPr="004625BB">
        <w:rPr>
          <w:rFonts w:ascii="Times New Roman" w:hAnsi="Times New Roman"/>
          <w:sz w:val="28"/>
          <w:szCs w:val="28"/>
        </w:rPr>
        <w:t>4</w:t>
      </w:r>
      <w:r w:rsidRPr="004625BB">
        <w:rPr>
          <w:rFonts w:ascii="Times New Roman" w:hAnsi="Times New Roman"/>
          <w:sz w:val="28"/>
          <w:szCs w:val="28"/>
        </w:rPr>
        <w:t xml:space="preserve"> тыс</w:t>
      </w:r>
      <w:r w:rsidR="00CA1DFA" w:rsidRPr="004625BB">
        <w:rPr>
          <w:rFonts w:ascii="Times New Roman" w:hAnsi="Times New Roman"/>
          <w:sz w:val="28"/>
          <w:szCs w:val="28"/>
        </w:rPr>
        <w:t>.</w:t>
      </w:r>
      <w:r w:rsidRPr="004625BB">
        <w:rPr>
          <w:rFonts w:ascii="Times New Roman" w:hAnsi="Times New Roman"/>
          <w:sz w:val="28"/>
          <w:szCs w:val="28"/>
        </w:rPr>
        <w:t xml:space="preserve"> руб</w:t>
      </w:r>
      <w:r w:rsidR="00CA1DFA" w:rsidRPr="004625BB">
        <w:rPr>
          <w:rFonts w:ascii="Times New Roman" w:hAnsi="Times New Roman"/>
          <w:sz w:val="28"/>
          <w:szCs w:val="28"/>
        </w:rPr>
        <w:t>.</w:t>
      </w:r>
      <w:r w:rsidRPr="004625BB">
        <w:rPr>
          <w:rFonts w:ascii="Times New Roman" w:hAnsi="Times New Roman"/>
          <w:sz w:val="28"/>
          <w:szCs w:val="28"/>
        </w:rPr>
        <w:t xml:space="preserve">, из них </w:t>
      </w:r>
      <w:r w:rsidR="00CA1DFA" w:rsidRPr="004625BB">
        <w:rPr>
          <w:rFonts w:ascii="Times New Roman" w:hAnsi="Times New Roman"/>
          <w:sz w:val="28"/>
          <w:szCs w:val="28"/>
        </w:rPr>
        <w:t>95,1</w:t>
      </w:r>
      <w:r w:rsidRPr="004625BB">
        <w:rPr>
          <w:rFonts w:ascii="Times New Roman" w:hAnsi="Times New Roman"/>
          <w:sz w:val="28"/>
          <w:szCs w:val="28"/>
        </w:rPr>
        <w:t xml:space="preserve"> тыс</w:t>
      </w:r>
      <w:r w:rsidR="00CA1DFA" w:rsidRPr="004625BB">
        <w:rPr>
          <w:rFonts w:ascii="Times New Roman" w:hAnsi="Times New Roman"/>
          <w:sz w:val="28"/>
          <w:szCs w:val="28"/>
        </w:rPr>
        <w:t xml:space="preserve">. </w:t>
      </w:r>
      <w:r w:rsidRPr="004625BB">
        <w:rPr>
          <w:rFonts w:ascii="Times New Roman" w:hAnsi="Times New Roman"/>
          <w:sz w:val="28"/>
          <w:szCs w:val="28"/>
        </w:rPr>
        <w:t>руб</w:t>
      </w:r>
      <w:r w:rsidR="00CA1DFA" w:rsidRPr="004625BB">
        <w:rPr>
          <w:rFonts w:ascii="Times New Roman" w:hAnsi="Times New Roman"/>
          <w:sz w:val="28"/>
          <w:szCs w:val="28"/>
        </w:rPr>
        <w:t>.</w:t>
      </w:r>
      <w:r w:rsidRPr="004625BB">
        <w:rPr>
          <w:rFonts w:ascii="Times New Roman" w:hAnsi="Times New Roman"/>
          <w:sz w:val="28"/>
          <w:szCs w:val="28"/>
        </w:rPr>
        <w:t xml:space="preserve"> возмещены в соответствии с пред</w:t>
      </w:r>
      <w:r w:rsidR="00954B7E" w:rsidRPr="004625BB">
        <w:rPr>
          <w:rFonts w:ascii="Times New Roman" w:hAnsi="Times New Roman"/>
          <w:sz w:val="28"/>
          <w:szCs w:val="28"/>
        </w:rPr>
        <w:t xml:space="preserve">писаниями </w:t>
      </w:r>
      <w:r w:rsidRPr="004625BB">
        <w:rPr>
          <w:rFonts w:ascii="Times New Roman" w:hAnsi="Times New Roman"/>
          <w:sz w:val="28"/>
          <w:szCs w:val="28"/>
        </w:rPr>
        <w:t>прошлого года.</w:t>
      </w:r>
    </w:p>
    <w:p w:rsidR="0065472A" w:rsidRPr="004625BB" w:rsidRDefault="0065472A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К основным недостаткам, отмеченным </w:t>
      </w:r>
      <w:r w:rsidR="00A27886" w:rsidRPr="004625BB">
        <w:rPr>
          <w:rFonts w:ascii="Times New Roman" w:hAnsi="Times New Roman"/>
          <w:sz w:val="28"/>
          <w:szCs w:val="28"/>
        </w:rPr>
        <w:t>Счетной палатой</w:t>
      </w:r>
      <w:r w:rsidRPr="004625BB">
        <w:rPr>
          <w:rFonts w:ascii="Times New Roman" w:hAnsi="Times New Roman"/>
          <w:sz w:val="28"/>
          <w:szCs w:val="28"/>
        </w:rPr>
        <w:t xml:space="preserve"> </w:t>
      </w:r>
      <w:r w:rsidR="007B79D0" w:rsidRPr="004625BB">
        <w:rPr>
          <w:rFonts w:ascii="Times New Roman" w:hAnsi="Times New Roman"/>
          <w:sz w:val="28"/>
          <w:szCs w:val="28"/>
        </w:rPr>
        <w:t>по результатам</w:t>
      </w:r>
      <w:r w:rsidRPr="004625BB">
        <w:rPr>
          <w:rFonts w:ascii="Times New Roman" w:hAnsi="Times New Roman"/>
          <w:sz w:val="28"/>
          <w:szCs w:val="28"/>
        </w:rPr>
        <w:t xml:space="preserve"> контрольных мероприятий, в 2015 году были отнесены:</w:t>
      </w:r>
    </w:p>
    <w:p w:rsidR="00EB4EE1" w:rsidRPr="004625BB" w:rsidRDefault="0065472A" w:rsidP="00777AAD">
      <w:pPr>
        <w:pStyle w:val="a7"/>
        <w:widowControl w:val="0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неэффективное использование бюджетных средств</w:t>
      </w:r>
      <w:r w:rsidR="00EB4EE1" w:rsidRPr="004625BB">
        <w:rPr>
          <w:rFonts w:ascii="Times New Roman" w:hAnsi="Times New Roman"/>
          <w:sz w:val="28"/>
          <w:szCs w:val="28"/>
        </w:rPr>
        <w:t xml:space="preserve"> в сфере закупок;</w:t>
      </w:r>
    </w:p>
    <w:p w:rsidR="00EB4EE1" w:rsidRPr="004625BB" w:rsidRDefault="00EB4EE1" w:rsidP="00777AAD">
      <w:pPr>
        <w:pStyle w:val="a7"/>
        <w:widowControl w:val="0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необоснованные расходы учреждений по статье «Заработная плата»</w:t>
      </w:r>
      <w:r w:rsidR="006462CA" w:rsidRPr="004625BB">
        <w:rPr>
          <w:rFonts w:ascii="Times New Roman" w:hAnsi="Times New Roman"/>
          <w:sz w:val="28"/>
          <w:szCs w:val="28"/>
        </w:rPr>
        <w:t>;</w:t>
      </w:r>
    </w:p>
    <w:p w:rsidR="0065472A" w:rsidRPr="004625BB" w:rsidRDefault="00EB4EE1" w:rsidP="00777AAD">
      <w:pPr>
        <w:pStyle w:val="a7"/>
        <w:widowControl w:val="0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неэффективная претензионная работа по муниципальным контрактам.</w:t>
      </w:r>
    </w:p>
    <w:p w:rsidR="0065472A" w:rsidRPr="004625BB" w:rsidRDefault="0065472A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По результатам проверок, проведенных </w:t>
      </w:r>
      <w:r w:rsidR="0001595D" w:rsidRPr="004625BB">
        <w:rPr>
          <w:rFonts w:ascii="Times New Roman" w:hAnsi="Times New Roman"/>
          <w:sz w:val="28"/>
          <w:szCs w:val="28"/>
        </w:rPr>
        <w:t>Счетной палатой</w:t>
      </w:r>
      <w:r w:rsidRPr="004625BB">
        <w:rPr>
          <w:rFonts w:ascii="Times New Roman" w:hAnsi="Times New Roman"/>
          <w:sz w:val="28"/>
          <w:szCs w:val="28"/>
        </w:rPr>
        <w:t xml:space="preserve"> в 2015 году, всего выявлено </w:t>
      </w:r>
      <w:r w:rsidR="0001595D" w:rsidRPr="004625BB">
        <w:rPr>
          <w:rFonts w:ascii="Times New Roman" w:hAnsi="Times New Roman"/>
          <w:sz w:val="28"/>
          <w:szCs w:val="28"/>
        </w:rPr>
        <w:t>17</w:t>
      </w:r>
      <w:r w:rsidRPr="004625BB">
        <w:rPr>
          <w:rFonts w:ascii="Times New Roman" w:hAnsi="Times New Roman"/>
          <w:sz w:val="28"/>
          <w:szCs w:val="28"/>
        </w:rPr>
        <w:t xml:space="preserve"> нарушений, </w:t>
      </w:r>
      <w:r w:rsidR="0001595D" w:rsidRPr="004625BB">
        <w:rPr>
          <w:rFonts w:ascii="Times New Roman" w:hAnsi="Times New Roman"/>
          <w:sz w:val="28"/>
          <w:szCs w:val="28"/>
        </w:rPr>
        <w:t>выписано 1 представление</w:t>
      </w:r>
      <w:r w:rsidRPr="004625BB">
        <w:rPr>
          <w:rFonts w:ascii="Times New Roman" w:hAnsi="Times New Roman"/>
          <w:sz w:val="28"/>
          <w:szCs w:val="28"/>
        </w:rPr>
        <w:t>.</w:t>
      </w:r>
    </w:p>
    <w:p w:rsidR="0065472A" w:rsidRPr="004625BB" w:rsidRDefault="0065472A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Мониторинг хода устранения замечаний и реализации предложений </w:t>
      </w:r>
      <w:r w:rsidR="0001595D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показал, что доля учтенных </w:t>
      </w:r>
      <w:r w:rsidR="0001595D" w:rsidRPr="004625BB">
        <w:rPr>
          <w:rFonts w:ascii="Times New Roman" w:hAnsi="Times New Roman"/>
          <w:sz w:val="28"/>
          <w:szCs w:val="28"/>
        </w:rPr>
        <w:t>муниципальными учреждениями</w:t>
      </w:r>
      <w:r w:rsidRPr="004625BB">
        <w:rPr>
          <w:rFonts w:ascii="Times New Roman" w:hAnsi="Times New Roman"/>
          <w:sz w:val="28"/>
          <w:szCs w:val="28"/>
        </w:rPr>
        <w:t xml:space="preserve"> замечаний и предложений</w:t>
      </w:r>
      <w:r w:rsidR="004F1261" w:rsidRPr="004625BB">
        <w:rPr>
          <w:rFonts w:ascii="Times New Roman" w:hAnsi="Times New Roman"/>
          <w:sz w:val="28"/>
          <w:szCs w:val="28"/>
        </w:rPr>
        <w:t xml:space="preserve"> составила 75% от общего числа</w:t>
      </w:r>
      <w:r w:rsidRPr="004625BB">
        <w:rPr>
          <w:rFonts w:ascii="Times New Roman" w:hAnsi="Times New Roman"/>
          <w:sz w:val="28"/>
          <w:szCs w:val="28"/>
        </w:rPr>
        <w:t xml:space="preserve"> </w:t>
      </w:r>
      <w:r w:rsidR="0001595D" w:rsidRPr="004625BB">
        <w:rPr>
          <w:rFonts w:ascii="Times New Roman" w:hAnsi="Times New Roman"/>
          <w:sz w:val="28"/>
          <w:szCs w:val="28"/>
        </w:rPr>
        <w:t>предста</w:t>
      </w:r>
      <w:r w:rsidR="004F1261" w:rsidRPr="004625BB">
        <w:rPr>
          <w:rFonts w:ascii="Times New Roman" w:hAnsi="Times New Roman"/>
          <w:sz w:val="28"/>
          <w:szCs w:val="28"/>
        </w:rPr>
        <w:t>вленных Счетной палатой</w:t>
      </w:r>
      <w:r w:rsidRPr="004625BB">
        <w:rPr>
          <w:rFonts w:ascii="Times New Roman" w:hAnsi="Times New Roman"/>
          <w:sz w:val="28"/>
          <w:szCs w:val="28"/>
        </w:rPr>
        <w:t xml:space="preserve"> </w:t>
      </w:r>
      <w:r w:rsidR="004F1261" w:rsidRPr="004625BB">
        <w:rPr>
          <w:rFonts w:ascii="Times New Roman" w:hAnsi="Times New Roman"/>
          <w:sz w:val="28"/>
          <w:szCs w:val="28"/>
        </w:rPr>
        <w:t xml:space="preserve">в 2015 году </w:t>
      </w:r>
      <w:r w:rsidRPr="004625BB">
        <w:rPr>
          <w:rFonts w:ascii="Times New Roman" w:hAnsi="Times New Roman"/>
          <w:sz w:val="28"/>
          <w:szCs w:val="28"/>
        </w:rPr>
        <w:t>замечаний и предложений.</w:t>
      </w:r>
    </w:p>
    <w:p w:rsidR="004F1261" w:rsidRPr="004625BB" w:rsidRDefault="0065472A" w:rsidP="00880286">
      <w:pPr>
        <w:pStyle w:val="a7"/>
        <w:widowControl w:val="0"/>
        <w:spacing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Таким образом, большая часть предложений </w:t>
      </w:r>
      <w:r w:rsidR="004F1261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учтена </w:t>
      </w:r>
      <w:r w:rsidR="004F1261" w:rsidRPr="004625BB">
        <w:rPr>
          <w:rFonts w:ascii="Times New Roman" w:hAnsi="Times New Roman"/>
          <w:sz w:val="28"/>
          <w:szCs w:val="28"/>
        </w:rPr>
        <w:t>муниципальными учреждениями в дальнейшей работе.</w:t>
      </w:r>
    </w:p>
    <w:p w:rsidR="004F1261" w:rsidRPr="004625BB" w:rsidRDefault="004F1261" w:rsidP="00777AAD">
      <w:pPr>
        <w:pStyle w:val="a7"/>
        <w:widowControl w:val="0"/>
        <w:numPr>
          <w:ilvl w:val="0"/>
          <w:numId w:val="9"/>
        </w:numPr>
        <w:spacing w:after="0" w:line="276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>Контрольная деятельность</w:t>
      </w:r>
    </w:p>
    <w:p w:rsidR="00093C36" w:rsidRPr="004625BB" w:rsidRDefault="00FB245E" w:rsidP="00880286">
      <w:pPr>
        <w:pStyle w:val="a7"/>
        <w:widowControl w:val="0"/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2015 году Счетной палатой проведено 7 контрольных мероприятий без учета мероприятий по внешней проверке бюджетной отчетности главных администраторов бюджетных средств.</w:t>
      </w:r>
    </w:p>
    <w:p w:rsidR="00034ADE" w:rsidRPr="004625BB" w:rsidRDefault="00B117EE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contextualSpacing w:val="0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Проверка бюджета муниципального образования город Зеленогорск (совместное со Счетной палатой Красноярского края контрольное мероприятие, переходящее с 2014 года).</w:t>
      </w:r>
    </w:p>
    <w:p w:rsidR="00B117EE" w:rsidRPr="004625BB" w:rsidRDefault="00B117EE" w:rsidP="00777AAD">
      <w:pPr>
        <w:pStyle w:val="a7"/>
        <w:widowControl w:val="0"/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ходе контрольного мероприятия Счетной палатой была проведена проверка по следующим направлениям:</w:t>
      </w:r>
    </w:p>
    <w:p w:rsidR="00B117EE" w:rsidRPr="004625BB" w:rsidRDefault="00B117EE" w:rsidP="00777AAD">
      <w:pPr>
        <w:pStyle w:val="a7"/>
        <w:widowControl w:val="0"/>
        <w:numPr>
          <w:ilvl w:val="0"/>
          <w:numId w:val="10"/>
        </w:numPr>
        <w:spacing w:after="0" w:line="276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соблюдение установленного порядка управления и распоряжения муниципальным имуществом, наличие резервов доходов бюджета города Зеленогорска от использования муниципальной собственности;</w:t>
      </w:r>
    </w:p>
    <w:p w:rsidR="00B117EE" w:rsidRPr="004625BB" w:rsidRDefault="00B117EE" w:rsidP="00777AAD">
      <w:pPr>
        <w:pStyle w:val="a7"/>
        <w:widowControl w:val="0"/>
        <w:numPr>
          <w:ilvl w:val="0"/>
          <w:numId w:val="10"/>
        </w:numPr>
        <w:spacing w:after="0" w:line="276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lastRenderedPageBreak/>
        <w:t>правомерность (законность) и целевой характер использования бюджетных средств, направленных на оплату работ по строительству, проведению капитальных ремонтов объектов социальной сферы, включая образование, физическую культуру и спорт.</w:t>
      </w:r>
    </w:p>
    <w:p w:rsidR="00B117EE" w:rsidRPr="004625BB" w:rsidRDefault="00B117EE" w:rsidP="00777AAD">
      <w:pPr>
        <w:pStyle w:val="a7"/>
        <w:widowControl w:val="0"/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результате проверки </w:t>
      </w:r>
      <w:r w:rsidR="006A7FBE" w:rsidRPr="004625BB">
        <w:rPr>
          <w:rFonts w:ascii="Times New Roman" w:hAnsi="Times New Roman"/>
          <w:sz w:val="28"/>
          <w:szCs w:val="28"/>
        </w:rPr>
        <w:t xml:space="preserve">соблюдения </w:t>
      </w:r>
      <w:r w:rsidRPr="004625BB">
        <w:rPr>
          <w:rFonts w:ascii="Times New Roman" w:hAnsi="Times New Roman"/>
          <w:sz w:val="28"/>
          <w:szCs w:val="28"/>
        </w:rPr>
        <w:t>установленного порядка управления и распоряжения муниципальным имуществом</w:t>
      </w:r>
      <w:r w:rsidR="006A7FBE" w:rsidRPr="004625BB">
        <w:rPr>
          <w:rFonts w:ascii="Times New Roman" w:hAnsi="Times New Roman"/>
          <w:sz w:val="28"/>
          <w:szCs w:val="28"/>
        </w:rPr>
        <w:t xml:space="preserve"> нарушения не выявлены.</w:t>
      </w:r>
    </w:p>
    <w:p w:rsidR="006A7FBE" w:rsidRPr="004625BB" w:rsidRDefault="006A7FBE" w:rsidP="00777AAD">
      <w:pPr>
        <w:pStyle w:val="a7"/>
        <w:widowControl w:val="0"/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Выборочной проверкой исполнения муниципальных контрактов, заключенных МКУ «Служба единого заказчика-застройщика»</w:t>
      </w:r>
      <w:r w:rsidR="00115A7B" w:rsidRPr="004625BB">
        <w:rPr>
          <w:rFonts w:ascii="Times New Roman" w:hAnsi="Times New Roman"/>
          <w:sz w:val="28"/>
          <w:szCs w:val="28"/>
        </w:rPr>
        <w:t xml:space="preserve"> (далее – МКУ «Заказчик»)</w:t>
      </w:r>
      <w:r w:rsidRPr="004625BB">
        <w:rPr>
          <w:rFonts w:ascii="Times New Roman" w:hAnsi="Times New Roman"/>
          <w:sz w:val="28"/>
          <w:szCs w:val="28"/>
        </w:rPr>
        <w:t xml:space="preserve">, по 16 контрактам установлены факты несоблюдения подрядчиками сроков выполнения работ, в связи с чем, начислены пени в размере 538,9 тыс. руб. По состоянию на 15.12.2014 пени в размере </w:t>
      </w:r>
      <w:r w:rsidRPr="004625BB">
        <w:rPr>
          <w:rFonts w:ascii="Times New Roman" w:hAnsi="Times New Roman"/>
          <w:b/>
          <w:sz w:val="28"/>
          <w:szCs w:val="28"/>
        </w:rPr>
        <w:t>459,5 тыс. руб.</w:t>
      </w:r>
      <w:r w:rsidRPr="004625BB">
        <w:rPr>
          <w:rFonts w:ascii="Times New Roman" w:hAnsi="Times New Roman"/>
          <w:sz w:val="28"/>
          <w:szCs w:val="28"/>
        </w:rPr>
        <w:t xml:space="preserve"> подрядчиками не уплачены, МКУ «</w:t>
      </w:r>
      <w:r w:rsidR="006462CA" w:rsidRPr="004625BB">
        <w:rPr>
          <w:rFonts w:ascii="Times New Roman" w:hAnsi="Times New Roman"/>
          <w:sz w:val="28"/>
          <w:szCs w:val="28"/>
        </w:rPr>
        <w:t>Служба единого заказчика-застройщика</w:t>
      </w:r>
      <w:r w:rsidRPr="004625BB">
        <w:rPr>
          <w:rFonts w:ascii="Times New Roman" w:hAnsi="Times New Roman"/>
          <w:sz w:val="28"/>
          <w:szCs w:val="28"/>
        </w:rPr>
        <w:t>» не проводи</w:t>
      </w:r>
      <w:r w:rsidR="00043A59" w:rsidRPr="004625BB">
        <w:rPr>
          <w:rFonts w:ascii="Times New Roman" w:hAnsi="Times New Roman"/>
          <w:sz w:val="28"/>
          <w:szCs w:val="28"/>
        </w:rPr>
        <w:t>лась</w:t>
      </w:r>
      <w:r w:rsidRPr="004625BB">
        <w:rPr>
          <w:rFonts w:ascii="Times New Roman" w:hAnsi="Times New Roman"/>
          <w:sz w:val="28"/>
          <w:szCs w:val="28"/>
        </w:rPr>
        <w:t xml:space="preserve"> работа в порядке искового производства, что свидетельствует о недостатках в организации деятельности учреждения.</w:t>
      </w:r>
    </w:p>
    <w:p w:rsidR="006A7FBE" w:rsidRPr="004625BB" w:rsidRDefault="004E058A" w:rsidP="00880286">
      <w:pPr>
        <w:pStyle w:val="a7"/>
        <w:widowControl w:val="0"/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При </w:t>
      </w:r>
      <w:r w:rsidR="00A812EA" w:rsidRPr="004625BB">
        <w:rPr>
          <w:rFonts w:ascii="Times New Roman" w:hAnsi="Times New Roman"/>
          <w:sz w:val="28"/>
          <w:szCs w:val="28"/>
        </w:rPr>
        <w:t>реконс</w:t>
      </w:r>
      <w:r w:rsidRPr="004625BB">
        <w:rPr>
          <w:rFonts w:ascii="Times New Roman" w:hAnsi="Times New Roman"/>
          <w:sz w:val="28"/>
          <w:szCs w:val="28"/>
        </w:rPr>
        <w:t>трукции</w:t>
      </w:r>
      <w:r w:rsidR="00A812EA" w:rsidRPr="004625BB">
        <w:rPr>
          <w:rFonts w:ascii="Times New Roman" w:hAnsi="Times New Roman"/>
          <w:sz w:val="28"/>
          <w:szCs w:val="28"/>
        </w:rPr>
        <w:t xml:space="preserve"> бывшего здания ЖКО под оздоровительный центр МБОУ ДОД СДЮШОР «Старт»</w:t>
      </w:r>
      <w:r w:rsidRPr="004625BB">
        <w:rPr>
          <w:rFonts w:ascii="Times New Roman" w:hAnsi="Times New Roman"/>
          <w:sz w:val="28"/>
          <w:szCs w:val="28"/>
        </w:rPr>
        <w:t xml:space="preserve"> не выставлена претензия подрядчику</w:t>
      </w:r>
      <w:r w:rsidR="006462CA" w:rsidRPr="004625BB">
        <w:rPr>
          <w:rFonts w:ascii="Times New Roman" w:hAnsi="Times New Roman"/>
          <w:sz w:val="28"/>
          <w:szCs w:val="28"/>
        </w:rPr>
        <w:t xml:space="preserve">, нарушившему сроки выполнения работ, </w:t>
      </w:r>
      <w:r w:rsidRPr="004625BB">
        <w:rPr>
          <w:rFonts w:ascii="Times New Roman" w:hAnsi="Times New Roman"/>
          <w:sz w:val="28"/>
          <w:szCs w:val="28"/>
        </w:rPr>
        <w:t xml:space="preserve">на сумму </w:t>
      </w:r>
      <w:r w:rsidRPr="004625BB">
        <w:rPr>
          <w:rFonts w:ascii="Times New Roman" w:hAnsi="Times New Roman"/>
          <w:b/>
          <w:sz w:val="28"/>
          <w:szCs w:val="28"/>
        </w:rPr>
        <w:t>270,8 тыс. руб.</w:t>
      </w:r>
    </w:p>
    <w:p w:rsidR="004E058A" w:rsidRPr="004625BB" w:rsidRDefault="00043A59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contextualSpacing w:val="0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Аудит закупок товаров, работ, услуг, осуществленных учреждениями, подведомственными Управлению образования</w:t>
      </w:r>
      <w:r w:rsidR="00FE032F" w:rsidRPr="004625BB">
        <w:rPr>
          <w:rFonts w:ascii="Times New Roman" w:hAnsi="Times New Roman"/>
          <w:i/>
          <w:sz w:val="28"/>
          <w:szCs w:val="28"/>
        </w:rPr>
        <w:t xml:space="preserve"> Администрации</w:t>
      </w:r>
      <w:r w:rsidRPr="004625BB">
        <w:rPr>
          <w:rFonts w:ascii="Times New Roman" w:hAnsi="Times New Roman"/>
          <w:i/>
          <w:sz w:val="28"/>
          <w:szCs w:val="28"/>
        </w:rPr>
        <w:t xml:space="preserve"> ЗАТО г. Зеленогорска, в 2014 году.</w:t>
      </w:r>
    </w:p>
    <w:p w:rsidR="006A7FBE" w:rsidRPr="004625BB" w:rsidRDefault="00143C65" w:rsidP="00777AAD">
      <w:pPr>
        <w:pStyle w:val="a7"/>
        <w:widowControl w:val="0"/>
        <w:spacing w:after="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Счетной палатой проведена проверка соблюдения требований законодательства Российской Федерации и иных нормативных правовых актов в сфере закупок товаров, выполнения работ, оказания услуг следующими учреждениями:</w:t>
      </w:r>
    </w:p>
    <w:p w:rsidR="00143C65" w:rsidRPr="004625BB" w:rsidRDefault="00143C65" w:rsidP="00777AAD">
      <w:pPr>
        <w:pStyle w:val="a7"/>
        <w:widowControl w:val="0"/>
        <w:numPr>
          <w:ilvl w:val="0"/>
          <w:numId w:val="14"/>
        </w:numPr>
        <w:spacing w:after="0" w:line="276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«Лицей </w:t>
      </w:r>
      <w:r w:rsidR="00115A7B" w:rsidRPr="004625BB">
        <w:rPr>
          <w:rFonts w:ascii="Times New Roman" w:hAnsi="Times New Roman"/>
          <w:sz w:val="28"/>
          <w:szCs w:val="28"/>
        </w:rPr>
        <w:br/>
      </w:r>
      <w:r w:rsidRPr="004625BB">
        <w:rPr>
          <w:rFonts w:ascii="Times New Roman" w:hAnsi="Times New Roman"/>
          <w:sz w:val="28"/>
          <w:szCs w:val="28"/>
        </w:rPr>
        <w:t>№ 174» (далее – МБОУ «Лицей № 174»).</w:t>
      </w:r>
    </w:p>
    <w:p w:rsidR="00143C65" w:rsidRPr="004625BB" w:rsidRDefault="00143C65" w:rsidP="00777AAD">
      <w:pPr>
        <w:pStyle w:val="a7"/>
        <w:widowControl w:val="0"/>
        <w:numPr>
          <w:ilvl w:val="0"/>
          <w:numId w:val="14"/>
        </w:numPr>
        <w:spacing w:after="0" w:line="276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 176» (далее – МБОУ «СОШ № 176»).</w:t>
      </w:r>
    </w:p>
    <w:p w:rsidR="00143C65" w:rsidRPr="004625BB" w:rsidRDefault="00143C65" w:rsidP="00777AAD">
      <w:pPr>
        <w:pStyle w:val="a7"/>
        <w:widowControl w:val="0"/>
        <w:numPr>
          <w:ilvl w:val="0"/>
          <w:numId w:val="14"/>
        </w:numPr>
        <w:spacing w:after="0" w:line="276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Муниципального бюджетного образовательного учреждения дополнительного образования детей центр дополнительного образования детей «Центр экологии, краеведения и туризма» (далее – МБОУ ДОД ЦДОД «ЦЭКиТ»).</w:t>
      </w:r>
    </w:p>
    <w:p w:rsidR="00C435B5" w:rsidRPr="004625BB" w:rsidRDefault="005D2755" w:rsidP="00777AAD">
      <w:pPr>
        <w:widowControl w:val="0"/>
        <w:ind w:firstLine="567"/>
        <w:rPr>
          <w:szCs w:val="28"/>
        </w:rPr>
      </w:pPr>
      <w:r w:rsidRPr="004625BB">
        <w:rPr>
          <w:szCs w:val="28"/>
        </w:rPr>
        <w:t>При</w:t>
      </w:r>
      <w:r w:rsidR="00C435B5" w:rsidRPr="004625BB">
        <w:rPr>
          <w:szCs w:val="28"/>
        </w:rPr>
        <w:t xml:space="preserve"> проведени</w:t>
      </w:r>
      <w:r w:rsidRPr="004625BB">
        <w:rPr>
          <w:szCs w:val="28"/>
        </w:rPr>
        <w:t>и</w:t>
      </w:r>
      <w:r w:rsidR="00C435B5" w:rsidRPr="004625BB">
        <w:rPr>
          <w:szCs w:val="28"/>
        </w:rPr>
        <w:t xml:space="preserve"> контрольного мероприятия выявлены следующие </w:t>
      </w:r>
      <w:r w:rsidR="004B47CC" w:rsidRPr="004625BB">
        <w:rPr>
          <w:szCs w:val="28"/>
        </w:rPr>
        <w:t xml:space="preserve">недостатки и </w:t>
      </w:r>
      <w:r w:rsidR="00C435B5" w:rsidRPr="004625BB">
        <w:rPr>
          <w:szCs w:val="28"/>
        </w:rPr>
        <w:t>нарушения:</w:t>
      </w:r>
    </w:p>
    <w:p w:rsidR="00C435B5" w:rsidRPr="004625BB" w:rsidRDefault="00C435B5" w:rsidP="00777AAD">
      <w:pPr>
        <w:widowControl w:val="0"/>
        <w:numPr>
          <w:ilvl w:val="0"/>
          <w:numId w:val="16"/>
        </w:numPr>
        <w:tabs>
          <w:tab w:val="clear" w:pos="1134"/>
          <w:tab w:val="num" w:pos="0"/>
        </w:tabs>
        <w:ind w:left="0" w:firstLine="567"/>
        <w:rPr>
          <w:szCs w:val="28"/>
        </w:rPr>
      </w:pPr>
      <w:r w:rsidRPr="004625BB">
        <w:rPr>
          <w:szCs w:val="28"/>
        </w:rPr>
        <w:t>Учреждениями не соблюда</w:t>
      </w:r>
      <w:r w:rsidR="0022721B" w:rsidRPr="004625BB">
        <w:rPr>
          <w:szCs w:val="28"/>
        </w:rPr>
        <w:t>ются</w:t>
      </w:r>
      <w:r w:rsidRPr="004625BB">
        <w:rPr>
          <w:szCs w:val="28"/>
        </w:rPr>
        <w:t xml:space="preserve"> </w:t>
      </w:r>
      <w:r w:rsidR="00553345" w:rsidRPr="004625BB">
        <w:rPr>
          <w:szCs w:val="28"/>
        </w:rPr>
        <w:t xml:space="preserve">отдельные </w:t>
      </w:r>
      <w:r w:rsidRPr="004625BB">
        <w:rPr>
          <w:szCs w:val="28"/>
        </w:rPr>
        <w:t xml:space="preserve">требования </w:t>
      </w:r>
      <w:r w:rsidR="007A1F31" w:rsidRPr="004625BB">
        <w:rPr>
          <w:szCs w:val="28"/>
        </w:rPr>
        <w:t xml:space="preserve">к </w:t>
      </w:r>
      <w:r w:rsidRPr="004625BB">
        <w:rPr>
          <w:szCs w:val="28"/>
        </w:rPr>
        <w:t>составлени</w:t>
      </w:r>
      <w:r w:rsidR="007A1F31" w:rsidRPr="004625BB">
        <w:rPr>
          <w:szCs w:val="28"/>
        </w:rPr>
        <w:t>ю</w:t>
      </w:r>
      <w:r w:rsidRPr="004625BB">
        <w:rPr>
          <w:szCs w:val="28"/>
        </w:rPr>
        <w:t xml:space="preserve"> плана-графика размещения заказов на поставку товаров, выполнение работ, оказание услуг для обеспечения государственных и муниципальных нужд</w:t>
      </w:r>
      <w:r w:rsidR="007A1F31" w:rsidRPr="004625BB">
        <w:rPr>
          <w:szCs w:val="28"/>
        </w:rPr>
        <w:t>.</w:t>
      </w:r>
    </w:p>
    <w:p w:rsidR="007A1F31" w:rsidRPr="004625BB" w:rsidRDefault="007A1F31" w:rsidP="00777AAD">
      <w:pPr>
        <w:widowControl w:val="0"/>
        <w:numPr>
          <w:ilvl w:val="0"/>
          <w:numId w:val="16"/>
        </w:numPr>
        <w:tabs>
          <w:tab w:val="clear" w:pos="1134"/>
          <w:tab w:val="num" w:pos="0"/>
        </w:tabs>
        <w:ind w:left="0" w:firstLine="567"/>
        <w:rPr>
          <w:szCs w:val="28"/>
        </w:rPr>
      </w:pPr>
      <w:r w:rsidRPr="004625BB">
        <w:rPr>
          <w:szCs w:val="28"/>
        </w:rPr>
        <w:t xml:space="preserve">При заключении отдельных </w:t>
      </w:r>
      <w:r w:rsidR="0022721B" w:rsidRPr="004625BB">
        <w:rPr>
          <w:szCs w:val="28"/>
        </w:rPr>
        <w:t>контрактов</w:t>
      </w:r>
      <w:r w:rsidRPr="004625BB">
        <w:rPr>
          <w:szCs w:val="28"/>
        </w:rPr>
        <w:t xml:space="preserve"> не указыва</w:t>
      </w:r>
      <w:r w:rsidR="0037270F" w:rsidRPr="004625BB">
        <w:rPr>
          <w:szCs w:val="28"/>
        </w:rPr>
        <w:t>ются</w:t>
      </w:r>
      <w:r w:rsidRPr="004625BB">
        <w:rPr>
          <w:szCs w:val="28"/>
        </w:rPr>
        <w:t xml:space="preserve"> существенные условия их исполнения (сроки исполнения, максимальная цена </w:t>
      </w:r>
      <w:r w:rsidR="0022721B" w:rsidRPr="004625BB">
        <w:rPr>
          <w:szCs w:val="28"/>
        </w:rPr>
        <w:lastRenderedPageBreak/>
        <w:t>контракта</w:t>
      </w:r>
      <w:r w:rsidRPr="004625BB">
        <w:rPr>
          <w:szCs w:val="28"/>
        </w:rPr>
        <w:t xml:space="preserve"> и др.).</w:t>
      </w:r>
    </w:p>
    <w:p w:rsidR="008963E7" w:rsidRPr="004625BB" w:rsidRDefault="00D658B2" w:rsidP="00777AAD">
      <w:pPr>
        <w:widowControl w:val="0"/>
        <w:numPr>
          <w:ilvl w:val="0"/>
          <w:numId w:val="16"/>
        </w:numPr>
        <w:tabs>
          <w:tab w:val="clear" w:pos="1134"/>
          <w:tab w:val="num" w:pos="0"/>
        </w:tabs>
        <w:ind w:left="0" w:firstLine="567"/>
        <w:rPr>
          <w:szCs w:val="28"/>
        </w:rPr>
      </w:pPr>
      <w:r w:rsidRPr="004625BB">
        <w:rPr>
          <w:szCs w:val="28"/>
        </w:rPr>
        <w:t>Закупка товаров по контрактам, заключенным с единственным поставщиком без проведения конкурсных процедур, производится</w:t>
      </w:r>
      <w:r w:rsidR="00BB4D4C" w:rsidRPr="004625BB">
        <w:rPr>
          <w:szCs w:val="28"/>
        </w:rPr>
        <w:t>, как правило,</w:t>
      </w:r>
      <w:r w:rsidRPr="004625BB">
        <w:rPr>
          <w:szCs w:val="28"/>
        </w:rPr>
        <w:t xml:space="preserve"> по розничным ценам. В отдельных </w:t>
      </w:r>
      <w:r w:rsidR="00BB4D4C" w:rsidRPr="004625BB">
        <w:rPr>
          <w:szCs w:val="28"/>
        </w:rPr>
        <w:t>контрактах</w:t>
      </w:r>
      <w:r w:rsidRPr="004625BB">
        <w:rPr>
          <w:szCs w:val="28"/>
        </w:rPr>
        <w:t xml:space="preserve"> цен</w:t>
      </w:r>
      <w:r w:rsidR="00BB4D4C" w:rsidRPr="004625BB">
        <w:rPr>
          <w:szCs w:val="28"/>
        </w:rPr>
        <w:t>ы</w:t>
      </w:r>
      <w:r w:rsidRPr="004625BB">
        <w:rPr>
          <w:szCs w:val="28"/>
        </w:rPr>
        <w:t xml:space="preserve"> на товары </w:t>
      </w:r>
      <w:r w:rsidR="00BB4D4C" w:rsidRPr="004625BB">
        <w:rPr>
          <w:szCs w:val="28"/>
        </w:rPr>
        <w:t>выше</w:t>
      </w:r>
      <w:r w:rsidRPr="004625BB">
        <w:rPr>
          <w:szCs w:val="28"/>
        </w:rPr>
        <w:t xml:space="preserve"> средни</w:t>
      </w:r>
      <w:r w:rsidR="00BB4D4C" w:rsidRPr="004625BB">
        <w:rPr>
          <w:szCs w:val="28"/>
        </w:rPr>
        <w:t>х</w:t>
      </w:r>
      <w:r w:rsidRPr="004625BB">
        <w:rPr>
          <w:szCs w:val="28"/>
        </w:rPr>
        <w:t xml:space="preserve"> розничны</w:t>
      </w:r>
      <w:r w:rsidR="00BB4D4C" w:rsidRPr="004625BB">
        <w:rPr>
          <w:szCs w:val="28"/>
        </w:rPr>
        <w:t>х</w:t>
      </w:r>
      <w:r w:rsidRPr="004625BB">
        <w:rPr>
          <w:szCs w:val="28"/>
        </w:rPr>
        <w:t xml:space="preserve"> цен на аналогичные товары</w:t>
      </w:r>
      <w:r w:rsidR="008963E7" w:rsidRPr="004625BB">
        <w:rPr>
          <w:szCs w:val="28"/>
        </w:rPr>
        <w:t xml:space="preserve">, </w:t>
      </w:r>
      <w:r w:rsidR="00C5023D" w:rsidRPr="004625BB">
        <w:rPr>
          <w:szCs w:val="28"/>
        </w:rPr>
        <w:t>в связи с этим</w:t>
      </w:r>
      <w:r w:rsidR="008963E7" w:rsidRPr="004625BB">
        <w:rPr>
          <w:szCs w:val="28"/>
        </w:rPr>
        <w:t xml:space="preserve"> не эффективно использован</w:t>
      </w:r>
      <w:r w:rsidR="00C5023D" w:rsidRPr="004625BB">
        <w:rPr>
          <w:szCs w:val="28"/>
        </w:rPr>
        <w:t>ы</w:t>
      </w:r>
      <w:r w:rsidR="008963E7" w:rsidRPr="004625BB">
        <w:rPr>
          <w:szCs w:val="28"/>
        </w:rPr>
        <w:t xml:space="preserve"> бюджетны</w:t>
      </w:r>
      <w:r w:rsidR="00C5023D" w:rsidRPr="004625BB">
        <w:rPr>
          <w:szCs w:val="28"/>
        </w:rPr>
        <w:t>е</w:t>
      </w:r>
      <w:r w:rsidR="008963E7" w:rsidRPr="004625BB">
        <w:rPr>
          <w:szCs w:val="28"/>
        </w:rPr>
        <w:t xml:space="preserve"> средства на общую сумму </w:t>
      </w:r>
      <w:r w:rsidR="008963E7" w:rsidRPr="004625BB">
        <w:rPr>
          <w:b/>
          <w:szCs w:val="28"/>
        </w:rPr>
        <w:t>136,0 тыс. руб.</w:t>
      </w:r>
    </w:p>
    <w:p w:rsidR="00F75EF6" w:rsidRPr="004625BB" w:rsidRDefault="00F75EF6" w:rsidP="00777AAD">
      <w:pPr>
        <w:widowControl w:val="0"/>
        <w:numPr>
          <w:ilvl w:val="0"/>
          <w:numId w:val="16"/>
        </w:numPr>
        <w:tabs>
          <w:tab w:val="clear" w:pos="1134"/>
          <w:tab w:val="num" w:pos="0"/>
        </w:tabs>
        <w:ind w:left="0" w:firstLine="567"/>
        <w:rPr>
          <w:szCs w:val="28"/>
        </w:rPr>
      </w:pPr>
      <w:r w:rsidRPr="004625BB">
        <w:rPr>
          <w:szCs w:val="28"/>
        </w:rPr>
        <w:t xml:space="preserve">При заключении контрактов с единственным поставщиком на проведение текущих и капитальных ремонтов, сметы на проведение данных работ, как правило, составляют сами </w:t>
      </w:r>
      <w:r w:rsidR="0022721B" w:rsidRPr="004625BB">
        <w:rPr>
          <w:szCs w:val="28"/>
        </w:rPr>
        <w:t>подрядчики</w:t>
      </w:r>
      <w:r w:rsidRPr="004625BB">
        <w:rPr>
          <w:szCs w:val="28"/>
        </w:rPr>
        <w:t xml:space="preserve">. В связи с отсутствием в учреждениях специалистов, имеющих соответствующую квалификацию, </w:t>
      </w:r>
      <w:r w:rsidR="00F61069" w:rsidRPr="004625BB">
        <w:rPr>
          <w:szCs w:val="28"/>
        </w:rPr>
        <w:t xml:space="preserve">учреждения не в состоянии собственными силами </w:t>
      </w:r>
      <w:r w:rsidRPr="004625BB">
        <w:rPr>
          <w:szCs w:val="28"/>
        </w:rPr>
        <w:t xml:space="preserve">проверить правильность составления смет. </w:t>
      </w:r>
      <w:r w:rsidR="0022721B" w:rsidRPr="004625BB">
        <w:rPr>
          <w:szCs w:val="28"/>
        </w:rPr>
        <w:t>Ц</w:t>
      </w:r>
      <w:r w:rsidRPr="004625BB">
        <w:rPr>
          <w:szCs w:val="28"/>
        </w:rPr>
        <w:t>ены контрактов на проведение текущих и капитальных ремонтов часто завышены</w:t>
      </w:r>
      <w:r w:rsidR="0022721B" w:rsidRPr="004625BB">
        <w:rPr>
          <w:szCs w:val="28"/>
        </w:rPr>
        <w:t xml:space="preserve">, </w:t>
      </w:r>
      <w:r w:rsidR="00F61069" w:rsidRPr="004625BB">
        <w:rPr>
          <w:szCs w:val="28"/>
        </w:rPr>
        <w:t xml:space="preserve">в связи с этим </w:t>
      </w:r>
      <w:r w:rsidR="0022721B" w:rsidRPr="004625BB">
        <w:rPr>
          <w:szCs w:val="28"/>
        </w:rPr>
        <w:t>не эффективно использован</w:t>
      </w:r>
      <w:r w:rsidR="00C5023D" w:rsidRPr="004625BB">
        <w:rPr>
          <w:szCs w:val="28"/>
        </w:rPr>
        <w:t>ы</w:t>
      </w:r>
      <w:r w:rsidR="0022721B" w:rsidRPr="004625BB">
        <w:rPr>
          <w:szCs w:val="28"/>
        </w:rPr>
        <w:t xml:space="preserve"> бюджетны</w:t>
      </w:r>
      <w:r w:rsidR="00C5023D" w:rsidRPr="004625BB">
        <w:rPr>
          <w:szCs w:val="28"/>
        </w:rPr>
        <w:t>е</w:t>
      </w:r>
      <w:r w:rsidR="0022721B" w:rsidRPr="004625BB">
        <w:rPr>
          <w:szCs w:val="28"/>
        </w:rPr>
        <w:t xml:space="preserve"> средства на общую сумму </w:t>
      </w:r>
      <w:r w:rsidR="0022721B" w:rsidRPr="004625BB">
        <w:rPr>
          <w:b/>
          <w:szCs w:val="28"/>
        </w:rPr>
        <w:t>147,8 тыс. руб.</w:t>
      </w:r>
    </w:p>
    <w:p w:rsidR="0022721B" w:rsidRPr="004625BB" w:rsidRDefault="0022721B" w:rsidP="00777AAD">
      <w:pPr>
        <w:widowControl w:val="0"/>
        <w:ind w:firstLine="567"/>
        <w:rPr>
          <w:szCs w:val="28"/>
        </w:rPr>
      </w:pPr>
      <w:r w:rsidRPr="004625BB">
        <w:rPr>
          <w:szCs w:val="28"/>
        </w:rPr>
        <w:t xml:space="preserve">По </w:t>
      </w:r>
      <w:r w:rsidR="008A4B99" w:rsidRPr="004625BB">
        <w:rPr>
          <w:szCs w:val="28"/>
        </w:rPr>
        <w:t>результатам</w:t>
      </w:r>
      <w:r w:rsidRPr="004625BB">
        <w:rPr>
          <w:szCs w:val="28"/>
        </w:rPr>
        <w:t xml:space="preserve"> контрольного мероприятия </w:t>
      </w:r>
      <w:r w:rsidR="008A4B99" w:rsidRPr="004625BB">
        <w:rPr>
          <w:szCs w:val="28"/>
        </w:rPr>
        <w:t xml:space="preserve">Администрации ЗАТО </w:t>
      </w:r>
      <w:r w:rsidR="008A4B99" w:rsidRPr="004625BB">
        <w:rPr>
          <w:szCs w:val="28"/>
        </w:rPr>
        <w:br/>
        <w:t>г. Зеленогорска направлены</w:t>
      </w:r>
      <w:r w:rsidR="0037270F" w:rsidRPr="004625BB">
        <w:rPr>
          <w:szCs w:val="28"/>
        </w:rPr>
        <w:t xml:space="preserve"> </w:t>
      </w:r>
      <w:r w:rsidR="009B5297" w:rsidRPr="004625BB">
        <w:rPr>
          <w:szCs w:val="28"/>
        </w:rPr>
        <w:t>следующие предложения</w:t>
      </w:r>
      <w:r w:rsidR="008A4B99" w:rsidRPr="004625BB">
        <w:rPr>
          <w:szCs w:val="28"/>
        </w:rPr>
        <w:t>:</w:t>
      </w:r>
      <w:r w:rsidRPr="004625BB">
        <w:rPr>
          <w:szCs w:val="28"/>
        </w:rPr>
        <w:t xml:space="preserve"> </w:t>
      </w:r>
    </w:p>
    <w:p w:rsidR="0037270F" w:rsidRPr="004625BB" w:rsidRDefault="0037270F" w:rsidP="00777AAD">
      <w:pPr>
        <w:widowControl w:val="0"/>
        <w:numPr>
          <w:ilvl w:val="0"/>
          <w:numId w:val="21"/>
        </w:numPr>
        <w:ind w:left="0" w:firstLine="567"/>
        <w:rPr>
          <w:szCs w:val="28"/>
        </w:rPr>
      </w:pPr>
      <w:r w:rsidRPr="004625BB">
        <w:rPr>
          <w:szCs w:val="28"/>
        </w:rPr>
        <w:t xml:space="preserve">Для </w:t>
      </w:r>
      <w:r w:rsidR="00413F59" w:rsidRPr="004625BB">
        <w:rPr>
          <w:szCs w:val="28"/>
        </w:rPr>
        <w:t xml:space="preserve">размещения заказов на поставку товаров, выполнение работ, оказание услуг </w:t>
      </w:r>
      <w:r w:rsidRPr="004625BB">
        <w:rPr>
          <w:szCs w:val="28"/>
        </w:rPr>
        <w:t xml:space="preserve">конкурентным способом (проведение электронных аукционов) целесообразно создание единой контрактной службы для всех бюджетных учреждений. </w:t>
      </w:r>
      <w:r w:rsidR="00C40F7E" w:rsidRPr="004625BB">
        <w:rPr>
          <w:szCs w:val="28"/>
        </w:rPr>
        <w:t>В связи с тем, что до 80% контрактов на поставку товаров, выполнение работ, оказание услуг заключаются с единственным поставщиком, п</w:t>
      </w:r>
      <w:r w:rsidRPr="004625BB">
        <w:rPr>
          <w:szCs w:val="28"/>
        </w:rPr>
        <w:t xml:space="preserve">роведение конкурсных процедур </w:t>
      </w:r>
      <w:r w:rsidR="006E1A2D" w:rsidRPr="004625BB">
        <w:rPr>
          <w:szCs w:val="28"/>
        </w:rPr>
        <w:t xml:space="preserve">при закупке товаров </w:t>
      </w:r>
      <w:r w:rsidR="00413F59" w:rsidRPr="004625BB">
        <w:rPr>
          <w:szCs w:val="28"/>
        </w:rPr>
        <w:t xml:space="preserve">единым </w:t>
      </w:r>
      <w:r w:rsidRPr="004625BB">
        <w:rPr>
          <w:szCs w:val="28"/>
        </w:rPr>
        <w:t>крупным лотом позволит экономить до 30% бюджетных средств</w:t>
      </w:r>
      <w:r w:rsidR="00C40F7E" w:rsidRPr="004625BB">
        <w:rPr>
          <w:szCs w:val="28"/>
        </w:rPr>
        <w:t>, направленных на эти цели</w:t>
      </w:r>
      <w:r w:rsidRPr="004625BB">
        <w:rPr>
          <w:szCs w:val="28"/>
        </w:rPr>
        <w:t xml:space="preserve">, </w:t>
      </w:r>
      <w:r w:rsidR="00413F59" w:rsidRPr="004625BB">
        <w:rPr>
          <w:szCs w:val="28"/>
        </w:rPr>
        <w:t xml:space="preserve">а </w:t>
      </w:r>
      <w:r w:rsidR="006E1A2D" w:rsidRPr="004625BB">
        <w:rPr>
          <w:szCs w:val="28"/>
        </w:rPr>
        <w:t xml:space="preserve">при </w:t>
      </w:r>
      <w:r w:rsidR="00413F59" w:rsidRPr="004625BB">
        <w:rPr>
          <w:szCs w:val="28"/>
        </w:rPr>
        <w:t>проведении работ по</w:t>
      </w:r>
      <w:r w:rsidR="006E1A2D" w:rsidRPr="004625BB">
        <w:rPr>
          <w:szCs w:val="28"/>
        </w:rPr>
        <w:t xml:space="preserve"> текущи</w:t>
      </w:r>
      <w:r w:rsidR="00413F59" w:rsidRPr="004625BB">
        <w:rPr>
          <w:szCs w:val="28"/>
        </w:rPr>
        <w:t>м</w:t>
      </w:r>
      <w:r w:rsidR="006E1A2D" w:rsidRPr="004625BB">
        <w:rPr>
          <w:szCs w:val="28"/>
        </w:rPr>
        <w:t xml:space="preserve"> и капитальны</w:t>
      </w:r>
      <w:r w:rsidR="00413F59" w:rsidRPr="004625BB">
        <w:rPr>
          <w:szCs w:val="28"/>
        </w:rPr>
        <w:t>м</w:t>
      </w:r>
      <w:r w:rsidR="006E1A2D" w:rsidRPr="004625BB">
        <w:rPr>
          <w:szCs w:val="28"/>
        </w:rPr>
        <w:t xml:space="preserve"> ремонт</w:t>
      </w:r>
      <w:r w:rsidR="00413F59" w:rsidRPr="004625BB">
        <w:rPr>
          <w:szCs w:val="28"/>
        </w:rPr>
        <w:t>ам</w:t>
      </w:r>
      <w:r w:rsidR="006E1A2D" w:rsidRPr="004625BB">
        <w:rPr>
          <w:szCs w:val="28"/>
        </w:rPr>
        <w:t xml:space="preserve"> – до 50% бюджетных средств</w:t>
      </w:r>
      <w:r w:rsidR="00DC406F" w:rsidRPr="004625BB">
        <w:rPr>
          <w:szCs w:val="28"/>
        </w:rPr>
        <w:t>.</w:t>
      </w:r>
    </w:p>
    <w:p w:rsidR="00F61069" w:rsidRPr="00880286" w:rsidRDefault="0037270F" w:rsidP="000E04ED">
      <w:pPr>
        <w:widowControl w:val="0"/>
        <w:numPr>
          <w:ilvl w:val="0"/>
          <w:numId w:val="21"/>
        </w:numPr>
        <w:spacing w:after="120"/>
        <w:ind w:left="0" w:firstLine="567"/>
        <w:rPr>
          <w:szCs w:val="28"/>
        </w:rPr>
      </w:pPr>
      <w:r w:rsidRPr="00880286">
        <w:rPr>
          <w:szCs w:val="28"/>
        </w:rPr>
        <w:t>Подготовку</w:t>
      </w:r>
      <w:r w:rsidR="0002465D" w:rsidRPr="00880286">
        <w:rPr>
          <w:szCs w:val="28"/>
        </w:rPr>
        <w:t xml:space="preserve"> (проверку)</w:t>
      </w:r>
      <w:r w:rsidRPr="00880286">
        <w:rPr>
          <w:szCs w:val="28"/>
        </w:rPr>
        <w:t xml:space="preserve"> смет на текущие и капитальные ремонты, проведение экспертизы результатов, предусмотренных контрактом, целесообразно поручить МКУ «Служба </w:t>
      </w:r>
      <w:r w:rsidR="00413F59" w:rsidRPr="00880286">
        <w:rPr>
          <w:szCs w:val="28"/>
        </w:rPr>
        <w:t>единого заказчика-застройщика».</w:t>
      </w:r>
    </w:p>
    <w:p w:rsidR="00F61069" w:rsidRPr="004625BB" w:rsidRDefault="006462CA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Аудит эффективности использования бюджетных средств, направленных на финансовое обеспечение муниципального задания МКУ «Служба единого заказчика-застройщика» в 2014 году.</w:t>
      </w:r>
    </w:p>
    <w:p w:rsidR="008157A2" w:rsidRPr="004625BB" w:rsidRDefault="008157A2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Счетной палатой проведена проверка финансовой деятельности МКУ «Заказчик» по следующим вопросам:</w:t>
      </w:r>
    </w:p>
    <w:p w:rsidR="008157A2" w:rsidRPr="004625BB" w:rsidRDefault="008157A2" w:rsidP="00DF3871">
      <w:pPr>
        <w:pStyle w:val="a7"/>
        <w:widowControl w:val="0"/>
        <w:numPr>
          <w:ilvl w:val="0"/>
          <w:numId w:val="23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планирование и осуществление закупок товаров, работ, услуг;</w:t>
      </w:r>
    </w:p>
    <w:p w:rsidR="008157A2" w:rsidRPr="004625BB" w:rsidRDefault="008157A2" w:rsidP="00777AAD">
      <w:pPr>
        <w:pStyle w:val="a7"/>
        <w:widowControl w:val="0"/>
        <w:numPr>
          <w:ilvl w:val="0"/>
          <w:numId w:val="23"/>
        </w:numPr>
        <w:tabs>
          <w:tab w:val="left" w:pos="567"/>
        </w:tabs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исполнение бюджетных назначений;</w:t>
      </w:r>
    </w:p>
    <w:p w:rsidR="008157A2" w:rsidRPr="004625BB" w:rsidRDefault="008157A2" w:rsidP="00777AAD">
      <w:pPr>
        <w:pStyle w:val="a7"/>
        <w:widowControl w:val="0"/>
        <w:numPr>
          <w:ilvl w:val="0"/>
          <w:numId w:val="23"/>
        </w:numPr>
        <w:tabs>
          <w:tab w:val="left" w:pos="567"/>
        </w:tabs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формирование сметы и обоснованность </w:t>
      </w:r>
      <w:r w:rsidR="00553345" w:rsidRPr="004625BB">
        <w:rPr>
          <w:rFonts w:ascii="Times New Roman" w:hAnsi="Times New Roman"/>
          <w:sz w:val="28"/>
          <w:szCs w:val="28"/>
        </w:rPr>
        <w:t>плановых</w:t>
      </w:r>
      <w:r w:rsidRPr="004625BB">
        <w:rPr>
          <w:rFonts w:ascii="Times New Roman" w:hAnsi="Times New Roman"/>
          <w:sz w:val="28"/>
          <w:szCs w:val="28"/>
        </w:rPr>
        <w:t xml:space="preserve"> сметных </w:t>
      </w:r>
      <w:r w:rsidR="00553345" w:rsidRPr="004625BB">
        <w:rPr>
          <w:rFonts w:ascii="Times New Roman" w:hAnsi="Times New Roman"/>
          <w:sz w:val="28"/>
          <w:szCs w:val="28"/>
        </w:rPr>
        <w:t>показателей;</w:t>
      </w:r>
    </w:p>
    <w:p w:rsidR="00553345" w:rsidRPr="004625BB" w:rsidRDefault="00553345" w:rsidP="00777AAD">
      <w:pPr>
        <w:pStyle w:val="a7"/>
        <w:widowControl w:val="0"/>
        <w:numPr>
          <w:ilvl w:val="0"/>
          <w:numId w:val="23"/>
        </w:numPr>
        <w:tabs>
          <w:tab w:val="left" w:pos="567"/>
        </w:tabs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обоснованность расходов по статье «Заработная плата».</w:t>
      </w:r>
    </w:p>
    <w:p w:rsidR="006462CA" w:rsidRPr="004625BB" w:rsidRDefault="004B47CC" w:rsidP="00777AAD">
      <w:pPr>
        <w:widowControl w:val="0"/>
        <w:ind w:firstLine="567"/>
        <w:rPr>
          <w:szCs w:val="28"/>
        </w:rPr>
      </w:pPr>
      <w:r w:rsidRPr="004625BB">
        <w:rPr>
          <w:szCs w:val="28"/>
        </w:rPr>
        <w:t>В ходе проведения контрольного мероприятия выявлены следующие недостатки и нарушения:</w:t>
      </w:r>
    </w:p>
    <w:p w:rsidR="00553345" w:rsidRPr="004625BB" w:rsidRDefault="00553345" w:rsidP="00777AAD">
      <w:pPr>
        <w:pStyle w:val="a7"/>
        <w:widowControl w:val="0"/>
        <w:numPr>
          <w:ilvl w:val="0"/>
          <w:numId w:val="22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МКУ «Заказчик» не соблюдаются отдельные требования к </w:t>
      </w:r>
      <w:r w:rsidRPr="004625BB">
        <w:rPr>
          <w:rFonts w:ascii="Times New Roman" w:hAnsi="Times New Roman"/>
          <w:sz w:val="28"/>
          <w:szCs w:val="28"/>
        </w:rPr>
        <w:lastRenderedPageBreak/>
        <w:t>составлению плана-графика размещения заказов на поставку товаров, выполнение работ, оказание услуг для обеспечения государственных и муниципальных нужд.</w:t>
      </w:r>
    </w:p>
    <w:p w:rsidR="00F17072" w:rsidRPr="004625BB" w:rsidRDefault="006A6B02" w:rsidP="00777AAD">
      <w:pPr>
        <w:pStyle w:val="a7"/>
        <w:widowControl w:val="0"/>
        <w:numPr>
          <w:ilvl w:val="0"/>
          <w:numId w:val="22"/>
        </w:numPr>
        <w:spacing w:after="0" w:line="276" w:lineRule="auto"/>
        <w:ind w:left="0" w:firstLine="567"/>
        <w:rPr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нарушение п. 6 «Общих требований к порядку составления, утверждения и ведения бюджетных смет казенных учреждений», утвержденных Приказом Министерства Финансов Российской Федерации от 20.11.2007 № 112н, г</w:t>
      </w:r>
      <w:r w:rsidR="00E65946" w:rsidRPr="004625BB">
        <w:rPr>
          <w:rFonts w:ascii="Times New Roman" w:hAnsi="Times New Roman"/>
          <w:sz w:val="28"/>
          <w:szCs w:val="28"/>
        </w:rPr>
        <w:t>лавный распорядитель бюджетных средств (Отдел городского хозяйства Администрации ЗАТО г. Зеленогорска) утвердил сметы МКУ «Заказчик» на 2014 год без обоснований (расчетов) плановых сметных показателей</w:t>
      </w:r>
      <w:r w:rsidRPr="004625BB">
        <w:rPr>
          <w:rFonts w:ascii="Times New Roman" w:hAnsi="Times New Roman"/>
          <w:sz w:val="28"/>
          <w:szCs w:val="28"/>
        </w:rPr>
        <w:t>, использованных при формировании сметы. Следовательно, анализ требующихся Учреждению финансовых средств главным распорядителем бюджетных средств не проводился.</w:t>
      </w:r>
    </w:p>
    <w:p w:rsidR="006A6B02" w:rsidRPr="004625BB" w:rsidRDefault="00A01A91" w:rsidP="00777AAD">
      <w:pPr>
        <w:pStyle w:val="a7"/>
        <w:widowControl w:val="0"/>
        <w:numPr>
          <w:ilvl w:val="0"/>
          <w:numId w:val="22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Сотрудникам МКУ «Заказчик» н</w:t>
      </w:r>
      <w:r w:rsidR="006A6B02" w:rsidRPr="004625BB">
        <w:rPr>
          <w:rFonts w:ascii="Times New Roman" w:hAnsi="Times New Roman"/>
          <w:sz w:val="28"/>
          <w:szCs w:val="28"/>
        </w:rPr>
        <w:t>еобоснованно выплачены в виде выплат</w:t>
      </w:r>
      <w:r w:rsidRPr="004625BB">
        <w:rPr>
          <w:rFonts w:ascii="Times New Roman" w:hAnsi="Times New Roman"/>
          <w:sz w:val="28"/>
          <w:szCs w:val="28"/>
        </w:rPr>
        <w:t xml:space="preserve"> компенсационного и стимулирующего характера</w:t>
      </w:r>
      <w:r w:rsidR="006A6B02" w:rsidRPr="004625BB">
        <w:rPr>
          <w:rFonts w:ascii="Times New Roman" w:hAnsi="Times New Roman"/>
          <w:sz w:val="28"/>
          <w:szCs w:val="28"/>
        </w:rPr>
        <w:t xml:space="preserve">, а также перечислены во внебюджетные фонды, денежные средства на общую сумму </w:t>
      </w:r>
      <w:r w:rsidR="006A6B02" w:rsidRPr="004625BB">
        <w:rPr>
          <w:rFonts w:ascii="Times New Roman" w:hAnsi="Times New Roman"/>
          <w:b/>
          <w:sz w:val="28"/>
          <w:szCs w:val="28"/>
        </w:rPr>
        <w:t>549</w:t>
      </w:r>
      <w:r w:rsidR="00777AAD">
        <w:rPr>
          <w:rFonts w:ascii="Times New Roman" w:hAnsi="Times New Roman"/>
          <w:b/>
          <w:sz w:val="28"/>
          <w:szCs w:val="28"/>
        </w:rPr>
        <w:t>,6 тыс.</w:t>
      </w:r>
      <w:r w:rsidR="006A6B02" w:rsidRPr="004625BB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880286" w:rsidRPr="00880286" w:rsidRDefault="008A4B99" w:rsidP="00880286">
      <w:pPr>
        <w:pStyle w:val="a7"/>
        <w:widowControl w:val="0"/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Администрации ЗАТО </w:t>
      </w:r>
      <w:r w:rsidRPr="004625BB">
        <w:rPr>
          <w:rFonts w:ascii="Times New Roman" w:hAnsi="Times New Roman"/>
          <w:sz w:val="28"/>
          <w:szCs w:val="28"/>
        </w:rPr>
        <w:br/>
        <w:t>г. Зеленогорска направлен</w:t>
      </w:r>
      <w:r w:rsidR="001A4F08" w:rsidRPr="004625BB">
        <w:rPr>
          <w:rFonts w:ascii="Times New Roman" w:hAnsi="Times New Roman"/>
          <w:sz w:val="28"/>
          <w:szCs w:val="28"/>
        </w:rPr>
        <w:t>о</w:t>
      </w:r>
      <w:r w:rsidRPr="004625BB">
        <w:rPr>
          <w:rFonts w:ascii="Times New Roman" w:hAnsi="Times New Roman"/>
          <w:sz w:val="28"/>
          <w:szCs w:val="28"/>
        </w:rPr>
        <w:t xml:space="preserve"> предложени</w:t>
      </w:r>
      <w:r w:rsidR="001A4F08" w:rsidRPr="004625BB">
        <w:rPr>
          <w:rFonts w:ascii="Times New Roman" w:hAnsi="Times New Roman"/>
          <w:sz w:val="28"/>
          <w:szCs w:val="28"/>
        </w:rPr>
        <w:t>е: Отделу городского хозяйства Администрации ЗАТО г. Зеленогорска</w:t>
      </w:r>
      <w:r w:rsidRPr="004625BB">
        <w:rPr>
          <w:rFonts w:ascii="Times New Roman" w:hAnsi="Times New Roman"/>
          <w:sz w:val="28"/>
          <w:szCs w:val="28"/>
        </w:rPr>
        <w:t xml:space="preserve"> </w:t>
      </w:r>
      <w:r w:rsidR="001A4F08" w:rsidRPr="004625BB">
        <w:rPr>
          <w:rFonts w:ascii="Times New Roman" w:hAnsi="Times New Roman"/>
          <w:sz w:val="28"/>
          <w:szCs w:val="28"/>
        </w:rPr>
        <w:t>усилить внутренний финансовый контроль за подведомственными ему учреждениями.</w:t>
      </w:r>
    </w:p>
    <w:p w:rsidR="001A4F08" w:rsidRPr="004625BB" w:rsidRDefault="001A4F08" w:rsidP="00880286">
      <w:pPr>
        <w:pStyle w:val="a7"/>
        <w:widowControl w:val="0"/>
        <w:numPr>
          <w:ilvl w:val="1"/>
          <w:numId w:val="9"/>
        </w:numPr>
        <w:spacing w:after="12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Проверка отдельных вопросов финансово-хозяйственной деятельности МБУ «Комплексный центр социального обслуживания населения»</w:t>
      </w:r>
      <w:r w:rsidR="00975C0B" w:rsidRPr="004625BB">
        <w:rPr>
          <w:rFonts w:ascii="Times New Roman" w:hAnsi="Times New Roman"/>
          <w:i/>
          <w:sz w:val="28"/>
          <w:szCs w:val="28"/>
        </w:rPr>
        <w:t xml:space="preserve"> (далее – МБУ «Центр соцобслуживания»)</w:t>
      </w:r>
      <w:r w:rsidRPr="004625BB">
        <w:rPr>
          <w:rFonts w:ascii="Times New Roman" w:hAnsi="Times New Roman"/>
          <w:i/>
          <w:sz w:val="28"/>
          <w:szCs w:val="28"/>
        </w:rPr>
        <w:t>.</w:t>
      </w:r>
    </w:p>
    <w:p w:rsidR="00975C0B" w:rsidRPr="004625BB" w:rsidRDefault="00975C0B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Счетной палатой проведена проверка финансово-хозяйственной деятельности МБУ «Центр соцобслуживания» </w:t>
      </w:r>
      <w:r w:rsidR="00CA2DC6" w:rsidRPr="004625BB">
        <w:rPr>
          <w:rFonts w:ascii="Times New Roman" w:hAnsi="Times New Roman"/>
          <w:sz w:val="28"/>
          <w:szCs w:val="28"/>
        </w:rPr>
        <w:t>за</w:t>
      </w:r>
      <w:r w:rsidR="00A277D1" w:rsidRPr="004625BB">
        <w:rPr>
          <w:rFonts w:ascii="Times New Roman" w:hAnsi="Times New Roman"/>
          <w:sz w:val="28"/>
          <w:szCs w:val="28"/>
        </w:rPr>
        <w:t xml:space="preserve"> период с 01.01.2014 по 30.04.2015 </w:t>
      </w:r>
      <w:r w:rsidRPr="004625BB">
        <w:rPr>
          <w:rFonts w:ascii="Times New Roman" w:hAnsi="Times New Roman"/>
          <w:sz w:val="28"/>
          <w:szCs w:val="28"/>
        </w:rPr>
        <w:t>по следующим вопросам:</w:t>
      </w:r>
    </w:p>
    <w:p w:rsidR="00975C0B" w:rsidRPr="004625BB" w:rsidRDefault="00975C0B" w:rsidP="00777AAD">
      <w:pPr>
        <w:pStyle w:val="a7"/>
        <w:widowControl w:val="0"/>
        <w:numPr>
          <w:ilvl w:val="0"/>
          <w:numId w:val="24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учет основных средств и материальных запасов;</w:t>
      </w:r>
    </w:p>
    <w:p w:rsidR="00975C0B" w:rsidRPr="004625BB" w:rsidRDefault="00975C0B" w:rsidP="00777AAD">
      <w:pPr>
        <w:pStyle w:val="a7"/>
        <w:widowControl w:val="0"/>
        <w:numPr>
          <w:ilvl w:val="0"/>
          <w:numId w:val="24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расчеты по заработной плате;</w:t>
      </w:r>
    </w:p>
    <w:p w:rsidR="00975C0B" w:rsidRPr="004625BB" w:rsidRDefault="00566142" w:rsidP="00777AAD">
      <w:pPr>
        <w:pStyle w:val="a7"/>
        <w:widowControl w:val="0"/>
        <w:numPr>
          <w:ilvl w:val="0"/>
          <w:numId w:val="24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планирование и осуществление закупок товаров, работ, услуг.</w:t>
      </w:r>
    </w:p>
    <w:p w:rsidR="00975C0B" w:rsidRPr="004625BB" w:rsidRDefault="00975C0B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ходе проведения контрольного мероприятия выявлены следующие недостатки и нарушения:</w:t>
      </w:r>
    </w:p>
    <w:p w:rsidR="00D8260A" w:rsidRPr="004625BB" w:rsidRDefault="00D8260A" w:rsidP="00777AAD">
      <w:pPr>
        <w:pStyle w:val="a7"/>
        <w:widowControl w:val="0"/>
        <w:numPr>
          <w:ilvl w:val="0"/>
          <w:numId w:val="25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Автомобиль ГАЗ-32213-288, закрепленный за МБУ «Центр соцобслуживания» на праве оперативного управления, используется неэффективно в связи с тем, что большая часть перевозок осуществляется в черте города, количество перевозимых пассажиров не превышает 4-х человек.</w:t>
      </w:r>
    </w:p>
    <w:p w:rsidR="00566142" w:rsidRPr="004625BB" w:rsidRDefault="00566142" w:rsidP="00777AAD">
      <w:pPr>
        <w:pStyle w:val="a7"/>
        <w:widowControl w:val="0"/>
        <w:numPr>
          <w:ilvl w:val="0"/>
          <w:numId w:val="25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Отсутствие </w:t>
      </w:r>
      <w:r w:rsidR="00B93D93" w:rsidRPr="004625BB">
        <w:rPr>
          <w:rFonts w:ascii="Times New Roman" w:hAnsi="Times New Roman"/>
          <w:sz w:val="28"/>
          <w:szCs w:val="28"/>
        </w:rPr>
        <w:t xml:space="preserve">должного </w:t>
      </w:r>
      <w:r w:rsidRPr="004625BB">
        <w:rPr>
          <w:rFonts w:ascii="Times New Roman" w:hAnsi="Times New Roman"/>
          <w:sz w:val="28"/>
          <w:szCs w:val="28"/>
        </w:rPr>
        <w:t xml:space="preserve">контроля за использованием транспорта, а также за указываемыми в путевых листах пробегами по маршруту следования, приводит к завышению </w:t>
      </w:r>
      <w:r w:rsidR="00B93D93" w:rsidRPr="004625BB">
        <w:rPr>
          <w:rFonts w:ascii="Times New Roman" w:hAnsi="Times New Roman"/>
          <w:sz w:val="28"/>
          <w:szCs w:val="28"/>
        </w:rPr>
        <w:t xml:space="preserve">фактического </w:t>
      </w:r>
      <w:r w:rsidRPr="004625BB">
        <w:rPr>
          <w:rFonts w:ascii="Times New Roman" w:hAnsi="Times New Roman"/>
          <w:sz w:val="28"/>
          <w:szCs w:val="28"/>
        </w:rPr>
        <w:t>пробега автомобиля и, как следствие, завышенному списанию топлива.</w:t>
      </w:r>
    </w:p>
    <w:p w:rsidR="00566142" w:rsidRPr="004625BB" w:rsidRDefault="00D8260A" w:rsidP="00777AAD">
      <w:pPr>
        <w:pStyle w:val="a7"/>
        <w:widowControl w:val="0"/>
        <w:numPr>
          <w:ilvl w:val="0"/>
          <w:numId w:val="25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Сотрудникам МБУ «Центр соцобслуживания» н</w:t>
      </w:r>
      <w:r w:rsidR="00566142" w:rsidRPr="004625BB">
        <w:rPr>
          <w:rFonts w:ascii="Times New Roman" w:hAnsi="Times New Roman"/>
          <w:sz w:val="28"/>
          <w:szCs w:val="28"/>
        </w:rPr>
        <w:t xml:space="preserve">еобоснованно начислены и произведены выплаты компенсационного характера за увеличение </w:t>
      </w:r>
      <w:r w:rsidR="00566142" w:rsidRPr="004625BB">
        <w:rPr>
          <w:rFonts w:ascii="Times New Roman" w:hAnsi="Times New Roman"/>
          <w:sz w:val="28"/>
          <w:szCs w:val="28"/>
        </w:rPr>
        <w:lastRenderedPageBreak/>
        <w:t xml:space="preserve">объема работ в сумме </w:t>
      </w:r>
      <w:r w:rsidR="00566142" w:rsidRPr="004625BB">
        <w:rPr>
          <w:rFonts w:ascii="Times New Roman" w:hAnsi="Times New Roman"/>
          <w:b/>
          <w:sz w:val="28"/>
          <w:szCs w:val="28"/>
        </w:rPr>
        <w:t>244</w:t>
      </w:r>
      <w:r w:rsidRPr="004625BB">
        <w:rPr>
          <w:rFonts w:ascii="Times New Roman" w:hAnsi="Times New Roman"/>
          <w:b/>
          <w:sz w:val="28"/>
          <w:szCs w:val="28"/>
        </w:rPr>
        <w:t>,2 тыс.</w:t>
      </w:r>
      <w:r w:rsidR="00566142" w:rsidRPr="004625BB">
        <w:rPr>
          <w:rFonts w:ascii="Times New Roman" w:hAnsi="Times New Roman"/>
          <w:b/>
          <w:sz w:val="28"/>
          <w:szCs w:val="28"/>
        </w:rPr>
        <w:t xml:space="preserve"> руб</w:t>
      </w:r>
      <w:r w:rsidR="00566142" w:rsidRPr="004625BB">
        <w:rPr>
          <w:rFonts w:ascii="Times New Roman" w:hAnsi="Times New Roman"/>
          <w:sz w:val="28"/>
          <w:szCs w:val="28"/>
        </w:rPr>
        <w:t xml:space="preserve">. На данные выплаты начислены и перечислены во внебюджетные фонды денежные средства на общую сумму </w:t>
      </w:r>
      <w:r w:rsidR="001C3BB9" w:rsidRPr="004625BB">
        <w:rPr>
          <w:rFonts w:ascii="Times New Roman" w:hAnsi="Times New Roman"/>
          <w:b/>
          <w:sz w:val="28"/>
          <w:szCs w:val="28"/>
        </w:rPr>
        <w:br/>
      </w:r>
      <w:r w:rsidR="00566142" w:rsidRPr="004625BB">
        <w:rPr>
          <w:rFonts w:ascii="Times New Roman" w:hAnsi="Times New Roman"/>
          <w:b/>
          <w:sz w:val="28"/>
          <w:szCs w:val="28"/>
        </w:rPr>
        <w:t>73</w:t>
      </w:r>
      <w:r w:rsidR="001C3BB9" w:rsidRPr="004625BB">
        <w:rPr>
          <w:rFonts w:ascii="Times New Roman" w:hAnsi="Times New Roman"/>
          <w:b/>
          <w:sz w:val="28"/>
          <w:szCs w:val="28"/>
        </w:rPr>
        <w:t>,</w:t>
      </w:r>
      <w:r w:rsidR="00566142" w:rsidRPr="004625BB">
        <w:rPr>
          <w:rFonts w:ascii="Times New Roman" w:hAnsi="Times New Roman"/>
          <w:b/>
          <w:sz w:val="28"/>
          <w:szCs w:val="28"/>
        </w:rPr>
        <w:t>7</w:t>
      </w:r>
      <w:r w:rsidR="001C3BB9" w:rsidRPr="004625BB">
        <w:rPr>
          <w:rFonts w:ascii="Times New Roman" w:hAnsi="Times New Roman"/>
          <w:b/>
          <w:sz w:val="28"/>
          <w:szCs w:val="28"/>
        </w:rPr>
        <w:t xml:space="preserve"> тыс.</w:t>
      </w:r>
      <w:r w:rsidR="00566142" w:rsidRPr="004625BB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7C5EBA" w:rsidRPr="004625BB" w:rsidRDefault="00496091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</w:t>
      </w:r>
      <w:r w:rsidR="00F23928" w:rsidRPr="004625BB">
        <w:rPr>
          <w:rFonts w:ascii="Times New Roman" w:hAnsi="Times New Roman"/>
          <w:sz w:val="28"/>
          <w:szCs w:val="28"/>
          <w:lang w:bidi="ru-RU"/>
        </w:rPr>
        <w:t xml:space="preserve">Счетной палатой </w:t>
      </w:r>
      <w:r w:rsidR="007C5EBA" w:rsidRPr="004625BB">
        <w:rPr>
          <w:rFonts w:ascii="Times New Roman" w:hAnsi="Times New Roman"/>
          <w:sz w:val="28"/>
          <w:szCs w:val="28"/>
          <w:lang w:bidi="ru-RU"/>
        </w:rPr>
        <w:t>направлены следующие предложения:</w:t>
      </w:r>
    </w:p>
    <w:p w:rsidR="007C5EBA" w:rsidRPr="004625BB" w:rsidRDefault="007C5EBA" w:rsidP="00777AAD">
      <w:pPr>
        <w:pStyle w:val="a7"/>
        <w:widowControl w:val="0"/>
        <w:numPr>
          <w:ilvl w:val="0"/>
          <w:numId w:val="26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  <w:lang w:bidi="ru-RU"/>
        </w:rPr>
        <w:t xml:space="preserve">МБУ «Центр соцобслуживания» </w:t>
      </w:r>
      <w:r w:rsidRPr="004625BB">
        <w:rPr>
          <w:rFonts w:ascii="Times New Roman" w:hAnsi="Times New Roman"/>
          <w:sz w:val="28"/>
          <w:szCs w:val="28"/>
        </w:rPr>
        <w:t>усилить контроль за использованием транспорта. В целях повышения контроля за списанием горюче-смазочных материалов, ежемесячно проводить сверку данных о пробеге автомобиля, указанного в путевых листах, и данных, снятых с тахографа.</w:t>
      </w:r>
    </w:p>
    <w:p w:rsidR="007C5EBA" w:rsidRPr="004625BB" w:rsidRDefault="007C5EBA" w:rsidP="00880286">
      <w:pPr>
        <w:pStyle w:val="a7"/>
        <w:widowControl w:val="0"/>
        <w:numPr>
          <w:ilvl w:val="0"/>
          <w:numId w:val="26"/>
        </w:numPr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  <w:lang w:bidi="ru-RU"/>
        </w:rPr>
        <w:t xml:space="preserve">МБУ «Центр соцобслуживания» </w:t>
      </w:r>
      <w:r w:rsidRPr="004625BB">
        <w:rPr>
          <w:rFonts w:ascii="Times New Roman" w:hAnsi="Times New Roman"/>
          <w:sz w:val="28"/>
          <w:szCs w:val="28"/>
        </w:rPr>
        <w:t>привести в соответствие с Трудовым кодексом дополнительные соглашения к трудовым договорам с сотрудниками, выполняющими дополнительные работы или работы в порядке совмещения должностей.</w:t>
      </w:r>
    </w:p>
    <w:p w:rsidR="001C3BB9" w:rsidRPr="004625BB" w:rsidRDefault="004F37B4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Проверка соблюдения порядка предоставления субсидий в целях возмещения недополученных доходов УМ АТП. Подтверждение обоснованности расчета субсидий на 2014-2015 годы.</w:t>
      </w:r>
    </w:p>
    <w:p w:rsidR="00FE032F" w:rsidRPr="004625BB" w:rsidRDefault="002C5E98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ходе проведения контрольного мероприятия выявлены нарушения </w:t>
      </w:r>
      <w:r w:rsidR="00A86A5D" w:rsidRPr="004625BB">
        <w:rPr>
          <w:rFonts w:ascii="Times New Roman" w:hAnsi="Times New Roman"/>
          <w:sz w:val="28"/>
          <w:szCs w:val="28"/>
        </w:rPr>
        <w:t xml:space="preserve">Порядка предоставления субсидий из местного бюджета в целях возмещения недополученных доходов, возникающих в результате небольшой интенсивности пассажирских потоков, перевозчикам, осуществляющим регулярные пассажирские перевозки по муниципальным маршрутам на территории </w:t>
      </w:r>
      <w:r w:rsidR="00A86A5D" w:rsidRPr="004625BB">
        <w:rPr>
          <w:rFonts w:ascii="Times New Roman" w:hAnsi="Times New Roman"/>
          <w:sz w:val="28"/>
          <w:szCs w:val="28"/>
        </w:rPr>
        <w:br/>
        <w:t xml:space="preserve">г. Зеленогорска, утвержденным постановлением Администрации ЗАТО </w:t>
      </w:r>
      <w:r w:rsidR="00A86A5D" w:rsidRPr="004625BB">
        <w:rPr>
          <w:rFonts w:ascii="Times New Roman" w:hAnsi="Times New Roman"/>
          <w:sz w:val="28"/>
          <w:szCs w:val="28"/>
        </w:rPr>
        <w:br/>
        <w:t>г. Зеленогорска от 29.07.2013 № 294-п</w:t>
      </w:r>
      <w:r w:rsidR="007B597E" w:rsidRPr="004625BB">
        <w:rPr>
          <w:rFonts w:ascii="Times New Roman" w:hAnsi="Times New Roman"/>
          <w:sz w:val="28"/>
          <w:szCs w:val="28"/>
        </w:rPr>
        <w:t xml:space="preserve"> (далее – </w:t>
      </w:r>
      <w:r w:rsidR="00A86A5D" w:rsidRPr="004625BB">
        <w:rPr>
          <w:rFonts w:ascii="Times New Roman" w:hAnsi="Times New Roman"/>
          <w:sz w:val="28"/>
          <w:szCs w:val="28"/>
        </w:rPr>
        <w:t>Поряд</w:t>
      </w:r>
      <w:r w:rsidR="007B597E" w:rsidRPr="004625BB">
        <w:rPr>
          <w:rFonts w:ascii="Times New Roman" w:hAnsi="Times New Roman"/>
          <w:sz w:val="28"/>
          <w:szCs w:val="28"/>
        </w:rPr>
        <w:t>о</w:t>
      </w:r>
      <w:r w:rsidR="00A86A5D" w:rsidRPr="004625BB">
        <w:rPr>
          <w:rFonts w:ascii="Times New Roman" w:hAnsi="Times New Roman"/>
          <w:sz w:val="28"/>
          <w:szCs w:val="28"/>
        </w:rPr>
        <w:t>к предоставления субсидий</w:t>
      </w:r>
      <w:r w:rsidR="007B597E" w:rsidRPr="004625BB">
        <w:rPr>
          <w:rFonts w:ascii="Times New Roman" w:hAnsi="Times New Roman"/>
          <w:sz w:val="28"/>
          <w:szCs w:val="28"/>
        </w:rPr>
        <w:t>)</w:t>
      </w:r>
      <w:r w:rsidR="003D3C59" w:rsidRPr="004625BB">
        <w:rPr>
          <w:rFonts w:ascii="Times New Roman" w:hAnsi="Times New Roman"/>
          <w:sz w:val="28"/>
          <w:szCs w:val="28"/>
        </w:rPr>
        <w:t>, а именно</w:t>
      </w:r>
      <w:r w:rsidR="00FE032F" w:rsidRPr="004625BB">
        <w:rPr>
          <w:rFonts w:ascii="Times New Roman" w:hAnsi="Times New Roman"/>
          <w:sz w:val="28"/>
          <w:szCs w:val="28"/>
        </w:rPr>
        <w:t>:</w:t>
      </w:r>
    </w:p>
    <w:p w:rsidR="00FE032F" w:rsidRPr="004625BB" w:rsidRDefault="007B597E" w:rsidP="00777AAD">
      <w:pPr>
        <w:pStyle w:val="a7"/>
        <w:widowControl w:val="0"/>
        <w:numPr>
          <w:ilvl w:val="0"/>
          <w:numId w:val="41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УМ АТП </w:t>
      </w:r>
      <w:r w:rsidR="004B1958" w:rsidRPr="004625BB">
        <w:rPr>
          <w:rFonts w:ascii="Times New Roman" w:hAnsi="Times New Roman"/>
          <w:sz w:val="28"/>
          <w:szCs w:val="28"/>
        </w:rPr>
        <w:t xml:space="preserve">нарушает </w:t>
      </w:r>
      <w:r w:rsidR="00A86A5D" w:rsidRPr="004625BB">
        <w:rPr>
          <w:rFonts w:ascii="Times New Roman" w:hAnsi="Times New Roman"/>
          <w:sz w:val="28"/>
          <w:szCs w:val="28"/>
        </w:rPr>
        <w:t>срок</w:t>
      </w:r>
      <w:r w:rsidR="004B1958" w:rsidRPr="004625BB">
        <w:rPr>
          <w:rFonts w:ascii="Times New Roman" w:hAnsi="Times New Roman"/>
          <w:sz w:val="28"/>
          <w:szCs w:val="28"/>
        </w:rPr>
        <w:t>и</w:t>
      </w:r>
      <w:r w:rsidR="00A86A5D" w:rsidRPr="004625BB">
        <w:rPr>
          <w:rFonts w:ascii="Times New Roman" w:hAnsi="Times New Roman"/>
          <w:sz w:val="28"/>
          <w:szCs w:val="28"/>
        </w:rPr>
        <w:t xml:space="preserve"> предоставления отчетности,</w:t>
      </w:r>
      <w:r w:rsidR="00A86816" w:rsidRPr="004625BB">
        <w:rPr>
          <w:rFonts w:ascii="Times New Roman" w:hAnsi="Times New Roman"/>
          <w:sz w:val="28"/>
          <w:szCs w:val="28"/>
        </w:rPr>
        <w:t xml:space="preserve"> </w:t>
      </w:r>
      <w:r w:rsidR="00A86A5D" w:rsidRPr="004625BB">
        <w:rPr>
          <w:rFonts w:ascii="Times New Roman" w:hAnsi="Times New Roman"/>
          <w:sz w:val="28"/>
          <w:szCs w:val="28"/>
        </w:rPr>
        <w:t>установленн</w:t>
      </w:r>
      <w:r w:rsidRPr="004625BB">
        <w:rPr>
          <w:rFonts w:ascii="Times New Roman" w:hAnsi="Times New Roman"/>
          <w:sz w:val="28"/>
          <w:szCs w:val="28"/>
        </w:rPr>
        <w:t>ой</w:t>
      </w:r>
      <w:r w:rsidR="00A86A5D" w:rsidRPr="004625BB">
        <w:rPr>
          <w:rFonts w:ascii="Times New Roman" w:hAnsi="Times New Roman"/>
          <w:sz w:val="28"/>
          <w:szCs w:val="28"/>
        </w:rPr>
        <w:t xml:space="preserve"> Порядком предоставления субсидий</w:t>
      </w:r>
      <w:r w:rsidR="00DC406F" w:rsidRPr="004625BB">
        <w:rPr>
          <w:rFonts w:ascii="Times New Roman" w:hAnsi="Times New Roman"/>
          <w:sz w:val="28"/>
          <w:szCs w:val="28"/>
        </w:rPr>
        <w:t>.</w:t>
      </w:r>
    </w:p>
    <w:p w:rsidR="00004280" w:rsidRPr="004625BB" w:rsidRDefault="007B597E" w:rsidP="00777AAD">
      <w:pPr>
        <w:pStyle w:val="a7"/>
        <w:widowControl w:val="0"/>
        <w:numPr>
          <w:ilvl w:val="0"/>
          <w:numId w:val="41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 </w:t>
      </w:r>
      <w:r w:rsidR="00FE032F" w:rsidRPr="004625BB">
        <w:rPr>
          <w:rFonts w:ascii="Times New Roman" w:hAnsi="Times New Roman"/>
          <w:sz w:val="28"/>
          <w:szCs w:val="28"/>
        </w:rPr>
        <w:t xml:space="preserve">УМ АТП не предоставляет </w:t>
      </w:r>
      <w:r w:rsidRPr="004625BB">
        <w:rPr>
          <w:rFonts w:ascii="Times New Roman" w:hAnsi="Times New Roman"/>
          <w:sz w:val="28"/>
          <w:szCs w:val="28"/>
        </w:rPr>
        <w:t>ежеквартальн</w:t>
      </w:r>
      <w:r w:rsidR="00FE032F" w:rsidRPr="004625BB">
        <w:rPr>
          <w:rFonts w:ascii="Times New Roman" w:hAnsi="Times New Roman"/>
          <w:sz w:val="28"/>
          <w:szCs w:val="28"/>
        </w:rPr>
        <w:t>ую</w:t>
      </w:r>
      <w:r w:rsidRPr="004625BB">
        <w:rPr>
          <w:rFonts w:ascii="Times New Roman" w:hAnsi="Times New Roman"/>
          <w:sz w:val="28"/>
          <w:szCs w:val="28"/>
        </w:rPr>
        <w:t xml:space="preserve"> бухгалтерск</w:t>
      </w:r>
      <w:r w:rsidR="00FE032F" w:rsidRPr="004625BB">
        <w:rPr>
          <w:rFonts w:ascii="Times New Roman" w:hAnsi="Times New Roman"/>
          <w:sz w:val="28"/>
          <w:szCs w:val="28"/>
        </w:rPr>
        <w:t>ую</w:t>
      </w:r>
      <w:r w:rsidRPr="004625BB">
        <w:rPr>
          <w:rFonts w:ascii="Times New Roman" w:hAnsi="Times New Roman"/>
          <w:sz w:val="28"/>
          <w:szCs w:val="28"/>
        </w:rPr>
        <w:t xml:space="preserve"> отчетност</w:t>
      </w:r>
      <w:r w:rsidR="00FE032F" w:rsidRPr="004625BB">
        <w:rPr>
          <w:rFonts w:ascii="Times New Roman" w:hAnsi="Times New Roman"/>
          <w:sz w:val="28"/>
          <w:szCs w:val="28"/>
        </w:rPr>
        <w:t xml:space="preserve">ь в Отдел городского хозяйства Администрации </w:t>
      </w:r>
      <w:r w:rsidR="004B1958" w:rsidRPr="004625BB">
        <w:rPr>
          <w:rFonts w:ascii="Times New Roman" w:hAnsi="Times New Roman"/>
          <w:sz w:val="28"/>
          <w:szCs w:val="28"/>
        </w:rPr>
        <w:t xml:space="preserve">ЗАТО </w:t>
      </w:r>
      <w:r w:rsidR="00FE032F" w:rsidRPr="004625BB">
        <w:rPr>
          <w:rFonts w:ascii="Times New Roman" w:hAnsi="Times New Roman"/>
          <w:sz w:val="28"/>
          <w:szCs w:val="28"/>
        </w:rPr>
        <w:t>г</w:t>
      </w:r>
      <w:r w:rsidR="004B1958" w:rsidRPr="004625BB">
        <w:rPr>
          <w:rFonts w:ascii="Times New Roman" w:hAnsi="Times New Roman"/>
          <w:sz w:val="28"/>
          <w:szCs w:val="28"/>
        </w:rPr>
        <w:t>. Зеленогорска</w:t>
      </w:r>
      <w:r w:rsidR="00FE032F" w:rsidRPr="004625BB">
        <w:rPr>
          <w:rFonts w:ascii="Times New Roman" w:hAnsi="Times New Roman"/>
          <w:sz w:val="28"/>
          <w:szCs w:val="28"/>
        </w:rPr>
        <w:t>.</w:t>
      </w:r>
    </w:p>
    <w:p w:rsidR="00B81567" w:rsidRPr="004625BB" w:rsidRDefault="00BE7D27" w:rsidP="00880286">
      <w:pPr>
        <w:pStyle w:val="a7"/>
        <w:widowControl w:val="0"/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По результатам контрольного мероприятия направлено предложение</w:t>
      </w:r>
      <w:r w:rsidR="0095085A" w:rsidRPr="004625BB">
        <w:rPr>
          <w:rFonts w:ascii="Times New Roman" w:hAnsi="Times New Roman"/>
          <w:sz w:val="28"/>
          <w:szCs w:val="28"/>
        </w:rPr>
        <w:t xml:space="preserve"> </w:t>
      </w:r>
      <w:r w:rsidRPr="004625BB">
        <w:rPr>
          <w:rFonts w:ascii="Times New Roman" w:hAnsi="Times New Roman"/>
          <w:sz w:val="28"/>
          <w:szCs w:val="28"/>
        </w:rPr>
        <w:t xml:space="preserve">Отделу городского хозяйства совместно с Отделом экономики Администрации ЗАТО </w:t>
      </w:r>
      <w:r w:rsidRPr="004625BB">
        <w:rPr>
          <w:rFonts w:ascii="Times New Roman" w:hAnsi="Times New Roman"/>
          <w:sz w:val="28"/>
          <w:szCs w:val="28"/>
        </w:rPr>
        <w:br/>
        <w:t>г. Зеленогорска</w:t>
      </w:r>
      <w:r w:rsidR="0095085A" w:rsidRPr="004625BB">
        <w:rPr>
          <w:rFonts w:ascii="Times New Roman" w:hAnsi="Times New Roman"/>
          <w:sz w:val="28"/>
          <w:szCs w:val="28"/>
        </w:rPr>
        <w:t xml:space="preserve"> </w:t>
      </w:r>
      <w:r w:rsidRPr="004625BB">
        <w:rPr>
          <w:rFonts w:ascii="Times New Roman" w:hAnsi="Times New Roman"/>
          <w:sz w:val="28"/>
          <w:szCs w:val="28"/>
        </w:rPr>
        <w:t xml:space="preserve">внести изменения в Порядок предоставления субсидий, для приведения </w:t>
      </w:r>
      <w:r w:rsidR="003D3C59" w:rsidRPr="004625BB">
        <w:rPr>
          <w:rFonts w:ascii="Times New Roman" w:hAnsi="Times New Roman"/>
          <w:sz w:val="28"/>
          <w:szCs w:val="28"/>
        </w:rPr>
        <w:t xml:space="preserve">его </w:t>
      </w:r>
      <w:r w:rsidRPr="004625BB">
        <w:rPr>
          <w:rFonts w:ascii="Times New Roman" w:hAnsi="Times New Roman"/>
          <w:sz w:val="28"/>
          <w:szCs w:val="28"/>
        </w:rPr>
        <w:t xml:space="preserve">в </w:t>
      </w:r>
      <w:r w:rsidR="0095085A" w:rsidRPr="004625BB">
        <w:rPr>
          <w:rFonts w:ascii="Times New Roman" w:hAnsi="Times New Roman"/>
          <w:sz w:val="28"/>
          <w:szCs w:val="28"/>
        </w:rPr>
        <w:t>соответствие с действующим законодательством и актуальностью запрашиваемой у перевозчика информации.</w:t>
      </w:r>
    </w:p>
    <w:p w:rsidR="00004280" w:rsidRPr="004625BB" w:rsidRDefault="00F23928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Проверка эффективности управления и законности использования имущества, переданного в хозяйственное ведение МУП «Дельфин».</w:t>
      </w:r>
    </w:p>
    <w:p w:rsidR="00F23928" w:rsidRPr="004625BB" w:rsidRDefault="00CA2DC6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Счетной палатой проведена проверка финансово-хозяйственной деятельности МУП «Дельфин» за период с 01.01.2014 по 31.05.2015 по следующим вопросам:</w:t>
      </w:r>
    </w:p>
    <w:p w:rsidR="00CA2DC6" w:rsidRPr="004625BB" w:rsidRDefault="00074E23" w:rsidP="00DF3871">
      <w:pPr>
        <w:pStyle w:val="a7"/>
        <w:widowControl w:val="0"/>
        <w:numPr>
          <w:ilvl w:val="0"/>
          <w:numId w:val="42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у</w:t>
      </w:r>
      <w:r w:rsidR="00CA2DC6" w:rsidRPr="004625BB">
        <w:rPr>
          <w:rFonts w:ascii="Times New Roman" w:hAnsi="Times New Roman"/>
          <w:sz w:val="28"/>
          <w:szCs w:val="28"/>
        </w:rPr>
        <w:t>чет основных средств и материальных запасов;</w:t>
      </w:r>
    </w:p>
    <w:p w:rsidR="00CA2DC6" w:rsidRPr="004625BB" w:rsidRDefault="00074E23" w:rsidP="00DF3871">
      <w:pPr>
        <w:pStyle w:val="a7"/>
        <w:widowControl w:val="0"/>
        <w:numPr>
          <w:ilvl w:val="0"/>
          <w:numId w:val="42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lastRenderedPageBreak/>
        <w:t>п</w:t>
      </w:r>
      <w:r w:rsidR="00CA2DC6" w:rsidRPr="004625BB">
        <w:rPr>
          <w:rFonts w:ascii="Times New Roman" w:hAnsi="Times New Roman"/>
          <w:sz w:val="28"/>
          <w:szCs w:val="28"/>
        </w:rPr>
        <w:t>редоставление в аренду муниципального имущества.</w:t>
      </w:r>
    </w:p>
    <w:p w:rsidR="00F23928" w:rsidRPr="004625BB" w:rsidRDefault="005D2755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По результатам сплошной инвентаризации основных средств и материальных запасов МУП «Дельфин» по состоянию на 06.07.2015 недостач, излишков не установлено.</w:t>
      </w:r>
    </w:p>
    <w:p w:rsidR="005D2755" w:rsidRPr="004625BB" w:rsidRDefault="005D2755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целях эффективного использования муниципального имущества (получение дополнительных доходов и уменьшение затрат на содержание имущества) неиспользуемые в хозяйственной деятельности МУП «Дельфин» помещения общей площадью 222,9 кв. м сданы в аренду в соответствии с действующим законодательством.</w:t>
      </w:r>
    </w:p>
    <w:p w:rsidR="00074E23" w:rsidRPr="004625BB" w:rsidRDefault="00074E23" w:rsidP="00880286">
      <w:pPr>
        <w:pStyle w:val="a7"/>
        <w:widowControl w:val="0"/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Нарушений в использовании муниципального имущества, преданного в хозяйственное ведение МУП «Дельфин», не выявлено.</w:t>
      </w:r>
    </w:p>
    <w:p w:rsidR="00F23928" w:rsidRPr="004625BB" w:rsidRDefault="00F23928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Проверка эффективности использования бюджетных средств, направленных в 2015 году (январь – сентябрь) на финансовое обеспечение муниципального задания МБУ «Природный зоологический парк»</w:t>
      </w:r>
      <w:r w:rsidR="00C65541" w:rsidRPr="004625BB">
        <w:rPr>
          <w:rFonts w:ascii="Times New Roman" w:hAnsi="Times New Roman"/>
          <w:i/>
          <w:sz w:val="28"/>
          <w:szCs w:val="28"/>
        </w:rPr>
        <w:t xml:space="preserve"> (далее – МБУ «Зоопарк»)</w:t>
      </w:r>
      <w:r w:rsidRPr="004625BB">
        <w:rPr>
          <w:rFonts w:ascii="Times New Roman" w:hAnsi="Times New Roman"/>
          <w:i/>
          <w:sz w:val="28"/>
          <w:szCs w:val="28"/>
        </w:rPr>
        <w:t>.</w:t>
      </w:r>
    </w:p>
    <w:p w:rsidR="007B79D0" w:rsidRPr="004625BB" w:rsidRDefault="007B79D0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Счетной палатой проведена проверка финансово-хозяйственной деятельности МБУ «</w:t>
      </w:r>
      <w:r w:rsidR="00C65541" w:rsidRPr="004625BB">
        <w:rPr>
          <w:rFonts w:ascii="Times New Roman" w:hAnsi="Times New Roman"/>
          <w:sz w:val="28"/>
          <w:szCs w:val="28"/>
        </w:rPr>
        <w:t>Зоопарк</w:t>
      </w:r>
      <w:r w:rsidRPr="004625BB">
        <w:rPr>
          <w:rFonts w:ascii="Times New Roman" w:hAnsi="Times New Roman"/>
          <w:sz w:val="28"/>
          <w:szCs w:val="28"/>
        </w:rPr>
        <w:t>» за период с 01.01.2015 по 30.09.</w:t>
      </w:r>
      <w:r w:rsidR="00216528" w:rsidRPr="004625BB">
        <w:rPr>
          <w:rFonts w:ascii="Times New Roman" w:hAnsi="Times New Roman"/>
          <w:sz w:val="28"/>
          <w:szCs w:val="28"/>
        </w:rPr>
        <w:t>2015 по следующим вопросам:</w:t>
      </w:r>
    </w:p>
    <w:p w:rsidR="007B79D0" w:rsidRPr="004625BB" w:rsidRDefault="00DC406F" w:rsidP="00DF3871">
      <w:pPr>
        <w:pStyle w:val="a7"/>
        <w:widowControl w:val="0"/>
        <w:numPr>
          <w:ilvl w:val="0"/>
          <w:numId w:val="44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</w:t>
      </w:r>
      <w:r w:rsidR="007B79D0" w:rsidRPr="004625BB">
        <w:rPr>
          <w:rFonts w:ascii="Times New Roman" w:hAnsi="Times New Roman"/>
          <w:sz w:val="28"/>
          <w:szCs w:val="28"/>
        </w:rPr>
        <w:t>роверка, анализ и оценка информации о законности, обоснованности, эффективности и результативности расходов на закупки по заклю</w:t>
      </w:r>
      <w:r w:rsidRPr="004625BB">
        <w:rPr>
          <w:rFonts w:ascii="Times New Roman" w:hAnsi="Times New Roman"/>
          <w:sz w:val="28"/>
          <w:szCs w:val="28"/>
        </w:rPr>
        <w:t>ченным и исполненным контрактам;</w:t>
      </w:r>
    </w:p>
    <w:p w:rsidR="007B79D0" w:rsidRPr="004625BB" w:rsidRDefault="00DC406F" w:rsidP="00DF3871">
      <w:pPr>
        <w:pStyle w:val="a7"/>
        <w:widowControl w:val="0"/>
        <w:numPr>
          <w:ilvl w:val="0"/>
          <w:numId w:val="44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</w:t>
      </w:r>
      <w:r w:rsidR="007B79D0" w:rsidRPr="004625BB">
        <w:rPr>
          <w:rFonts w:ascii="Times New Roman" w:hAnsi="Times New Roman"/>
          <w:sz w:val="28"/>
          <w:szCs w:val="28"/>
        </w:rPr>
        <w:t xml:space="preserve">роверка использования бюджетных средств по разделу </w:t>
      </w:r>
      <w:r w:rsidR="00216528" w:rsidRPr="004625BB">
        <w:rPr>
          <w:rFonts w:ascii="Times New Roman" w:hAnsi="Times New Roman"/>
          <w:sz w:val="28"/>
          <w:szCs w:val="28"/>
        </w:rPr>
        <w:t xml:space="preserve">плана финансово-хозяйственной деятельности </w:t>
      </w:r>
      <w:r w:rsidR="007B79D0" w:rsidRPr="004625BB">
        <w:rPr>
          <w:rFonts w:ascii="Times New Roman" w:hAnsi="Times New Roman"/>
          <w:sz w:val="28"/>
          <w:szCs w:val="28"/>
        </w:rPr>
        <w:t>«Заработная плата».</w:t>
      </w:r>
    </w:p>
    <w:p w:rsidR="00074E23" w:rsidRPr="004625BB" w:rsidRDefault="00AD7FE9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  <w:lang w:bidi="ru-RU"/>
        </w:rPr>
      </w:pPr>
      <w:r w:rsidRPr="004625BB">
        <w:rPr>
          <w:rFonts w:ascii="Times New Roman" w:hAnsi="Times New Roman"/>
          <w:sz w:val="28"/>
          <w:szCs w:val="28"/>
          <w:lang w:bidi="ru-RU"/>
        </w:rPr>
        <w:t xml:space="preserve">Анализ контрактов, заключенных в течение 2015 года по результатам проведенных торгов (электронный аукцион) и запроса котировок, показал значительное снижение начальной максимальной </w:t>
      </w:r>
      <w:r w:rsidR="00074E23" w:rsidRPr="004625BB">
        <w:rPr>
          <w:rFonts w:ascii="Times New Roman" w:hAnsi="Times New Roman"/>
          <w:sz w:val="28"/>
          <w:szCs w:val="28"/>
          <w:lang w:bidi="ru-RU"/>
        </w:rPr>
        <w:t>цены контрактов (до 46%).</w:t>
      </w:r>
    </w:p>
    <w:p w:rsidR="00F23928" w:rsidRPr="004625BB" w:rsidRDefault="00AD7FE9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74E23" w:rsidRPr="004625BB">
        <w:rPr>
          <w:rFonts w:ascii="Times New Roman" w:hAnsi="Times New Roman"/>
          <w:sz w:val="28"/>
          <w:szCs w:val="28"/>
        </w:rPr>
        <w:t>В ходе проведения контрольного мероприятия выявлены следующие недостатки и нарушения:</w:t>
      </w:r>
    </w:p>
    <w:p w:rsidR="00074E23" w:rsidRPr="004625BB" w:rsidRDefault="00074E23" w:rsidP="00777AAD">
      <w:pPr>
        <w:pStyle w:val="a7"/>
        <w:widowControl w:val="0"/>
        <w:numPr>
          <w:ilvl w:val="0"/>
          <w:numId w:val="45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При заключении контрактов на поставку мяса на корм животным с единственным поставщиком не эффективно использованы денежные средства в размере </w:t>
      </w:r>
      <w:r w:rsidRPr="004625BB">
        <w:rPr>
          <w:rFonts w:ascii="Times New Roman" w:hAnsi="Times New Roman"/>
          <w:b/>
          <w:sz w:val="28"/>
          <w:szCs w:val="28"/>
        </w:rPr>
        <w:t>310,8 тыс. руб.</w:t>
      </w:r>
    </w:p>
    <w:p w:rsidR="001310DD" w:rsidRPr="004625BB" w:rsidRDefault="001310DD" w:rsidP="00777AAD">
      <w:pPr>
        <w:pStyle w:val="a7"/>
        <w:widowControl w:val="0"/>
        <w:numPr>
          <w:ilvl w:val="0"/>
          <w:numId w:val="45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  <w:lang w:bidi="ru-RU"/>
        </w:rPr>
        <w:t>В результате завышения подрядчиком сметной стоимости аварийных работ по восстановлению холодного водопровода, МБУ «Зоопарк» неэффективно использованы бюджетные средства на сумму</w:t>
      </w:r>
      <w:r w:rsidR="00630E35" w:rsidRPr="004625BB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Pr="004625BB">
        <w:rPr>
          <w:rFonts w:ascii="Times New Roman" w:hAnsi="Times New Roman"/>
          <w:b/>
          <w:sz w:val="28"/>
          <w:szCs w:val="28"/>
          <w:lang w:bidi="ru-RU"/>
        </w:rPr>
        <w:t>17</w:t>
      </w:r>
      <w:r w:rsidR="00630E35" w:rsidRPr="004625BB">
        <w:rPr>
          <w:rFonts w:ascii="Times New Roman" w:hAnsi="Times New Roman"/>
          <w:b/>
          <w:sz w:val="28"/>
          <w:szCs w:val="28"/>
          <w:lang w:bidi="ru-RU"/>
        </w:rPr>
        <w:t>,</w:t>
      </w:r>
      <w:r w:rsidRPr="004625BB">
        <w:rPr>
          <w:rFonts w:ascii="Times New Roman" w:hAnsi="Times New Roman"/>
          <w:b/>
          <w:sz w:val="28"/>
          <w:szCs w:val="28"/>
          <w:lang w:bidi="ru-RU"/>
        </w:rPr>
        <w:t>6</w:t>
      </w:r>
      <w:r w:rsidR="00630E35" w:rsidRPr="004625BB">
        <w:rPr>
          <w:rFonts w:ascii="Times New Roman" w:hAnsi="Times New Roman"/>
          <w:b/>
          <w:sz w:val="28"/>
          <w:szCs w:val="28"/>
          <w:lang w:bidi="ru-RU"/>
        </w:rPr>
        <w:t xml:space="preserve"> тыс.</w:t>
      </w:r>
      <w:r w:rsidRPr="004625BB">
        <w:rPr>
          <w:rFonts w:ascii="Times New Roman" w:hAnsi="Times New Roman"/>
          <w:b/>
          <w:sz w:val="28"/>
          <w:szCs w:val="28"/>
          <w:lang w:bidi="ru-RU"/>
        </w:rPr>
        <w:t xml:space="preserve"> руб</w:t>
      </w:r>
      <w:r w:rsidRPr="004625BB">
        <w:rPr>
          <w:rFonts w:ascii="Times New Roman" w:hAnsi="Times New Roman"/>
          <w:sz w:val="28"/>
          <w:szCs w:val="28"/>
          <w:lang w:bidi="ru-RU"/>
        </w:rPr>
        <w:t>.</w:t>
      </w:r>
    </w:p>
    <w:p w:rsidR="003C4C26" w:rsidRPr="004625BB" w:rsidRDefault="00C65541" w:rsidP="00777AAD">
      <w:pPr>
        <w:pStyle w:val="a7"/>
        <w:widowControl w:val="0"/>
        <w:numPr>
          <w:ilvl w:val="0"/>
          <w:numId w:val="45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</w:t>
      </w:r>
      <w:r w:rsidR="001310DD" w:rsidRPr="004625BB">
        <w:rPr>
          <w:rFonts w:ascii="Times New Roman" w:hAnsi="Times New Roman"/>
          <w:sz w:val="28"/>
          <w:szCs w:val="28"/>
        </w:rPr>
        <w:t>роверк</w:t>
      </w:r>
      <w:r w:rsidRPr="004625BB">
        <w:rPr>
          <w:rFonts w:ascii="Times New Roman" w:hAnsi="Times New Roman"/>
          <w:sz w:val="28"/>
          <w:szCs w:val="28"/>
        </w:rPr>
        <w:t>ой</w:t>
      </w:r>
      <w:r w:rsidR="001310DD" w:rsidRPr="004625BB">
        <w:rPr>
          <w:rFonts w:ascii="Times New Roman" w:hAnsi="Times New Roman"/>
          <w:sz w:val="28"/>
          <w:szCs w:val="28"/>
        </w:rPr>
        <w:t xml:space="preserve"> соответствия начисления заработной платы действующим нормативно-правовыми актами</w:t>
      </w:r>
      <w:r w:rsidR="00952FF7" w:rsidRPr="004625BB">
        <w:rPr>
          <w:rFonts w:ascii="Times New Roman" w:hAnsi="Times New Roman"/>
          <w:sz w:val="28"/>
          <w:szCs w:val="28"/>
        </w:rPr>
        <w:t>,</w:t>
      </w:r>
      <w:r w:rsidR="001310DD" w:rsidRPr="004625BB">
        <w:rPr>
          <w:rFonts w:ascii="Times New Roman" w:hAnsi="Times New Roman"/>
          <w:sz w:val="28"/>
          <w:szCs w:val="28"/>
        </w:rPr>
        <w:t xml:space="preserve"> установлен</w:t>
      </w:r>
      <w:r w:rsidRPr="004625BB">
        <w:rPr>
          <w:rFonts w:ascii="Times New Roman" w:hAnsi="Times New Roman"/>
          <w:sz w:val="28"/>
          <w:szCs w:val="28"/>
        </w:rPr>
        <w:t>ы</w:t>
      </w:r>
      <w:r w:rsidR="001310DD" w:rsidRPr="004625BB">
        <w:rPr>
          <w:rFonts w:ascii="Times New Roman" w:hAnsi="Times New Roman"/>
          <w:sz w:val="28"/>
          <w:szCs w:val="28"/>
        </w:rPr>
        <w:t xml:space="preserve"> необоснованн</w:t>
      </w:r>
      <w:r w:rsidRPr="004625BB">
        <w:rPr>
          <w:rFonts w:ascii="Times New Roman" w:hAnsi="Times New Roman"/>
          <w:sz w:val="28"/>
          <w:szCs w:val="28"/>
        </w:rPr>
        <w:t>ы</w:t>
      </w:r>
      <w:r w:rsidR="001310DD" w:rsidRPr="004625BB">
        <w:rPr>
          <w:rFonts w:ascii="Times New Roman" w:hAnsi="Times New Roman"/>
          <w:sz w:val="28"/>
          <w:szCs w:val="28"/>
        </w:rPr>
        <w:t>е начислени</w:t>
      </w:r>
      <w:r w:rsidRPr="004625BB">
        <w:rPr>
          <w:rFonts w:ascii="Times New Roman" w:hAnsi="Times New Roman"/>
          <w:sz w:val="28"/>
          <w:szCs w:val="28"/>
        </w:rPr>
        <w:t>я</w:t>
      </w:r>
      <w:r w:rsidR="001310DD" w:rsidRPr="004625BB">
        <w:rPr>
          <w:rFonts w:ascii="Times New Roman" w:hAnsi="Times New Roman"/>
          <w:sz w:val="28"/>
          <w:szCs w:val="28"/>
        </w:rPr>
        <w:t xml:space="preserve"> заработной платы на общую сумму </w:t>
      </w:r>
      <w:r w:rsidR="001310DD" w:rsidRPr="004625BB">
        <w:rPr>
          <w:rFonts w:ascii="Times New Roman" w:hAnsi="Times New Roman"/>
          <w:b/>
          <w:sz w:val="28"/>
          <w:szCs w:val="28"/>
        </w:rPr>
        <w:t>12</w:t>
      </w:r>
      <w:r w:rsidR="00630E35" w:rsidRPr="004625BB">
        <w:rPr>
          <w:rFonts w:ascii="Times New Roman" w:hAnsi="Times New Roman"/>
          <w:b/>
          <w:sz w:val="28"/>
          <w:szCs w:val="28"/>
        </w:rPr>
        <w:t>,3</w:t>
      </w:r>
      <w:r w:rsidR="001310DD" w:rsidRPr="004625BB">
        <w:rPr>
          <w:rFonts w:ascii="Times New Roman" w:hAnsi="Times New Roman"/>
          <w:b/>
          <w:sz w:val="28"/>
          <w:szCs w:val="28"/>
        </w:rPr>
        <w:t xml:space="preserve"> </w:t>
      </w:r>
      <w:r w:rsidR="00630E35" w:rsidRPr="004625BB">
        <w:rPr>
          <w:rFonts w:ascii="Times New Roman" w:hAnsi="Times New Roman"/>
          <w:b/>
          <w:sz w:val="28"/>
          <w:szCs w:val="28"/>
        </w:rPr>
        <w:t xml:space="preserve">тыс. </w:t>
      </w:r>
      <w:r w:rsidR="001310DD" w:rsidRPr="004625BB">
        <w:rPr>
          <w:rFonts w:ascii="Times New Roman" w:hAnsi="Times New Roman"/>
          <w:b/>
          <w:sz w:val="28"/>
          <w:szCs w:val="28"/>
        </w:rPr>
        <w:t>руб.</w:t>
      </w:r>
      <w:r w:rsidR="001310DD" w:rsidRPr="004625BB">
        <w:rPr>
          <w:rFonts w:ascii="Times New Roman" w:hAnsi="Times New Roman"/>
          <w:sz w:val="28"/>
          <w:szCs w:val="28"/>
        </w:rPr>
        <w:t xml:space="preserve"> </w:t>
      </w:r>
      <w:r w:rsidR="00952FF7" w:rsidRPr="004625BB">
        <w:rPr>
          <w:rFonts w:ascii="Times New Roman" w:hAnsi="Times New Roman"/>
          <w:sz w:val="28"/>
          <w:szCs w:val="28"/>
        </w:rPr>
        <w:t xml:space="preserve">Во время проведения проверки данные выплаты </w:t>
      </w:r>
      <w:r w:rsidR="001310DD" w:rsidRPr="004625BB">
        <w:rPr>
          <w:rFonts w:ascii="Times New Roman" w:hAnsi="Times New Roman"/>
          <w:sz w:val="28"/>
          <w:szCs w:val="28"/>
        </w:rPr>
        <w:t>внесены в кассу работниками МБУ «Зоопарк»</w:t>
      </w:r>
      <w:r w:rsidR="00952FF7" w:rsidRPr="004625BB">
        <w:rPr>
          <w:rFonts w:ascii="Times New Roman" w:hAnsi="Times New Roman"/>
          <w:sz w:val="28"/>
          <w:szCs w:val="28"/>
        </w:rPr>
        <w:t>.</w:t>
      </w:r>
    </w:p>
    <w:p w:rsidR="003C4C26" w:rsidRPr="004625BB" w:rsidRDefault="00952FF7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  <w:lang w:bidi="ru-RU"/>
        </w:rPr>
        <w:t xml:space="preserve">Счетной палатой выписано представление МБУ «Зоопарк» с </w:t>
      </w:r>
      <w:r w:rsidR="00C65541" w:rsidRPr="004625BB">
        <w:rPr>
          <w:rFonts w:ascii="Times New Roman" w:hAnsi="Times New Roman"/>
          <w:sz w:val="28"/>
          <w:szCs w:val="28"/>
          <w:lang w:bidi="ru-RU"/>
        </w:rPr>
        <w:t>требованием</w:t>
      </w:r>
      <w:r w:rsidRPr="004625B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65541" w:rsidRPr="004625BB">
        <w:rPr>
          <w:rFonts w:ascii="Times New Roman" w:hAnsi="Times New Roman"/>
          <w:sz w:val="28"/>
          <w:szCs w:val="28"/>
          <w:lang w:bidi="ru-RU"/>
        </w:rPr>
        <w:t xml:space="preserve">внести изменения в учетную политику МБУ «Зоопарк» с целью закрепления </w:t>
      </w:r>
      <w:r w:rsidR="00C65541" w:rsidRPr="004625BB">
        <w:rPr>
          <w:rFonts w:ascii="Times New Roman" w:hAnsi="Times New Roman"/>
          <w:sz w:val="28"/>
          <w:szCs w:val="28"/>
          <w:lang w:bidi="ru-RU"/>
        </w:rPr>
        <w:lastRenderedPageBreak/>
        <w:t>способа расчета величины часовой тарифной ставки при сменном графике работы сотрудников учреждения.</w:t>
      </w:r>
    </w:p>
    <w:p w:rsidR="00C65541" w:rsidRPr="004625BB" w:rsidRDefault="00630E35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По результатам контрольного мероприятия направлены следующие предложения:</w:t>
      </w:r>
    </w:p>
    <w:p w:rsidR="00630E35" w:rsidRPr="004625BB" w:rsidRDefault="00630E35" w:rsidP="00777AAD">
      <w:pPr>
        <w:pStyle w:val="a7"/>
        <w:widowControl w:val="0"/>
        <w:numPr>
          <w:ilvl w:val="0"/>
          <w:numId w:val="46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  <w:lang w:bidi="ru-RU"/>
        </w:rPr>
        <w:t>МБУ «Зоопарк» закупки мяса на корм животным проводить только по результатам проведенных торгов (электронный аукцион)</w:t>
      </w:r>
      <w:r w:rsidRPr="004625BB">
        <w:rPr>
          <w:rFonts w:ascii="Times New Roman" w:hAnsi="Times New Roman"/>
          <w:sz w:val="28"/>
          <w:szCs w:val="28"/>
        </w:rPr>
        <w:t>.</w:t>
      </w:r>
    </w:p>
    <w:p w:rsidR="00630E35" w:rsidRPr="004625BB" w:rsidRDefault="006E65D9" w:rsidP="000E04ED">
      <w:pPr>
        <w:pStyle w:val="a7"/>
        <w:widowControl w:val="0"/>
        <w:numPr>
          <w:ilvl w:val="0"/>
          <w:numId w:val="46"/>
        </w:numPr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  <w:lang w:bidi="ru-RU"/>
        </w:rPr>
        <w:t>В связи с отсутствием соответствующих специалистов у МБУ «Зоопарк»,</w:t>
      </w:r>
      <w:r w:rsidR="00285985" w:rsidRPr="004625BB">
        <w:rPr>
          <w:rFonts w:ascii="Times New Roman" w:hAnsi="Times New Roman"/>
          <w:sz w:val="28"/>
          <w:szCs w:val="28"/>
          <w:lang w:bidi="ru-RU"/>
        </w:rPr>
        <w:t xml:space="preserve"> поручить</w:t>
      </w:r>
      <w:r w:rsidRPr="004625B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85985" w:rsidRPr="004625BB">
        <w:rPr>
          <w:rFonts w:ascii="Times New Roman" w:hAnsi="Times New Roman"/>
          <w:sz w:val="28"/>
          <w:szCs w:val="28"/>
          <w:lang w:bidi="ru-RU"/>
        </w:rPr>
        <w:t xml:space="preserve">МКУ «Заказчик» </w:t>
      </w:r>
      <w:r w:rsidR="00630E35" w:rsidRPr="004625BB">
        <w:rPr>
          <w:rFonts w:ascii="Times New Roman" w:hAnsi="Times New Roman"/>
          <w:sz w:val="28"/>
          <w:szCs w:val="28"/>
          <w:lang w:bidi="ru-RU"/>
        </w:rPr>
        <w:t xml:space="preserve">проводить </w:t>
      </w:r>
      <w:r w:rsidR="00285985" w:rsidRPr="004625BB">
        <w:rPr>
          <w:rFonts w:ascii="Times New Roman" w:hAnsi="Times New Roman"/>
          <w:sz w:val="28"/>
          <w:szCs w:val="28"/>
          <w:lang w:bidi="ru-RU"/>
        </w:rPr>
        <w:t>подготовку (</w:t>
      </w:r>
      <w:r w:rsidR="00630E35" w:rsidRPr="004625BB">
        <w:rPr>
          <w:rFonts w:ascii="Times New Roman" w:hAnsi="Times New Roman"/>
          <w:sz w:val="28"/>
          <w:szCs w:val="28"/>
          <w:lang w:bidi="ru-RU"/>
        </w:rPr>
        <w:t>проверку</w:t>
      </w:r>
      <w:r w:rsidR="00285985" w:rsidRPr="004625BB">
        <w:rPr>
          <w:rFonts w:ascii="Times New Roman" w:hAnsi="Times New Roman"/>
          <w:sz w:val="28"/>
          <w:szCs w:val="28"/>
          <w:lang w:bidi="ru-RU"/>
        </w:rPr>
        <w:t xml:space="preserve">) </w:t>
      </w:r>
      <w:r w:rsidR="00630E35" w:rsidRPr="004625BB">
        <w:rPr>
          <w:rFonts w:ascii="Times New Roman" w:hAnsi="Times New Roman"/>
          <w:sz w:val="28"/>
          <w:szCs w:val="28"/>
          <w:lang w:bidi="ru-RU"/>
        </w:rPr>
        <w:t xml:space="preserve">локальных смет на проведение </w:t>
      </w:r>
      <w:r w:rsidRPr="004625BB">
        <w:rPr>
          <w:rFonts w:ascii="Times New Roman" w:hAnsi="Times New Roman"/>
          <w:sz w:val="28"/>
          <w:szCs w:val="28"/>
          <w:lang w:bidi="ru-RU"/>
        </w:rPr>
        <w:t>текущих и капитальных ремонтов</w:t>
      </w:r>
      <w:r w:rsidR="00630E35" w:rsidRPr="004625BB">
        <w:rPr>
          <w:rFonts w:ascii="Times New Roman" w:hAnsi="Times New Roman"/>
          <w:sz w:val="28"/>
          <w:szCs w:val="28"/>
          <w:lang w:bidi="ru-RU"/>
        </w:rPr>
        <w:t>.</w:t>
      </w:r>
    </w:p>
    <w:p w:rsidR="003C4C26" w:rsidRPr="004625BB" w:rsidRDefault="003C4C26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Внешняя проверка бюджетной отчетности главных администраторов бюджетных средств за 2014 год.</w:t>
      </w:r>
    </w:p>
    <w:p w:rsidR="00EB5238" w:rsidRPr="004625BB" w:rsidRDefault="00EB5238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Счетной палатой</w:t>
      </w:r>
      <w:r w:rsidR="0083513B" w:rsidRPr="004625BB">
        <w:rPr>
          <w:rFonts w:ascii="Times New Roman" w:hAnsi="Times New Roman"/>
          <w:sz w:val="28"/>
          <w:szCs w:val="28"/>
        </w:rPr>
        <w:t xml:space="preserve"> проведена внешняя проверка годовой бюджетной отчетности 1</w:t>
      </w:r>
      <w:r w:rsidRPr="004625BB">
        <w:rPr>
          <w:rFonts w:ascii="Times New Roman" w:hAnsi="Times New Roman"/>
          <w:sz w:val="28"/>
          <w:szCs w:val="28"/>
        </w:rPr>
        <w:t>0</w:t>
      </w:r>
      <w:r w:rsidR="0083513B" w:rsidRPr="004625BB">
        <w:rPr>
          <w:rFonts w:ascii="Times New Roman" w:hAnsi="Times New Roman"/>
          <w:sz w:val="28"/>
          <w:szCs w:val="28"/>
        </w:rPr>
        <w:t xml:space="preserve"> главных администраторов бюджетных средств (далее – </w:t>
      </w:r>
      <w:r w:rsidR="006E07F9" w:rsidRPr="004625BB">
        <w:rPr>
          <w:rFonts w:ascii="Times New Roman" w:hAnsi="Times New Roman"/>
          <w:sz w:val="28"/>
          <w:szCs w:val="28"/>
        </w:rPr>
        <w:t>главный администратор</w:t>
      </w:r>
      <w:r w:rsidR="0083513B" w:rsidRPr="004625BB">
        <w:rPr>
          <w:rFonts w:ascii="Times New Roman" w:hAnsi="Times New Roman"/>
          <w:sz w:val="28"/>
          <w:szCs w:val="28"/>
        </w:rPr>
        <w:t>).</w:t>
      </w:r>
      <w:r w:rsidRPr="004625BB">
        <w:rPr>
          <w:rFonts w:ascii="Times New Roman" w:hAnsi="Times New Roman"/>
          <w:sz w:val="28"/>
          <w:szCs w:val="28"/>
        </w:rPr>
        <w:t xml:space="preserve"> Проверка годовой бюджетной отчетности включает в себя:</w:t>
      </w:r>
    </w:p>
    <w:p w:rsidR="00DC73EA" w:rsidRPr="004625BB" w:rsidRDefault="00DC73EA" w:rsidP="00777AAD">
      <w:pPr>
        <w:pStyle w:val="a7"/>
        <w:widowControl w:val="0"/>
        <w:numPr>
          <w:ilvl w:val="0"/>
          <w:numId w:val="27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проверк</w:t>
      </w:r>
      <w:r w:rsidR="006E07F9" w:rsidRPr="004625BB">
        <w:rPr>
          <w:rFonts w:ascii="Times New Roman" w:hAnsi="Times New Roman"/>
          <w:sz w:val="28"/>
          <w:szCs w:val="28"/>
        </w:rPr>
        <w:t>у</w:t>
      </w:r>
      <w:r w:rsidRPr="004625BB">
        <w:rPr>
          <w:rFonts w:ascii="Times New Roman" w:hAnsi="Times New Roman"/>
          <w:sz w:val="28"/>
          <w:szCs w:val="28"/>
        </w:rPr>
        <w:t xml:space="preserve"> соответствия форм представленной бюджетной отчетности</w:t>
      </w:r>
      <w:r w:rsidR="006E07F9" w:rsidRPr="004625BB">
        <w:rPr>
          <w:rFonts w:ascii="Times New Roman" w:hAnsi="Times New Roman"/>
          <w:sz w:val="28"/>
          <w:szCs w:val="28"/>
        </w:rPr>
        <w:t xml:space="preserve"> </w:t>
      </w:r>
      <w:r w:rsidRPr="004625BB">
        <w:rPr>
          <w:rFonts w:ascii="Times New Roman" w:hAnsi="Times New Roman"/>
          <w:sz w:val="28"/>
          <w:szCs w:val="28"/>
        </w:rPr>
        <w:t>главн</w:t>
      </w:r>
      <w:r w:rsidR="00CC26B0" w:rsidRPr="004625BB">
        <w:rPr>
          <w:rFonts w:ascii="Times New Roman" w:hAnsi="Times New Roman"/>
          <w:sz w:val="28"/>
          <w:szCs w:val="28"/>
        </w:rPr>
        <w:t>ых</w:t>
      </w:r>
      <w:r w:rsidRPr="004625BB">
        <w:rPr>
          <w:rFonts w:ascii="Times New Roman" w:hAnsi="Times New Roman"/>
          <w:sz w:val="28"/>
          <w:szCs w:val="28"/>
        </w:rPr>
        <w:t xml:space="preserve"> </w:t>
      </w:r>
      <w:r w:rsidR="006E07F9" w:rsidRPr="004625BB">
        <w:rPr>
          <w:rFonts w:ascii="Times New Roman" w:hAnsi="Times New Roman"/>
          <w:sz w:val="28"/>
          <w:szCs w:val="28"/>
        </w:rPr>
        <w:t>администратор</w:t>
      </w:r>
      <w:r w:rsidR="00CC26B0" w:rsidRPr="004625BB">
        <w:rPr>
          <w:rFonts w:ascii="Times New Roman" w:hAnsi="Times New Roman"/>
          <w:sz w:val="28"/>
          <w:szCs w:val="28"/>
        </w:rPr>
        <w:t>ов</w:t>
      </w:r>
      <w:r w:rsidRPr="004625BB">
        <w:rPr>
          <w:rFonts w:ascii="Times New Roman" w:hAnsi="Times New Roman"/>
          <w:sz w:val="28"/>
          <w:szCs w:val="28"/>
        </w:rPr>
        <w:t xml:space="preserve">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 </w:t>
      </w:r>
      <w:r w:rsidR="006E07F9" w:rsidRPr="004625BB">
        <w:rPr>
          <w:rFonts w:ascii="Times New Roman" w:hAnsi="Times New Roman"/>
          <w:sz w:val="28"/>
          <w:szCs w:val="28"/>
        </w:rPr>
        <w:t>191н</w:t>
      </w:r>
      <w:r w:rsidR="00CC26B0" w:rsidRPr="004625BB">
        <w:rPr>
          <w:rFonts w:ascii="Times New Roman" w:hAnsi="Times New Roman"/>
          <w:sz w:val="28"/>
          <w:szCs w:val="28"/>
        </w:rPr>
        <w:t xml:space="preserve"> (далее – Инструкции № 191н)</w:t>
      </w:r>
      <w:r w:rsidR="006E07F9" w:rsidRPr="004625BB">
        <w:rPr>
          <w:rFonts w:ascii="Times New Roman" w:hAnsi="Times New Roman"/>
          <w:sz w:val="28"/>
          <w:szCs w:val="28"/>
        </w:rPr>
        <w:t>;</w:t>
      </w:r>
    </w:p>
    <w:p w:rsidR="00DC73EA" w:rsidRPr="004625BB" w:rsidRDefault="006E07F9" w:rsidP="00777AAD">
      <w:pPr>
        <w:pStyle w:val="a7"/>
        <w:widowControl w:val="0"/>
        <w:numPr>
          <w:ilvl w:val="0"/>
          <w:numId w:val="27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оценку</w:t>
      </w:r>
      <w:r w:rsidR="00DC73EA" w:rsidRPr="004625BB">
        <w:rPr>
          <w:rFonts w:ascii="Times New Roman" w:hAnsi="Times New Roman"/>
          <w:sz w:val="28"/>
          <w:szCs w:val="28"/>
        </w:rPr>
        <w:t xml:space="preserve"> полноты и достоверности показателей и сведений, представленных в бюджетной отч</w:t>
      </w:r>
      <w:r w:rsidRPr="004625BB">
        <w:rPr>
          <w:rFonts w:ascii="Times New Roman" w:hAnsi="Times New Roman"/>
          <w:sz w:val="28"/>
          <w:szCs w:val="28"/>
        </w:rPr>
        <w:t>етности главных администраторов</w:t>
      </w:r>
      <w:r w:rsidR="00DC73EA" w:rsidRPr="004625BB">
        <w:rPr>
          <w:rFonts w:ascii="Times New Roman" w:hAnsi="Times New Roman"/>
          <w:sz w:val="28"/>
          <w:szCs w:val="28"/>
        </w:rPr>
        <w:t>;</w:t>
      </w:r>
    </w:p>
    <w:p w:rsidR="00DC73EA" w:rsidRPr="004625BB" w:rsidRDefault="00DC73EA" w:rsidP="00777AAD">
      <w:pPr>
        <w:pStyle w:val="a7"/>
        <w:widowControl w:val="0"/>
        <w:numPr>
          <w:ilvl w:val="0"/>
          <w:numId w:val="27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проверк</w:t>
      </w:r>
      <w:r w:rsidR="006E07F9" w:rsidRPr="004625BB">
        <w:rPr>
          <w:rFonts w:ascii="Times New Roman" w:hAnsi="Times New Roman"/>
          <w:sz w:val="28"/>
          <w:szCs w:val="28"/>
        </w:rPr>
        <w:t>у</w:t>
      </w:r>
      <w:r w:rsidRPr="004625BB">
        <w:rPr>
          <w:rFonts w:ascii="Times New Roman" w:hAnsi="Times New Roman"/>
          <w:sz w:val="28"/>
          <w:szCs w:val="28"/>
        </w:rPr>
        <w:t xml:space="preserve"> наличия оформленных в установленном порядке документов, подтверждающих проведение перед составлением годовой бюджетной отчетности инвентаризация активов и обязательств.</w:t>
      </w:r>
    </w:p>
    <w:p w:rsidR="00CC26B0" w:rsidRPr="004625BB" w:rsidRDefault="00CC26B0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результате проверки установлено, что главными администраторами бюджетная отчетность за 2014 год представлена в полном объеме, в установленный срок и отвечает требованиям Инструкции № 191н.</w:t>
      </w:r>
    </w:p>
    <w:p w:rsidR="00B91C61" w:rsidRPr="004625BB" w:rsidRDefault="00B91C61" w:rsidP="000E04ED">
      <w:pPr>
        <w:pStyle w:val="a7"/>
        <w:widowControl w:val="0"/>
        <w:spacing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МКУ «Архив» не соблюдены требования действующего законодательства об обязательном проведении инвентаризации перед составлением годовой бухгалтерской отчетности.</w:t>
      </w:r>
    </w:p>
    <w:p w:rsidR="00421ED4" w:rsidRPr="004625BB" w:rsidRDefault="00421ED4" w:rsidP="00777AAD">
      <w:pPr>
        <w:pStyle w:val="a7"/>
        <w:widowControl w:val="0"/>
        <w:numPr>
          <w:ilvl w:val="0"/>
          <w:numId w:val="9"/>
        </w:numPr>
        <w:spacing w:after="0" w:line="276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>Экспертно-аналитическая деятельность</w:t>
      </w:r>
    </w:p>
    <w:p w:rsidR="00647A98" w:rsidRPr="004625BB" w:rsidRDefault="00647A98" w:rsidP="000E04ED">
      <w:pPr>
        <w:pStyle w:val="a7"/>
        <w:widowControl w:val="0"/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2015 году Счетной палатой проведено 3 экспертно-аналитических мероприятия:</w:t>
      </w:r>
    </w:p>
    <w:p w:rsidR="00B91C61" w:rsidRPr="004625BB" w:rsidRDefault="00B91C61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rPr>
          <w:rFonts w:ascii="Times New Roman" w:hAnsi="Times New Roman"/>
          <w:b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Внешняя проверка годового отчета об исполнении бюджета города Зеленогорска за 2014 год.</w:t>
      </w:r>
    </w:p>
    <w:p w:rsidR="007C5D30" w:rsidRPr="004625BB" w:rsidRDefault="007C5D30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Цел</w:t>
      </w:r>
      <w:r w:rsidR="0059237A" w:rsidRPr="004625BB">
        <w:rPr>
          <w:rFonts w:ascii="Times New Roman" w:hAnsi="Times New Roman"/>
          <w:sz w:val="28"/>
          <w:szCs w:val="28"/>
        </w:rPr>
        <w:t>ями данного экспертно-аналитического мероприятия являются</w:t>
      </w:r>
      <w:r w:rsidRPr="004625BB">
        <w:rPr>
          <w:rFonts w:ascii="Times New Roman" w:hAnsi="Times New Roman"/>
          <w:sz w:val="28"/>
          <w:szCs w:val="28"/>
        </w:rPr>
        <w:t>:</w:t>
      </w:r>
    </w:p>
    <w:p w:rsidR="007C5D30" w:rsidRPr="004625BB" w:rsidRDefault="00DC406F" w:rsidP="00777AAD">
      <w:pPr>
        <w:pStyle w:val="a7"/>
        <w:widowControl w:val="0"/>
        <w:numPr>
          <w:ilvl w:val="0"/>
          <w:numId w:val="35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У</w:t>
      </w:r>
      <w:r w:rsidR="007C5D30" w:rsidRPr="004625BB">
        <w:rPr>
          <w:rFonts w:ascii="Times New Roman" w:hAnsi="Times New Roman"/>
          <w:sz w:val="28"/>
          <w:szCs w:val="28"/>
        </w:rPr>
        <w:t>становление полноты и достоверности данных</w:t>
      </w:r>
      <w:r w:rsidRPr="004625BB">
        <w:rPr>
          <w:rFonts w:ascii="Times New Roman" w:hAnsi="Times New Roman"/>
          <w:sz w:val="28"/>
          <w:szCs w:val="28"/>
        </w:rPr>
        <w:t xml:space="preserve"> об исполнении местного бюджета.</w:t>
      </w:r>
    </w:p>
    <w:p w:rsidR="007C5D30" w:rsidRPr="004625BB" w:rsidRDefault="00DC406F" w:rsidP="00777AAD">
      <w:pPr>
        <w:pStyle w:val="a7"/>
        <w:widowControl w:val="0"/>
        <w:numPr>
          <w:ilvl w:val="0"/>
          <w:numId w:val="35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lastRenderedPageBreak/>
        <w:t>У</w:t>
      </w:r>
      <w:r w:rsidR="007C5D30" w:rsidRPr="004625BB">
        <w:rPr>
          <w:rFonts w:ascii="Times New Roman" w:hAnsi="Times New Roman"/>
          <w:sz w:val="28"/>
          <w:szCs w:val="28"/>
        </w:rPr>
        <w:t xml:space="preserve">становление соответствия исполнения местного бюджета </w:t>
      </w:r>
      <w:r w:rsidR="00625AF3" w:rsidRPr="004625BB">
        <w:rPr>
          <w:rFonts w:ascii="Times New Roman" w:hAnsi="Times New Roman"/>
          <w:sz w:val="28"/>
          <w:szCs w:val="28"/>
        </w:rPr>
        <w:t>Финансовым управлением Администрации ЗАТО г. Зеленогорска</w:t>
      </w:r>
      <w:r w:rsidR="007C5D30" w:rsidRPr="004625BB">
        <w:rPr>
          <w:rFonts w:ascii="Times New Roman" w:hAnsi="Times New Roman"/>
          <w:sz w:val="28"/>
          <w:szCs w:val="28"/>
        </w:rPr>
        <w:t xml:space="preserve"> и главными администраторами бюджетных средств положен</w:t>
      </w:r>
      <w:r w:rsidRPr="004625BB">
        <w:rPr>
          <w:rFonts w:ascii="Times New Roman" w:hAnsi="Times New Roman"/>
          <w:sz w:val="28"/>
          <w:szCs w:val="28"/>
        </w:rPr>
        <w:t>иям бюджетного законодательства.</w:t>
      </w:r>
    </w:p>
    <w:p w:rsidR="007C5D30" w:rsidRPr="004625BB" w:rsidRDefault="00DC406F" w:rsidP="00777AAD">
      <w:pPr>
        <w:pStyle w:val="a7"/>
        <w:widowControl w:val="0"/>
        <w:numPr>
          <w:ilvl w:val="0"/>
          <w:numId w:val="35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</w:t>
      </w:r>
      <w:r w:rsidR="007C5D30" w:rsidRPr="004625BB">
        <w:rPr>
          <w:rFonts w:ascii="Times New Roman" w:hAnsi="Times New Roman"/>
          <w:sz w:val="28"/>
          <w:szCs w:val="28"/>
        </w:rPr>
        <w:t>ценка исполнения местного бюджета.</w:t>
      </w:r>
    </w:p>
    <w:p w:rsidR="00A97158" w:rsidRPr="004625BB" w:rsidRDefault="00A97158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Счетной палатой проведена</w:t>
      </w:r>
      <w:r w:rsidR="003153BB" w:rsidRPr="004625BB">
        <w:rPr>
          <w:rFonts w:ascii="Times New Roman" w:hAnsi="Times New Roman"/>
          <w:sz w:val="28"/>
          <w:szCs w:val="28"/>
        </w:rPr>
        <w:t xml:space="preserve"> </w:t>
      </w:r>
      <w:r w:rsidRPr="004625BB">
        <w:rPr>
          <w:rFonts w:ascii="Times New Roman" w:hAnsi="Times New Roman"/>
          <w:sz w:val="28"/>
          <w:szCs w:val="28"/>
        </w:rPr>
        <w:t>оценка полноты и достоверности бюджетной отчетности</w:t>
      </w:r>
      <w:r w:rsidR="00DD2C38" w:rsidRPr="004625BB">
        <w:rPr>
          <w:rFonts w:ascii="Times New Roman" w:hAnsi="Times New Roman"/>
          <w:sz w:val="28"/>
          <w:szCs w:val="28"/>
        </w:rPr>
        <w:t xml:space="preserve"> и сравнительный анализ</w:t>
      </w:r>
      <w:r w:rsidRPr="004625BB">
        <w:rPr>
          <w:rFonts w:ascii="Times New Roman" w:hAnsi="Times New Roman"/>
          <w:sz w:val="28"/>
          <w:szCs w:val="28"/>
        </w:rPr>
        <w:t xml:space="preserve"> показател</w:t>
      </w:r>
      <w:r w:rsidR="00DD2C38" w:rsidRPr="004625BB">
        <w:rPr>
          <w:rFonts w:ascii="Times New Roman" w:hAnsi="Times New Roman"/>
          <w:sz w:val="28"/>
          <w:szCs w:val="28"/>
        </w:rPr>
        <w:t>ей</w:t>
      </w:r>
      <w:r w:rsidRPr="004625BB">
        <w:rPr>
          <w:rFonts w:ascii="Times New Roman" w:hAnsi="Times New Roman"/>
          <w:sz w:val="28"/>
          <w:szCs w:val="28"/>
        </w:rPr>
        <w:t xml:space="preserve"> исполнения бюджета с аналогичными показателями бюджета 2013 года, а именно:</w:t>
      </w:r>
    </w:p>
    <w:p w:rsidR="00A97158" w:rsidRPr="004625BB" w:rsidRDefault="00DD2C38" w:rsidP="00777AAD">
      <w:pPr>
        <w:pStyle w:val="a7"/>
        <w:widowControl w:val="0"/>
        <w:numPr>
          <w:ilvl w:val="0"/>
          <w:numId w:val="36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д</w:t>
      </w:r>
      <w:r w:rsidR="00A97158" w:rsidRPr="004625BB">
        <w:rPr>
          <w:rFonts w:ascii="Times New Roman" w:hAnsi="Times New Roman"/>
          <w:sz w:val="28"/>
          <w:szCs w:val="28"/>
        </w:rPr>
        <w:t>оход</w:t>
      </w:r>
      <w:r w:rsidRPr="004625BB">
        <w:rPr>
          <w:rFonts w:ascii="Times New Roman" w:hAnsi="Times New Roman"/>
          <w:sz w:val="28"/>
          <w:szCs w:val="28"/>
        </w:rPr>
        <w:t>ов</w:t>
      </w:r>
      <w:r w:rsidR="00A97158" w:rsidRPr="004625BB">
        <w:rPr>
          <w:rFonts w:ascii="Times New Roman" w:hAnsi="Times New Roman"/>
          <w:sz w:val="28"/>
          <w:szCs w:val="28"/>
        </w:rPr>
        <w:t xml:space="preserve"> бюджета</w:t>
      </w:r>
      <w:r w:rsidRPr="004625BB">
        <w:rPr>
          <w:rFonts w:ascii="Times New Roman" w:hAnsi="Times New Roman"/>
          <w:sz w:val="28"/>
          <w:szCs w:val="28"/>
        </w:rPr>
        <w:t>;</w:t>
      </w:r>
    </w:p>
    <w:p w:rsidR="00A97158" w:rsidRPr="004625BB" w:rsidRDefault="00DD2C38" w:rsidP="00777AAD">
      <w:pPr>
        <w:pStyle w:val="a7"/>
        <w:widowControl w:val="0"/>
        <w:numPr>
          <w:ilvl w:val="0"/>
          <w:numId w:val="36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р</w:t>
      </w:r>
      <w:r w:rsidR="007567D1" w:rsidRPr="004625BB">
        <w:rPr>
          <w:rFonts w:ascii="Times New Roman" w:hAnsi="Times New Roman"/>
          <w:sz w:val="28"/>
          <w:szCs w:val="28"/>
        </w:rPr>
        <w:t>асход</w:t>
      </w:r>
      <w:r w:rsidRPr="004625BB">
        <w:rPr>
          <w:rFonts w:ascii="Times New Roman" w:hAnsi="Times New Roman"/>
          <w:sz w:val="28"/>
          <w:szCs w:val="28"/>
        </w:rPr>
        <w:t>ов</w:t>
      </w:r>
      <w:r w:rsidR="007567D1" w:rsidRPr="004625BB">
        <w:rPr>
          <w:rFonts w:ascii="Times New Roman" w:hAnsi="Times New Roman"/>
          <w:sz w:val="28"/>
          <w:szCs w:val="28"/>
        </w:rPr>
        <w:t xml:space="preserve"> бюджета</w:t>
      </w:r>
      <w:r w:rsidRPr="004625BB">
        <w:rPr>
          <w:rFonts w:ascii="Times New Roman" w:hAnsi="Times New Roman"/>
          <w:sz w:val="28"/>
          <w:szCs w:val="28"/>
        </w:rPr>
        <w:t>;</w:t>
      </w:r>
    </w:p>
    <w:p w:rsidR="007567D1" w:rsidRPr="004625BB" w:rsidRDefault="00DD2C38" w:rsidP="00777AAD">
      <w:pPr>
        <w:pStyle w:val="a7"/>
        <w:widowControl w:val="0"/>
        <w:numPr>
          <w:ilvl w:val="0"/>
          <w:numId w:val="36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д</w:t>
      </w:r>
      <w:r w:rsidR="007567D1" w:rsidRPr="004625BB">
        <w:rPr>
          <w:rFonts w:ascii="Times New Roman" w:hAnsi="Times New Roman"/>
          <w:sz w:val="28"/>
          <w:szCs w:val="28"/>
        </w:rPr>
        <w:t>ефицит</w:t>
      </w:r>
      <w:r w:rsidRPr="004625BB">
        <w:rPr>
          <w:rFonts w:ascii="Times New Roman" w:hAnsi="Times New Roman"/>
          <w:sz w:val="28"/>
          <w:szCs w:val="28"/>
        </w:rPr>
        <w:t>а местного бюджета;</w:t>
      </w:r>
    </w:p>
    <w:p w:rsidR="007567D1" w:rsidRPr="004625BB" w:rsidRDefault="00DD2C38" w:rsidP="00777AAD">
      <w:pPr>
        <w:pStyle w:val="a7"/>
        <w:widowControl w:val="0"/>
        <w:numPr>
          <w:ilvl w:val="0"/>
          <w:numId w:val="36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р</w:t>
      </w:r>
      <w:r w:rsidR="007567D1" w:rsidRPr="004625BB">
        <w:rPr>
          <w:rFonts w:ascii="Times New Roman" w:hAnsi="Times New Roman"/>
          <w:sz w:val="28"/>
          <w:szCs w:val="28"/>
        </w:rPr>
        <w:t>езервн</w:t>
      </w:r>
      <w:r w:rsidRPr="004625BB">
        <w:rPr>
          <w:rFonts w:ascii="Times New Roman" w:hAnsi="Times New Roman"/>
          <w:sz w:val="28"/>
          <w:szCs w:val="28"/>
        </w:rPr>
        <w:t>ого</w:t>
      </w:r>
      <w:r w:rsidR="007567D1" w:rsidRPr="004625BB">
        <w:rPr>
          <w:rFonts w:ascii="Times New Roman" w:hAnsi="Times New Roman"/>
          <w:sz w:val="28"/>
          <w:szCs w:val="28"/>
        </w:rPr>
        <w:t xml:space="preserve"> фонд</w:t>
      </w:r>
      <w:r w:rsidRPr="004625BB">
        <w:rPr>
          <w:rFonts w:ascii="Times New Roman" w:hAnsi="Times New Roman"/>
          <w:sz w:val="28"/>
          <w:szCs w:val="28"/>
        </w:rPr>
        <w:t>а;</w:t>
      </w:r>
    </w:p>
    <w:p w:rsidR="007567D1" w:rsidRPr="004625BB" w:rsidRDefault="00DD2C38" w:rsidP="00777AAD">
      <w:pPr>
        <w:pStyle w:val="a7"/>
        <w:widowControl w:val="0"/>
        <w:numPr>
          <w:ilvl w:val="0"/>
          <w:numId w:val="36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расходов на </w:t>
      </w:r>
      <w:r w:rsidR="004D6DC7" w:rsidRPr="004625BB">
        <w:rPr>
          <w:rFonts w:ascii="Times New Roman" w:hAnsi="Times New Roman"/>
          <w:sz w:val="28"/>
          <w:szCs w:val="28"/>
        </w:rPr>
        <w:t>ка</w:t>
      </w:r>
      <w:r w:rsidR="007567D1" w:rsidRPr="004625BB">
        <w:rPr>
          <w:rFonts w:ascii="Times New Roman" w:hAnsi="Times New Roman"/>
          <w:sz w:val="28"/>
          <w:szCs w:val="28"/>
        </w:rPr>
        <w:t>питальное строительство</w:t>
      </w:r>
      <w:r w:rsidR="004D6DC7" w:rsidRPr="004625BB">
        <w:rPr>
          <w:rFonts w:ascii="Times New Roman" w:hAnsi="Times New Roman"/>
          <w:sz w:val="28"/>
          <w:szCs w:val="28"/>
        </w:rPr>
        <w:t>;</w:t>
      </w:r>
    </w:p>
    <w:p w:rsidR="007567D1" w:rsidRPr="004625BB" w:rsidRDefault="004D6DC7" w:rsidP="00777AAD">
      <w:pPr>
        <w:pStyle w:val="a7"/>
        <w:widowControl w:val="0"/>
        <w:numPr>
          <w:ilvl w:val="0"/>
          <w:numId w:val="36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расходов на к</w:t>
      </w:r>
      <w:r w:rsidR="007567D1" w:rsidRPr="004625BB">
        <w:rPr>
          <w:rFonts w:ascii="Times New Roman" w:hAnsi="Times New Roman"/>
          <w:sz w:val="28"/>
          <w:szCs w:val="28"/>
        </w:rPr>
        <w:t>апитальный ремонт.</w:t>
      </w:r>
    </w:p>
    <w:p w:rsidR="007567D1" w:rsidRPr="004625BB" w:rsidRDefault="006341FD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результате проверки установлено, что отчет об исполнении местного бюджета города Зеленогорска за 2014 год соответствует требованиям </w:t>
      </w:r>
      <w:r w:rsidRPr="004625BB">
        <w:rPr>
          <w:rFonts w:ascii="Times New Roman" w:hAnsi="Times New Roman"/>
          <w:bCs/>
          <w:sz w:val="28"/>
          <w:szCs w:val="28"/>
        </w:rPr>
        <w:t xml:space="preserve">Бюджетного кодекса Российской Федерации </w:t>
      </w:r>
      <w:r w:rsidRPr="004625BB">
        <w:rPr>
          <w:rFonts w:ascii="Times New Roman" w:hAnsi="Times New Roman"/>
          <w:sz w:val="28"/>
          <w:szCs w:val="28"/>
        </w:rPr>
        <w:t>и Положения о бюджетном процессе в городе Зеленогорске; местный бюджет города Зеленогорска на 2014 год по доходам, расходам и источникам финансирования дефицита исполнен.</w:t>
      </w:r>
    </w:p>
    <w:p w:rsidR="0059237A" w:rsidRPr="004625BB" w:rsidRDefault="0059237A" w:rsidP="000E04ED">
      <w:pPr>
        <w:pStyle w:val="a7"/>
        <w:widowControl w:val="0"/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соответствии со статьей 264.4 Бюджетного кодекса Российской Федерации и пунктом 24.1 Положения о бюджетном процессе в городе Зеленогорске </w:t>
      </w:r>
      <w:r w:rsidR="00D12AF8" w:rsidRPr="004625BB">
        <w:rPr>
          <w:rFonts w:ascii="Times New Roman" w:hAnsi="Times New Roman"/>
          <w:sz w:val="28"/>
          <w:szCs w:val="28"/>
        </w:rPr>
        <w:t xml:space="preserve">по результатам внешней проверки </w:t>
      </w:r>
      <w:r w:rsidRPr="004625BB">
        <w:rPr>
          <w:rFonts w:ascii="Times New Roman" w:hAnsi="Times New Roman"/>
          <w:sz w:val="28"/>
          <w:szCs w:val="28"/>
        </w:rPr>
        <w:t>Счетной палатой подготовлено заключение на отчет об исполнении местного бюджета за 2014 год.</w:t>
      </w:r>
    </w:p>
    <w:p w:rsidR="00B91C61" w:rsidRPr="004625BB" w:rsidRDefault="00B91C61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 xml:space="preserve">Экспертиза проекта решения Совета депутатов ЗАТО </w:t>
      </w:r>
      <w:r w:rsidR="00902F3E" w:rsidRPr="004625BB">
        <w:rPr>
          <w:rFonts w:ascii="Times New Roman" w:hAnsi="Times New Roman"/>
          <w:i/>
          <w:sz w:val="28"/>
          <w:szCs w:val="28"/>
        </w:rPr>
        <w:br/>
      </w:r>
      <w:r w:rsidRPr="004625BB">
        <w:rPr>
          <w:rFonts w:ascii="Times New Roman" w:hAnsi="Times New Roman"/>
          <w:i/>
          <w:sz w:val="28"/>
          <w:szCs w:val="28"/>
        </w:rPr>
        <w:t>г. Зеленогорска «О местном бюджете города Зеленогорска на 2016 год и на плановый период 2017 и 2018 годов».</w:t>
      </w:r>
    </w:p>
    <w:p w:rsidR="00001D26" w:rsidRPr="004625BB" w:rsidRDefault="00001D26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Основными задачами экспертизы проекта бюджета на очередной финансовый год и на плановый период являются:</w:t>
      </w:r>
    </w:p>
    <w:p w:rsidR="00001D26" w:rsidRPr="004625BB" w:rsidRDefault="004625BB" w:rsidP="00777AAD">
      <w:pPr>
        <w:pStyle w:val="a7"/>
        <w:widowControl w:val="0"/>
        <w:numPr>
          <w:ilvl w:val="0"/>
          <w:numId w:val="37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</w:t>
      </w:r>
      <w:r w:rsidR="00001D26" w:rsidRPr="004625BB">
        <w:rPr>
          <w:rFonts w:ascii="Times New Roman" w:hAnsi="Times New Roman"/>
          <w:sz w:val="28"/>
          <w:szCs w:val="28"/>
        </w:rPr>
        <w:t>пределение соответствия действующему законодательству и нормативно-правовым актам органов местного самоуправления проекта решения о бюджете на очередной финансовый год и на плановый период, а также документов и материалов, представляемых одновременно с ним в Совет депутатов ЗАТО г. Зеленогорска</w:t>
      </w:r>
      <w:r w:rsidRPr="004625BB">
        <w:rPr>
          <w:rFonts w:ascii="Times New Roman" w:hAnsi="Times New Roman"/>
          <w:sz w:val="28"/>
          <w:szCs w:val="28"/>
        </w:rPr>
        <w:t>.</w:t>
      </w:r>
    </w:p>
    <w:p w:rsidR="00001D26" w:rsidRPr="004625BB" w:rsidRDefault="004625BB" w:rsidP="00777AAD">
      <w:pPr>
        <w:pStyle w:val="a7"/>
        <w:widowControl w:val="0"/>
        <w:numPr>
          <w:ilvl w:val="0"/>
          <w:numId w:val="37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</w:t>
      </w:r>
      <w:r w:rsidR="00001D26" w:rsidRPr="004625BB">
        <w:rPr>
          <w:rFonts w:ascii="Times New Roman" w:hAnsi="Times New Roman"/>
          <w:sz w:val="28"/>
          <w:szCs w:val="28"/>
        </w:rPr>
        <w:t>пределение обоснованности, целесообразности и достоверности показателей, содержащихся в проекте решения о бюджете на очередной финансовый год и на плановый период, документах и материалах, представляемых одновреме</w:t>
      </w:r>
      <w:r w:rsidRPr="004625BB">
        <w:rPr>
          <w:rFonts w:ascii="Times New Roman" w:hAnsi="Times New Roman"/>
          <w:sz w:val="28"/>
          <w:szCs w:val="28"/>
        </w:rPr>
        <w:t>нно с ним.</w:t>
      </w:r>
    </w:p>
    <w:p w:rsidR="00001D26" w:rsidRPr="004625BB" w:rsidRDefault="004625BB" w:rsidP="00777AAD">
      <w:pPr>
        <w:pStyle w:val="a7"/>
        <w:widowControl w:val="0"/>
        <w:numPr>
          <w:ilvl w:val="0"/>
          <w:numId w:val="37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</w:t>
      </w:r>
      <w:r w:rsidR="00001D26" w:rsidRPr="004625BB">
        <w:rPr>
          <w:rFonts w:ascii="Times New Roman" w:hAnsi="Times New Roman"/>
          <w:sz w:val="28"/>
          <w:szCs w:val="28"/>
        </w:rPr>
        <w:t>ценка качества прогнозирования доходов бюджета, расходования бюджетных средств, а также эффективности межбюджетных отношений.</w:t>
      </w:r>
    </w:p>
    <w:p w:rsidR="00625AF3" w:rsidRPr="004625BB" w:rsidRDefault="00E9395A" w:rsidP="00777AAD">
      <w:pPr>
        <w:pStyle w:val="a7"/>
        <w:widowControl w:val="0"/>
        <w:tabs>
          <w:tab w:val="left" w:pos="2472"/>
        </w:tabs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Счетной палатой проведена оценка </w:t>
      </w:r>
      <w:r w:rsidRPr="004625BB">
        <w:rPr>
          <w:rFonts w:ascii="Times New Roman" w:hAnsi="Times New Roman"/>
          <w:bCs/>
          <w:sz w:val="28"/>
          <w:szCs w:val="28"/>
        </w:rPr>
        <w:t xml:space="preserve">соответствия текстовых статей проекта </w:t>
      </w:r>
      <w:r w:rsidRPr="004625BB">
        <w:rPr>
          <w:rFonts w:ascii="Times New Roman" w:hAnsi="Times New Roman"/>
          <w:bCs/>
          <w:sz w:val="28"/>
          <w:szCs w:val="28"/>
        </w:rPr>
        <w:lastRenderedPageBreak/>
        <w:t xml:space="preserve">бюджета на соответствие федеральному, региональному законодательству, проанализированы </w:t>
      </w:r>
      <w:r w:rsidR="00DD2C38" w:rsidRPr="004625BB">
        <w:rPr>
          <w:rFonts w:ascii="Times New Roman" w:hAnsi="Times New Roman"/>
          <w:bCs/>
          <w:sz w:val="28"/>
          <w:szCs w:val="28"/>
        </w:rPr>
        <w:t>д</w:t>
      </w:r>
      <w:r w:rsidRPr="004625BB">
        <w:rPr>
          <w:rFonts w:ascii="Times New Roman" w:hAnsi="Times New Roman"/>
          <w:bCs/>
          <w:sz w:val="28"/>
          <w:szCs w:val="28"/>
        </w:rPr>
        <w:t>оходы местного бюджета</w:t>
      </w:r>
      <w:r w:rsidR="00761C56" w:rsidRPr="004625BB">
        <w:rPr>
          <w:rFonts w:ascii="Times New Roman" w:hAnsi="Times New Roman"/>
          <w:bCs/>
          <w:sz w:val="28"/>
          <w:szCs w:val="28"/>
        </w:rPr>
        <w:t xml:space="preserve">, </w:t>
      </w:r>
      <w:r w:rsidR="00DD2C38" w:rsidRPr="004625BB">
        <w:rPr>
          <w:rFonts w:ascii="Times New Roman" w:hAnsi="Times New Roman"/>
          <w:bCs/>
          <w:sz w:val="28"/>
          <w:szCs w:val="28"/>
        </w:rPr>
        <w:t>б</w:t>
      </w:r>
      <w:r w:rsidR="00761C56" w:rsidRPr="004625BB">
        <w:rPr>
          <w:rFonts w:ascii="Times New Roman" w:hAnsi="Times New Roman"/>
          <w:bCs/>
          <w:sz w:val="28"/>
          <w:szCs w:val="28"/>
        </w:rPr>
        <w:t>езвозмездные поступления</w:t>
      </w:r>
      <w:r w:rsidR="00DD2C38" w:rsidRPr="004625BB">
        <w:rPr>
          <w:rFonts w:ascii="Times New Roman" w:hAnsi="Times New Roman"/>
          <w:sz w:val="28"/>
          <w:szCs w:val="28"/>
        </w:rPr>
        <w:t xml:space="preserve"> и</w:t>
      </w:r>
      <w:r w:rsidR="00761C56" w:rsidRPr="004625BB">
        <w:rPr>
          <w:rFonts w:ascii="Times New Roman" w:hAnsi="Times New Roman"/>
          <w:sz w:val="28"/>
          <w:szCs w:val="28"/>
        </w:rPr>
        <w:t xml:space="preserve"> </w:t>
      </w:r>
      <w:r w:rsidR="00DD2C38" w:rsidRPr="004625BB">
        <w:rPr>
          <w:rFonts w:ascii="Times New Roman" w:hAnsi="Times New Roman"/>
          <w:bCs/>
          <w:sz w:val="28"/>
          <w:szCs w:val="28"/>
        </w:rPr>
        <w:t>р</w:t>
      </w:r>
      <w:r w:rsidR="00761C56" w:rsidRPr="004625BB">
        <w:rPr>
          <w:rFonts w:ascii="Times New Roman" w:hAnsi="Times New Roman"/>
          <w:bCs/>
          <w:sz w:val="28"/>
          <w:szCs w:val="28"/>
        </w:rPr>
        <w:t xml:space="preserve">асходы местного бюджета </w:t>
      </w:r>
      <w:r w:rsidR="00B91C61" w:rsidRPr="004625BB">
        <w:rPr>
          <w:rFonts w:ascii="Times New Roman" w:hAnsi="Times New Roman"/>
          <w:bCs/>
          <w:sz w:val="28"/>
          <w:szCs w:val="28"/>
        </w:rPr>
        <w:t>на 2016 год и на плановый период 2017 и 2018 годов</w:t>
      </w:r>
      <w:r w:rsidR="004D6DC7" w:rsidRPr="004625BB">
        <w:rPr>
          <w:rFonts w:ascii="Times New Roman" w:hAnsi="Times New Roman"/>
          <w:bCs/>
          <w:sz w:val="28"/>
          <w:szCs w:val="28"/>
        </w:rPr>
        <w:t xml:space="preserve"> </w:t>
      </w:r>
      <w:r w:rsidRPr="004625BB">
        <w:rPr>
          <w:rFonts w:ascii="Times New Roman" w:hAnsi="Times New Roman"/>
          <w:sz w:val="28"/>
          <w:szCs w:val="28"/>
        </w:rPr>
        <w:t xml:space="preserve">в сравнении с </w:t>
      </w:r>
      <w:r w:rsidR="004D6DC7" w:rsidRPr="004625BB">
        <w:rPr>
          <w:rFonts w:ascii="Times New Roman" w:hAnsi="Times New Roman"/>
          <w:sz w:val="28"/>
          <w:szCs w:val="28"/>
        </w:rPr>
        <w:t xml:space="preserve">оценочными </w:t>
      </w:r>
      <w:r w:rsidRPr="004625BB">
        <w:rPr>
          <w:rFonts w:ascii="Times New Roman" w:hAnsi="Times New Roman"/>
          <w:sz w:val="28"/>
          <w:szCs w:val="28"/>
        </w:rPr>
        <w:t xml:space="preserve">показателями </w:t>
      </w:r>
      <w:r w:rsidR="00625AF3" w:rsidRPr="004625BB">
        <w:rPr>
          <w:rFonts w:ascii="Times New Roman" w:hAnsi="Times New Roman"/>
          <w:sz w:val="28"/>
          <w:szCs w:val="28"/>
        </w:rPr>
        <w:t xml:space="preserve">исполнения </w:t>
      </w:r>
      <w:r w:rsidRPr="004625BB">
        <w:rPr>
          <w:rFonts w:ascii="Times New Roman" w:hAnsi="Times New Roman"/>
          <w:sz w:val="28"/>
          <w:szCs w:val="28"/>
        </w:rPr>
        <w:t>бюджета 201</w:t>
      </w:r>
      <w:r w:rsidR="00625AF3" w:rsidRPr="004625BB">
        <w:rPr>
          <w:rFonts w:ascii="Times New Roman" w:hAnsi="Times New Roman"/>
          <w:sz w:val="28"/>
          <w:szCs w:val="28"/>
        </w:rPr>
        <w:t>5</w:t>
      </w:r>
      <w:r w:rsidRPr="004625BB">
        <w:rPr>
          <w:rFonts w:ascii="Times New Roman" w:hAnsi="Times New Roman"/>
          <w:sz w:val="28"/>
          <w:szCs w:val="28"/>
        </w:rPr>
        <w:t xml:space="preserve"> года</w:t>
      </w:r>
      <w:r w:rsidR="00625AF3" w:rsidRPr="004625BB">
        <w:rPr>
          <w:rFonts w:ascii="Times New Roman" w:hAnsi="Times New Roman"/>
          <w:sz w:val="28"/>
          <w:szCs w:val="28"/>
        </w:rPr>
        <w:t>.</w:t>
      </w:r>
    </w:p>
    <w:p w:rsidR="00625AF3" w:rsidRPr="004625BB" w:rsidRDefault="00625AF3" w:rsidP="000E04ED">
      <w:pPr>
        <w:pStyle w:val="a7"/>
        <w:widowControl w:val="0"/>
        <w:tabs>
          <w:tab w:val="left" w:pos="2472"/>
        </w:tabs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соответствии </w:t>
      </w:r>
      <w:r w:rsidR="00D12AF8" w:rsidRPr="004625BB">
        <w:rPr>
          <w:rFonts w:ascii="Times New Roman" w:hAnsi="Times New Roman"/>
          <w:sz w:val="28"/>
          <w:szCs w:val="28"/>
        </w:rPr>
        <w:t>с</w:t>
      </w:r>
      <w:r w:rsidRPr="004625BB">
        <w:rPr>
          <w:rFonts w:ascii="Times New Roman" w:hAnsi="Times New Roman"/>
          <w:sz w:val="28"/>
          <w:szCs w:val="28"/>
        </w:rPr>
        <w:t xml:space="preserve"> Бюджетн</w:t>
      </w:r>
      <w:r w:rsidR="00D12AF8" w:rsidRPr="004625BB">
        <w:rPr>
          <w:rFonts w:ascii="Times New Roman" w:hAnsi="Times New Roman"/>
          <w:sz w:val="28"/>
          <w:szCs w:val="28"/>
        </w:rPr>
        <w:t>ым</w:t>
      </w:r>
      <w:r w:rsidRPr="004625BB">
        <w:rPr>
          <w:rFonts w:ascii="Times New Roman" w:hAnsi="Times New Roman"/>
          <w:sz w:val="28"/>
          <w:szCs w:val="28"/>
        </w:rPr>
        <w:t xml:space="preserve"> кодекс</w:t>
      </w:r>
      <w:r w:rsidR="00D12AF8" w:rsidRPr="004625BB">
        <w:rPr>
          <w:rFonts w:ascii="Times New Roman" w:hAnsi="Times New Roman"/>
          <w:sz w:val="28"/>
          <w:szCs w:val="28"/>
        </w:rPr>
        <w:t>ом</w:t>
      </w:r>
      <w:r w:rsidRPr="004625BB">
        <w:rPr>
          <w:rFonts w:ascii="Times New Roman" w:hAnsi="Times New Roman"/>
          <w:sz w:val="28"/>
          <w:szCs w:val="28"/>
        </w:rPr>
        <w:t xml:space="preserve"> Российской Федерации и пунктом </w:t>
      </w:r>
      <w:r w:rsidR="00C91BE5" w:rsidRPr="004625BB">
        <w:rPr>
          <w:rFonts w:ascii="Times New Roman" w:hAnsi="Times New Roman"/>
          <w:sz w:val="28"/>
          <w:szCs w:val="28"/>
        </w:rPr>
        <w:t>13.3</w:t>
      </w:r>
      <w:r w:rsidRPr="004625BB">
        <w:rPr>
          <w:rFonts w:ascii="Times New Roman" w:hAnsi="Times New Roman"/>
          <w:sz w:val="28"/>
          <w:szCs w:val="28"/>
        </w:rPr>
        <w:t xml:space="preserve"> Положения о бюджетном процессе в городе Зеленогорске </w:t>
      </w:r>
      <w:r w:rsidR="00D12AF8" w:rsidRPr="004625BB">
        <w:rPr>
          <w:rFonts w:ascii="Times New Roman" w:hAnsi="Times New Roman"/>
          <w:sz w:val="28"/>
          <w:szCs w:val="28"/>
        </w:rPr>
        <w:t>по результатам экспертизы</w:t>
      </w:r>
      <w:r w:rsidR="00B91C61" w:rsidRPr="004625BB">
        <w:rPr>
          <w:rFonts w:ascii="Times New Roman" w:hAnsi="Times New Roman"/>
          <w:sz w:val="28"/>
          <w:szCs w:val="28"/>
        </w:rPr>
        <w:t xml:space="preserve"> </w:t>
      </w:r>
      <w:r w:rsidRPr="004625BB">
        <w:rPr>
          <w:rFonts w:ascii="Times New Roman" w:hAnsi="Times New Roman"/>
          <w:sz w:val="28"/>
          <w:szCs w:val="28"/>
        </w:rPr>
        <w:t xml:space="preserve">Счетной палатой подготовлено заключение на </w:t>
      </w:r>
      <w:r w:rsidR="00B91C61" w:rsidRPr="004625BB">
        <w:rPr>
          <w:rFonts w:ascii="Times New Roman" w:hAnsi="Times New Roman"/>
          <w:sz w:val="28"/>
          <w:szCs w:val="28"/>
        </w:rPr>
        <w:t>проект решения Совета депутатов ЗАТО г. Зеленогорска «О местном бюджете города Зеленогорска на 2016 год и на плановый период 2017 и 2018 годов»</w:t>
      </w:r>
      <w:r w:rsidR="00D12AF8" w:rsidRPr="004625BB">
        <w:rPr>
          <w:rFonts w:ascii="Times New Roman" w:hAnsi="Times New Roman"/>
          <w:sz w:val="28"/>
          <w:szCs w:val="28"/>
        </w:rPr>
        <w:t>.</w:t>
      </w:r>
    </w:p>
    <w:p w:rsidR="00B91C61" w:rsidRPr="004625BB" w:rsidRDefault="00B91C61" w:rsidP="00777AAD">
      <w:pPr>
        <w:pStyle w:val="a7"/>
        <w:widowControl w:val="0"/>
        <w:numPr>
          <w:ilvl w:val="1"/>
          <w:numId w:val="9"/>
        </w:numPr>
        <w:tabs>
          <w:tab w:val="left" w:pos="0"/>
        </w:tabs>
        <w:spacing w:after="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Анализ реализации полномочий органов местного самоуправления Красноярского края по организации ритуальных услуг и содержанию мест захоронения</w:t>
      </w:r>
      <w:r w:rsidR="0021375E" w:rsidRPr="004625BB">
        <w:rPr>
          <w:rFonts w:ascii="Times New Roman" w:hAnsi="Times New Roman"/>
          <w:i/>
          <w:sz w:val="28"/>
          <w:szCs w:val="28"/>
        </w:rPr>
        <w:t xml:space="preserve"> (совместное со Счетной палатой Красноярского края)</w:t>
      </w:r>
      <w:r w:rsidRPr="004625BB">
        <w:rPr>
          <w:rFonts w:ascii="Times New Roman" w:hAnsi="Times New Roman"/>
          <w:i/>
          <w:sz w:val="28"/>
          <w:szCs w:val="28"/>
        </w:rPr>
        <w:t>.</w:t>
      </w:r>
    </w:p>
    <w:p w:rsidR="001B3B91" w:rsidRPr="004625BB" w:rsidRDefault="00B26A74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рамках экспертно-аналитического мероприятия </w:t>
      </w:r>
      <w:r w:rsidR="001B3B91" w:rsidRPr="004625BB">
        <w:rPr>
          <w:rFonts w:ascii="Times New Roman" w:hAnsi="Times New Roman"/>
          <w:sz w:val="28"/>
          <w:szCs w:val="28"/>
        </w:rPr>
        <w:t>Счетной палатой рассмотрены следующие вопросы:</w:t>
      </w:r>
    </w:p>
    <w:p w:rsidR="00C03484" w:rsidRPr="004625BB" w:rsidRDefault="001B3B91" w:rsidP="00777AAD">
      <w:pPr>
        <w:pStyle w:val="a7"/>
        <w:widowControl w:val="0"/>
        <w:numPr>
          <w:ilvl w:val="0"/>
          <w:numId w:val="39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А</w:t>
      </w:r>
      <w:r w:rsidR="00B26A74" w:rsidRPr="004625BB">
        <w:rPr>
          <w:rFonts w:ascii="Times New Roman" w:hAnsi="Times New Roman"/>
          <w:sz w:val="28"/>
          <w:szCs w:val="28"/>
        </w:rPr>
        <w:t>нализ системы управления процессом организации ритуальных услуг и механизмом реализации полномочий по организации ритуальных услуг и содержанию мест захоронения в городе Зеленогорске.</w:t>
      </w:r>
    </w:p>
    <w:p w:rsidR="001B3B91" w:rsidRPr="004625BB" w:rsidRDefault="001B3B91" w:rsidP="00777AAD">
      <w:pPr>
        <w:pStyle w:val="a7"/>
        <w:widowControl w:val="0"/>
        <w:numPr>
          <w:ilvl w:val="0"/>
          <w:numId w:val="39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Анализ нормативно-правового регулирования деятельности органов местного самоуправления в части организации ритуальных услуг, предоставления земельных участков для размещения мест погребения, содержания мест захоронения.</w:t>
      </w:r>
    </w:p>
    <w:p w:rsidR="001B3B91" w:rsidRPr="004625BB" w:rsidRDefault="001B3B91" w:rsidP="00777AAD">
      <w:pPr>
        <w:pStyle w:val="a7"/>
        <w:widowControl w:val="0"/>
        <w:numPr>
          <w:ilvl w:val="0"/>
          <w:numId w:val="39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Анализ финансирования процесса организации ритуальных услуг, ценообразования на ритуальные услуги.</w:t>
      </w:r>
    </w:p>
    <w:p w:rsidR="001B3B91" w:rsidRPr="004625BB" w:rsidRDefault="001B3B91" w:rsidP="00777AAD">
      <w:pPr>
        <w:pStyle w:val="a7"/>
        <w:widowControl w:val="0"/>
        <w:numPr>
          <w:ilvl w:val="0"/>
          <w:numId w:val="39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Организация ритуальных услуг и содержания мест захоронения.</w:t>
      </w:r>
    </w:p>
    <w:p w:rsidR="001B3B91" w:rsidRPr="004625BB" w:rsidRDefault="001B3B91" w:rsidP="00777AAD">
      <w:pPr>
        <w:pStyle w:val="a7"/>
        <w:widowControl w:val="0"/>
        <w:numPr>
          <w:ilvl w:val="0"/>
          <w:numId w:val="39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 Проблемы организации ритуальных услуг и содержания мест захоронения.</w:t>
      </w:r>
    </w:p>
    <w:p w:rsidR="001B3B91" w:rsidRPr="004625BB" w:rsidRDefault="009A7FF1" w:rsidP="00777AAD">
      <w:pPr>
        <w:pStyle w:val="a7"/>
        <w:widowControl w:val="0"/>
        <w:numPr>
          <w:ilvl w:val="0"/>
          <w:numId w:val="39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Соблюдение законодательства о контрактной системе.</w:t>
      </w:r>
    </w:p>
    <w:p w:rsidR="009A7FF1" w:rsidRPr="004625BB" w:rsidRDefault="009A7FF1" w:rsidP="00777AAD">
      <w:pPr>
        <w:pStyle w:val="a7"/>
        <w:widowControl w:val="0"/>
        <w:numPr>
          <w:ilvl w:val="0"/>
          <w:numId w:val="39"/>
        </w:numPr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Оценка коррупционных рисков.</w:t>
      </w:r>
    </w:p>
    <w:p w:rsidR="009A7FF1" w:rsidRPr="004625BB" w:rsidRDefault="009A7FF1" w:rsidP="000E04ED">
      <w:pPr>
        <w:pStyle w:val="a7"/>
        <w:widowControl w:val="0"/>
        <w:spacing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Заключение о результатах экспертно-аналитического мероприятия направлены в Счетную палату Красноярского края.</w:t>
      </w:r>
    </w:p>
    <w:p w:rsidR="00A97775" w:rsidRPr="004625BB" w:rsidRDefault="00A97775" w:rsidP="000E04ED">
      <w:pPr>
        <w:pStyle w:val="a7"/>
        <w:widowControl w:val="0"/>
        <w:numPr>
          <w:ilvl w:val="0"/>
          <w:numId w:val="9"/>
        </w:numPr>
        <w:spacing w:after="120" w:line="276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 xml:space="preserve">Обеспечение деятельности </w:t>
      </w:r>
      <w:r w:rsidR="00223275" w:rsidRPr="004625BB">
        <w:rPr>
          <w:rFonts w:ascii="Times New Roman" w:hAnsi="Times New Roman"/>
          <w:b/>
          <w:sz w:val="28"/>
          <w:szCs w:val="28"/>
        </w:rPr>
        <w:t>Счетной палаты</w:t>
      </w:r>
    </w:p>
    <w:p w:rsidR="00A97775" w:rsidRPr="004625BB" w:rsidRDefault="00A97775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Деятельность по взаимодействию и сотрудничеству</w:t>
      </w:r>
      <w:r w:rsidR="00223275" w:rsidRPr="004625BB">
        <w:rPr>
          <w:rFonts w:ascii="Times New Roman" w:hAnsi="Times New Roman"/>
          <w:i/>
          <w:sz w:val="28"/>
          <w:szCs w:val="28"/>
        </w:rPr>
        <w:t>.</w:t>
      </w:r>
    </w:p>
    <w:p w:rsidR="00A97775" w:rsidRPr="004625BB" w:rsidRDefault="001A582D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Счетная палата</w:t>
      </w:r>
      <w:r w:rsidR="00A97775" w:rsidRPr="004625BB">
        <w:rPr>
          <w:rFonts w:ascii="Times New Roman" w:hAnsi="Times New Roman"/>
          <w:sz w:val="28"/>
          <w:szCs w:val="28"/>
        </w:rPr>
        <w:t xml:space="preserve"> при осуществлении своей деятельности взаимодействует со Счетной палатой Красноярского края.</w:t>
      </w:r>
    </w:p>
    <w:p w:rsidR="00A97775" w:rsidRPr="004625BB" w:rsidRDefault="00A97775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2015 году в рамках соглашения о сотрудничестве, заключенного между Счетной палатой Красноярского края и </w:t>
      </w:r>
      <w:r w:rsidR="001A582D" w:rsidRPr="004625BB">
        <w:rPr>
          <w:rFonts w:ascii="Times New Roman" w:hAnsi="Times New Roman"/>
          <w:sz w:val="28"/>
          <w:szCs w:val="28"/>
        </w:rPr>
        <w:t>Счетной палатой ЗАТО г. Зеленогорска</w:t>
      </w:r>
      <w:r w:rsidRPr="004625BB">
        <w:rPr>
          <w:rFonts w:ascii="Times New Roman" w:hAnsi="Times New Roman"/>
          <w:sz w:val="28"/>
          <w:szCs w:val="28"/>
        </w:rPr>
        <w:t>, проведено совместное экспертно-аналитическое мероприятие «Анализ реализации полномочий органов местного самоуправления Красноярского края по организации ритуальных услуг и содержанию мест захоронения».</w:t>
      </w:r>
    </w:p>
    <w:p w:rsidR="00A97775" w:rsidRPr="004625BB" w:rsidRDefault="00A97775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отчетном году Председатель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принял участие в </w:t>
      </w:r>
      <w:r w:rsidRPr="004625BB">
        <w:rPr>
          <w:rFonts w:ascii="Times New Roman" w:hAnsi="Times New Roman"/>
          <w:sz w:val="28"/>
          <w:szCs w:val="28"/>
        </w:rPr>
        <w:lastRenderedPageBreak/>
        <w:t>видеоконференции на тему «Задачи и перспективы внешнего финансового контроля в условиях изменения законодательства», проводимой Счетной палатой Красноярского края.</w:t>
      </w:r>
    </w:p>
    <w:p w:rsidR="00A97775" w:rsidRPr="004625BB" w:rsidRDefault="00A97775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течение года по запросам Счетной палаты </w:t>
      </w:r>
      <w:r w:rsidR="00026FB6" w:rsidRPr="004625BB">
        <w:rPr>
          <w:rFonts w:ascii="Times New Roman" w:hAnsi="Times New Roman"/>
          <w:sz w:val="28"/>
          <w:szCs w:val="28"/>
        </w:rPr>
        <w:t xml:space="preserve">Красноярского </w:t>
      </w:r>
      <w:r w:rsidRPr="004625BB">
        <w:rPr>
          <w:rFonts w:ascii="Times New Roman" w:hAnsi="Times New Roman"/>
          <w:sz w:val="28"/>
          <w:szCs w:val="28"/>
        </w:rPr>
        <w:t xml:space="preserve">края подготовлена и направлена информация об организации закупок в муниципальном образовании город </w:t>
      </w:r>
      <w:r w:rsidR="00026FB6" w:rsidRPr="004625BB">
        <w:rPr>
          <w:rFonts w:ascii="Times New Roman" w:hAnsi="Times New Roman"/>
          <w:sz w:val="28"/>
          <w:szCs w:val="28"/>
        </w:rPr>
        <w:t>Зеленогорск</w:t>
      </w:r>
      <w:r w:rsidRPr="004625BB">
        <w:rPr>
          <w:rFonts w:ascii="Times New Roman" w:hAnsi="Times New Roman"/>
          <w:sz w:val="28"/>
          <w:szCs w:val="28"/>
        </w:rPr>
        <w:t xml:space="preserve">, об организации и основных показателях деятельности </w:t>
      </w:r>
      <w:r w:rsidR="00026FB6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, об информационной открытости </w:t>
      </w:r>
      <w:r w:rsidR="00026FB6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>, о разработке и применению стандартов.</w:t>
      </w:r>
    </w:p>
    <w:p w:rsidR="00A97775" w:rsidRPr="004625BB" w:rsidRDefault="00026FB6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2015 году </w:t>
      </w:r>
      <w:r w:rsidR="001A582D" w:rsidRPr="004625BB">
        <w:rPr>
          <w:rFonts w:ascii="Times New Roman" w:hAnsi="Times New Roman"/>
          <w:sz w:val="28"/>
          <w:szCs w:val="28"/>
        </w:rPr>
        <w:t>Счетн</w:t>
      </w:r>
      <w:r w:rsidR="00880286">
        <w:rPr>
          <w:rFonts w:ascii="Times New Roman" w:hAnsi="Times New Roman"/>
          <w:sz w:val="28"/>
          <w:szCs w:val="28"/>
        </w:rPr>
        <w:t>ая</w:t>
      </w:r>
      <w:r w:rsidR="001A582D" w:rsidRPr="004625BB">
        <w:rPr>
          <w:rFonts w:ascii="Times New Roman" w:hAnsi="Times New Roman"/>
          <w:sz w:val="28"/>
          <w:szCs w:val="28"/>
        </w:rPr>
        <w:t xml:space="preserve"> палат</w:t>
      </w:r>
      <w:r w:rsidR="00880286">
        <w:rPr>
          <w:rFonts w:ascii="Times New Roman" w:hAnsi="Times New Roman"/>
          <w:sz w:val="28"/>
          <w:szCs w:val="28"/>
        </w:rPr>
        <w:t>а</w:t>
      </w:r>
      <w:r w:rsidR="00A97775" w:rsidRPr="004625BB">
        <w:rPr>
          <w:rFonts w:ascii="Times New Roman" w:hAnsi="Times New Roman"/>
          <w:sz w:val="28"/>
          <w:szCs w:val="28"/>
        </w:rPr>
        <w:t xml:space="preserve"> </w:t>
      </w:r>
      <w:r w:rsidR="00880286">
        <w:rPr>
          <w:rFonts w:ascii="Times New Roman" w:hAnsi="Times New Roman"/>
          <w:sz w:val="28"/>
          <w:szCs w:val="28"/>
        </w:rPr>
        <w:t xml:space="preserve">принята </w:t>
      </w:r>
      <w:r w:rsidRPr="004625BB">
        <w:rPr>
          <w:rFonts w:ascii="Times New Roman" w:hAnsi="Times New Roman"/>
          <w:sz w:val="28"/>
          <w:szCs w:val="28"/>
        </w:rPr>
        <w:t>в Совет муниципальных контрольно-счетных органов Красноярского края.</w:t>
      </w:r>
    </w:p>
    <w:p w:rsidR="00A97775" w:rsidRPr="004625BB" w:rsidRDefault="00A97775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Председатель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в течение отчетного периода принимал участие в работе профильных комиссий, сессий Совета депутатов</w:t>
      </w:r>
      <w:r w:rsidR="00026FB6" w:rsidRPr="004625BB">
        <w:rPr>
          <w:rFonts w:ascii="Times New Roman" w:hAnsi="Times New Roman"/>
          <w:sz w:val="28"/>
          <w:szCs w:val="28"/>
        </w:rPr>
        <w:t xml:space="preserve"> ЗАТО </w:t>
      </w:r>
      <w:r w:rsidR="00026FB6" w:rsidRPr="004625BB">
        <w:rPr>
          <w:rFonts w:ascii="Times New Roman" w:hAnsi="Times New Roman"/>
          <w:sz w:val="28"/>
          <w:szCs w:val="28"/>
        </w:rPr>
        <w:br/>
        <w:t>г. Зеленогорска</w:t>
      </w:r>
      <w:r w:rsidRPr="004625BB">
        <w:rPr>
          <w:rFonts w:ascii="Times New Roman" w:hAnsi="Times New Roman"/>
          <w:sz w:val="28"/>
          <w:szCs w:val="28"/>
        </w:rPr>
        <w:t xml:space="preserve">, в публичных слушаниях по бюджетно-финансовым вопросам, относящимся к полномочиям </w:t>
      </w:r>
      <w:r w:rsidR="00026FB6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. </w:t>
      </w:r>
    </w:p>
    <w:p w:rsidR="00A97775" w:rsidRPr="004625BB" w:rsidRDefault="00A97775" w:rsidP="000E04ED">
      <w:pPr>
        <w:pStyle w:val="a7"/>
        <w:widowControl w:val="0"/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В 2015 году </w:t>
      </w:r>
      <w:r w:rsidR="009F32A8" w:rsidRPr="004625BB">
        <w:rPr>
          <w:rFonts w:ascii="Times New Roman" w:hAnsi="Times New Roman"/>
          <w:sz w:val="28"/>
          <w:szCs w:val="28"/>
        </w:rPr>
        <w:t>подписано Соглашение о сотрудничестве между Счетной палатой</w:t>
      </w:r>
      <w:r w:rsidRPr="004625BB">
        <w:rPr>
          <w:rFonts w:ascii="Times New Roman" w:hAnsi="Times New Roman"/>
          <w:sz w:val="28"/>
          <w:szCs w:val="28"/>
        </w:rPr>
        <w:t xml:space="preserve"> </w:t>
      </w:r>
      <w:r w:rsidR="009F32A8" w:rsidRPr="004625BB">
        <w:rPr>
          <w:rFonts w:ascii="Times New Roman" w:hAnsi="Times New Roman"/>
          <w:sz w:val="28"/>
          <w:szCs w:val="28"/>
        </w:rPr>
        <w:t>ЗАТО г. Зеленогорска и прокуратурой ЗАТО г. Зеленогорска.</w:t>
      </w:r>
    </w:p>
    <w:p w:rsidR="00A97775" w:rsidRPr="004625BB" w:rsidRDefault="00A97775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Деятельность по обеспечению информационной открытости</w:t>
      </w:r>
      <w:r w:rsidR="00474600" w:rsidRPr="004625BB">
        <w:rPr>
          <w:rFonts w:ascii="Times New Roman" w:hAnsi="Times New Roman"/>
          <w:i/>
          <w:sz w:val="28"/>
          <w:szCs w:val="28"/>
        </w:rPr>
        <w:t>.</w:t>
      </w:r>
    </w:p>
    <w:p w:rsidR="00A97775" w:rsidRPr="004625BB" w:rsidRDefault="00A97775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соответствии с Федеральным законом от 09.02.</w:t>
      </w:r>
      <w:r w:rsidR="00474600" w:rsidRPr="004625BB">
        <w:rPr>
          <w:rFonts w:ascii="Times New Roman" w:hAnsi="Times New Roman"/>
          <w:sz w:val="28"/>
          <w:szCs w:val="28"/>
        </w:rPr>
        <w:t>2009 № 8-ФЗ «</w:t>
      </w:r>
      <w:r w:rsidRPr="004625BB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74600" w:rsidRPr="004625BB">
        <w:rPr>
          <w:rFonts w:ascii="Times New Roman" w:hAnsi="Times New Roman"/>
          <w:sz w:val="28"/>
          <w:szCs w:val="28"/>
        </w:rPr>
        <w:t>»</w:t>
      </w:r>
      <w:r w:rsidRPr="004625BB">
        <w:rPr>
          <w:rFonts w:ascii="Times New Roman" w:hAnsi="Times New Roman"/>
          <w:sz w:val="28"/>
          <w:szCs w:val="28"/>
        </w:rPr>
        <w:t xml:space="preserve"> и требованиями статьи 19 Федерального закона от 07.02.2011 № 6-ФЗ </w:t>
      </w:r>
      <w:r w:rsidR="00474600" w:rsidRPr="004625BB">
        <w:rPr>
          <w:rFonts w:ascii="Times New Roman" w:hAnsi="Times New Roman"/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Pr="004625BB">
        <w:rPr>
          <w:rFonts w:ascii="Times New Roman" w:hAnsi="Times New Roman"/>
          <w:sz w:val="28"/>
          <w:szCs w:val="28"/>
        </w:rPr>
        <w:t xml:space="preserve">вся информация о деятельности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размещается на официальном сайте </w:t>
      </w:r>
      <w:r w:rsidR="00474600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в  информационно-телекоммуникационной сети Интернет. </w:t>
      </w:r>
    </w:p>
    <w:p w:rsidR="00A97775" w:rsidRPr="004625BB" w:rsidRDefault="00A97775" w:rsidP="000E04ED">
      <w:pPr>
        <w:pStyle w:val="a7"/>
        <w:widowControl w:val="0"/>
        <w:spacing w:after="120" w:line="276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Информация о деятельности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включает в себя планы работы, результаты проведения контрольных и экспертно-аналитических мероприятий, ежегодные отчеты о работе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="00E803A4" w:rsidRPr="004625BB">
        <w:rPr>
          <w:rFonts w:ascii="Times New Roman" w:hAnsi="Times New Roman"/>
          <w:sz w:val="28"/>
          <w:szCs w:val="28"/>
        </w:rPr>
        <w:t>, нормативно-правовую базу.</w:t>
      </w:r>
    </w:p>
    <w:p w:rsidR="00A97775" w:rsidRPr="004625BB" w:rsidRDefault="00A97775" w:rsidP="00777AAD">
      <w:pPr>
        <w:pStyle w:val="a7"/>
        <w:widowControl w:val="0"/>
        <w:numPr>
          <w:ilvl w:val="1"/>
          <w:numId w:val="9"/>
        </w:numPr>
        <w:spacing w:after="0" w:line="276" w:lineRule="auto"/>
        <w:ind w:left="0" w:firstLine="567"/>
        <w:rPr>
          <w:rFonts w:ascii="Times New Roman" w:hAnsi="Times New Roman"/>
          <w:i/>
          <w:sz w:val="28"/>
          <w:szCs w:val="28"/>
        </w:rPr>
      </w:pPr>
      <w:r w:rsidRPr="004625BB">
        <w:rPr>
          <w:rFonts w:ascii="Times New Roman" w:hAnsi="Times New Roman"/>
          <w:i/>
          <w:sz w:val="28"/>
          <w:szCs w:val="28"/>
        </w:rPr>
        <w:t>Методологическое обеспечение</w:t>
      </w:r>
    </w:p>
    <w:p w:rsidR="00A97775" w:rsidRPr="004625BB" w:rsidRDefault="00A97775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Стандартизация деятельности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="00630CBA" w:rsidRPr="004625BB">
        <w:rPr>
          <w:rFonts w:ascii="Times New Roman" w:hAnsi="Times New Roman"/>
          <w:sz w:val="28"/>
          <w:szCs w:val="28"/>
        </w:rPr>
        <w:t xml:space="preserve"> – </w:t>
      </w:r>
      <w:r w:rsidRPr="004625BB">
        <w:rPr>
          <w:rFonts w:ascii="Times New Roman" w:hAnsi="Times New Roman"/>
          <w:sz w:val="28"/>
          <w:szCs w:val="28"/>
        </w:rPr>
        <w:t xml:space="preserve">это процесс, позволяющий поддерживать в актуальном состоянии документы, регламентирующие порядок работы, </w:t>
      </w:r>
      <w:r w:rsidR="007C1308" w:rsidRPr="004625BB">
        <w:rPr>
          <w:rFonts w:ascii="Times New Roman" w:hAnsi="Times New Roman"/>
          <w:sz w:val="28"/>
          <w:szCs w:val="28"/>
        </w:rPr>
        <w:t>о</w:t>
      </w:r>
      <w:r w:rsidRPr="004625BB">
        <w:rPr>
          <w:rFonts w:ascii="Times New Roman" w:hAnsi="Times New Roman"/>
          <w:sz w:val="28"/>
          <w:szCs w:val="28"/>
        </w:rPr>
        <w:t>беспечивая единство подходов и методик, применяемых при осуществлении государственного и муниципального финансового контроля.</w:t>
      </w:r>
    </w:p>
    <w:p w:rsidR="00A97775" w:rsidRPr="004625BB" w:rsidRDefault="00E803A4" w:rsidP="00777AAD">
      <w:pPr>
        <w:pStyle w:val="a7"/>
        <w:widowControl w:val="0"/>
        <w:spacing w:after="0"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2015 году</w:t>
      </w:r>
      <w:r w:rsidR="00A97775" w:rsidRPr="004625BB">
        <w:rPr>
          <w:rFonts w:ascii="Times New Roman" w:hAnsi="Times New Roman"/>
          <w:sz w:val="28"/>
          <w:szCs w:val="28"/>
        </w:rPr>
        <w:t xml:space="preserve"> </w:t>
      </w:r>
      <w:r w:rsidR="00630CBA" w:rsidRPr="004625BB">
        <w:rPr>
          <w:rFonts w:ascii="Times New Roman" w:hAnsi="Times New Roman"/>
          <w:sz w:val="28"/>
          <w:szCs w:val="28"/>
        </w:rPr>
        <w:t>Счетн</w:t>
      </w:r>
      <w:r w:rsidRPr="004625BB">
        <w:rPr>
          <w:rFonts w:ascii="Times New Roman" w:hAnsi="Times New Roman"/>
          <w:sz w:val="28"/>
          <w:szCs w:val="28"/>
        </w:rPr>
        <w:t>ая</w:t>
      </w:r>
      <w:r w:rsidR="00630CBA" w:rsidRPr="004625BB">
        <w:rPr>
          <w:rFonts w:ascii="Times New Roman" w:hAnsi="Times New Roman"/>
          <w:sz w:val="28"/>
          <w:szCs w:val="28"/>
        </w:rPr>
        <w:t xml:space="preserve"> палат</w:t>
      </w:r>
      <w:r w:rsidRPr="004625BB">
        <w:rPr>
          <w:rFonts w:ascii="Times New Roman" w:hAnsi="Times New Roman"/>
          <w:sz w:val="28"/>
          <w:szCs w:val="28"/>
        </w:rPr>
        <w:t xml:space="preserve">а разработала </w:t>
      </w:r>
      <w:r w:rsidR="007C1308" w:rsidRPr="004625BB">
        <w:rPr>
          <w:rFonts w:ascii="Times New Roman" w:hAnsi="Times New Roman"/>
          <w:sz w:val="28"/>
          <w:szCs w:val="28"/>
        </w:rPr>
        <w:t>два</w:t>
      </w:r>
      <w:r w:rsidRPr="004625BB">
        <w:rPr>
          <w:rFonts w:ascii="Times New Roman" w:hAnsi="Times New Roman"/>
          <w:sz w:val="28"/>
          <w:szCs w:val="28"/>
        </w:rPr>
        <w:t xml:space="preserve"> Стандарта внешнего муниципального финансового контроля:</w:t>
      </w:r>
    </w:p>
    <w:p w:rsidR="00E803A4" w:rsidRPr="004625BB" w:rsidRDefault="00E803A4" w:rsidP="00777AAD">
      <w:pPr>
        <w:pStyle w:val="a7"/>
        <w:widowControl w:val="0"/>
        <w:numPr>
          <w:ilvl w:val="0"/>
          <w:numId w:val="38"/>
        </w:numPr>
        <w:spacing w:after="0" w:line="276" w:lineRule="auto"/>
        <w:ind w:left="851" w:hanging="284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СФК 1 «Общие правила проведения контрольного мероприятия</w:t>
      </w:r>
      <w:r w:rsidR="002E3A59" w:rsidRPr="004625BB">
        <w:rPr>
          <w:rFonts w:ascii="Times New Roman" w:hAnsi="Times New Roman"/>
          <w:sz w:val="28"/>
          <w:szCs w:val="28"/>
        </w:rPr>
        <w:t>».</w:t>
      </w:r>
    </w:p>
    <w:p w:rsidR="00E803A4" w:rsidRPr="004625BB" w:rsidRDefault="00E803A4" w:rsidP="000E04ED">
      <w:pPr>
        <w:pStyle w:val="a7"/>
        <w:widowControl w:val="0"/>
        <w:numPr>
          <w:ilvl w:val="0"/>
          <w:numId w:val="38"/>
        </w:numPr>
        <w:spacing w:line="276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СФК 2 «Проведение экспертно-аналитического мероприятия».</w:t>
      </w:r>
    </w:p>
    <w:p w:rsidR="00A97775" w:rsidRPr="004625BB" w:rsidRDefault="00A97775" w:rsidP="00777AAD">
      <w:pPr>
        <w:pStyle w:val="a7"/>
        <w:widowControl w:val="0"/>
        <w:numPr>
          <w:ilvl w:val="0"/>
          <w:numId w:val="9"/>
        </w:numPr>
        <w:spacing w:after="0" w:line="276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>Заключение</w:t>
      </w:r>
    </w:p>
    <w:p w:rsidR="002E3A59" w:rsidRPr="004625BB" w:rsidRDefault="001A582D" w:rsidP="00777AAD">
      <w:pPr>
        <w:pStyle w:val="a7"/>
        <w:widowControl w:val="0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lastRenderedPageBreak/>
        <w:t>Счетная палата</w:t>
      </w:r>
      <w:r w:rsidR="00A97775" w:rsidRPr="004625BB">
        <w:rPr>
          <w:rFonts w:ascii="Times New Roman" w:hAnsi="Times New Roman"/>
          <w:sz w:val="28"/>
          <w:szCs w:val="28"/>
        </w:rPr>
        <w:t xml:space="preserve"> </w:t>
      </w:r>
      <w:r w:rsidR="00D54E0B" w:rsidRPr="004625BB">
        <w:rPr>
          <w:rFonts w:ascii="Times New Roman" w:hAnsi="Times New Roman"/>
          <w:sz w:val="28"/>
          <w:szCs w:val="28"/>
        </w:rPr>
        <w:t>ЗАТО г. Зеленогорска</w:t>
      </w:r>
      <w:r w:rsidR="00A97775" w:rsidRPr="004625BB">
        <w:rPr>
          <w:rFonts w:ascii="Times New Roman" w:hAnsi="Times New Roman"/>
          <w:sz w:val="28"/>
          <w:szCs w:val="28"/>
        </w:rPr>
        <w:t xml:space="preserve"> является одним из ключевых элементов структуры органов местного самоуправления. </w:t>
      </w:r>
    </w:p>
    <w:p w:rsidR="002E3A59" w:rsidRPr="004625BB" w:rsidRDefault="002E3A59" w:rsidP="00777AAD">
      <w:pPr>
        <w:pStyle w:val="a7"/>
        <w:widowControl w:val="0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Учитывая итоги работы </w:t>
      </w:r>
      <w:r w:rsidR="00A561A5" w:rsidRPr="004625BB">
        <w:rPr>
          <w:rFonts w:ascii="Times New Roman" w:hAnsi="Times New Roman"/>
          <w:sz w:val="28"/>
          <w:szCs w:val="28"/>
        </w:rPr>
        <w:t xml:space="preserve">за </w:t>
      </w:r>
      <w:r w:rsidRPr="004625BB">
        <w:rPr>
          <w:rFonts w:ascii="Times New Roman" w:hAnsi="Times New Roman"/>
          <w:sz w:val="28"/>
          <w:szCs w:val="28"/>
        </w:rPr>
        <w:t>отчетн</w:t>
      </w:r>
      <w:r w:rsidR="00A561A5" w:rsidRPr="004625BB">
        <w:rPr>
          <w:rFonts w:ascii="Times New Roman" w:hAnsi="Times New Roman"/>
          <w:sz w:val="28"/>
          <w:szCs w:val="28"/>
        </w:rPr>
        <w:t>ый</w:t>
      </w:r>
      <w:r w:rsidRPr="004625BB">
        <w:rPr>
          <w:rFonts w:ascii="Times New Roman" w:hAnsi="Times New Roman"/>
          <w:sz w:val="28"/>
          <w:szCs w:val="28"/>
        </w:rPr>
        <w:t xml:space="preserve"> период, требуется дальнейшее совершенствование экспертно-аналитического направления деятельности, сосредоточение усилий на работе по профилактике нарушений в бюджетной сфере.</w:t>
      </w:r>
    </w:p>
    <w:p w:rsidR="002E3A59" w:rsidRPr="004625BB" w:rsidRDefault="002E3A59" w:rsidP="00777AAD">
      <w:pPr>
        <w:pStyle w:val="a8"/>
        <w:ind w:left="0" w:firstLine="567"/>
        <w:rPr>
          <w:rFonts w:cs="Times New Roman"/>
          <w:lang w:val="ru-RU"/>
        </w:rPr>
      </w:pPr>
      <w:r w:rsidRPr="004625BB">
        <w:rPr>
          <w:rFonts w:eastAsia="Calibri" w:cs="Times New Roman"/>
          <w:lang w:val="ru-RU"/>
        </w:rPr>
        <w:t>В</w:t>
      </w:r>
      <w:r w:rsidRPr="004625BB">
        <w:rPr>
          <w:rFonts w:cs="Times New Roman"/>
          <w:lang w:val="ru-RU"/>
        </w:rPr>
        <w:t xml:space="preserve"> условиях </w:t>
      </w:r>
      <w:r w:rsidRPr="004625BB">
        <w:rPr>
          <w:rFonts w:eastAsia="Calibri" w:cs="Times New Roman"/>
          <w:lang w:val="ru-RU"/>
        </w:rPr>
        <w:t xml:space="preserve">принятия </w:t>
      </w:r>
      <w:r w:rsidRPr="004625BB">
        <w:rPr>
          <w:rFonts w:cs="Times New Roman"/>
          <w:lang w:val="ru-RU"/>
        </w:rPr>
        <w:t>на</w:t>
      </w:r>
      <w:r w:rsidR="00A561A5" w:rsidRPr="004625BB">
        <w:rPr>
          <w:rFonts w:cs="Times New Roman"/>
          <w:lang w:val="ru-RU"/>
        </w:rPr>
        <w:t xml:space="preserve"> </w:t>
      </w:r>
      <w:r w:rsidRPr="004625BB">
        <w:rPr>
          <w:rFonts w:cs="Times New Roman"/>
          <w:lang w:val="ru-RU"/>
        </w:rPr>
        <w:t>федеральном</w:t>
      </w:r>
      <w:r w:rsidR="00A561A5" w:rsidRPr="004625BB">
        <w:rPr>
          <w:rFonts w:cs="Times New Roman"/>
          <w:lang w:val="ru-RU"/>
        </w:rPr>
        <w:t xml:space="preserve"> </w:t>
      </w:r>
      <w:r w:rsidRPr="004625BB">
        <w:rPr>
          <w:rFonts w:cs="Times New Roman"/>
          <w:lang w:val="ru-RU"/>
        </w:rPr>
        <w:t>и</w:t>
      </w:r>
      <w:r w:rsidR="00A561A5" w:rsidRPr="004625BB">
        <w:rPr>
          <w:rFonts w:cs="Times New Roman"/>
          <w:lang w:val="ru-RU"/>
        </w:rPr>
        <w:t xml:space="preserve"> </w:t>
      </w:r>
      <w:r w:rsidRPr="004625BB">
        <w:rPr>
          <w:rFonts w:cs="Times New Roman"/>
          <w:lang w:val="ru-RU"/>
        </w:rPr>
        <w:t>региональном</w:t>
      </w:r>
      <w:r w:rsidR="00A561A5" w:rsidRPr="004625BB">
        <w:rPr>
          <w:rFonts w:cs="Times New Roman"/>
          <w:lang w:val="ru-RU"/>
        </w:rPr>
        <w:t xml:space="preserve"> </w:t>
      </w:r>
      <w:r w:rsidRPr="004625BB">
        <w:rPr>
          <w:rFonts w:cs="Times New Roman"/>
          <w:lang w:val="ru-RU"/>
        </w:rPr>
        <w:t>уровне</w:t>
      </w:r>
      <w:r w:rsidR="00A561A5" w:rsidRPr="004625BB">
        <w:rPr>
          <w:rFonts w:cs="Times New Roman"/>
          <w:lang w:val="ru-RU"/>
        </w:rPr>
        <w:t xml:space="preserve"> </w:t>
      </w:r>
      <w:r w:rsidRPr="004625BB">
        <w:rPr>
          <w:rFonts w:cs="Times New Roman"/>
          <w:lang w:val="ru-RU"/>
        </w:rPr>
        <w:t>антикризисных мер</w:t>
      </w:r>
      <w:r w:rsidR="001E623B" w:rsidRPr="004625BB">
        <w:rPr>
          <w:rFonts w:cs="Times New Roman"/>
          <w:lang w:val="ru-RU"/>
        </w:rPr>
        <w:t>,</w:t>
      </w:r>
      <w:r w:rsidRPr="004625BB">
        <w:rPr>
          <w:rFonts w:cs="Times New Roman"/>
          <w:lang w:val="ru-RU"/>
        </w:rPr>
        <w:t xml:space="preserve"> приоритетными направлениями на </w:t>
      </w:r>
      <w:r w:rsidR="001E623B" w:rsidRPr="004625BB">
        <w:rPr>
          <w:rFonts w:cs="Times New Roman"/>
          <w:lang w:val="ru-RU"/>
        </w:rPr>
        <w:t xml:space="preserve">2016 </w:t>
      </w:r>
      <w:r w:rsidRPr="004625BB">
        <w:rPr>
          <w:rFonts w:cs="Times New Roman"/>
          <w:lang w:val="ru-RU"/>
        </w:rPr>
        <w:t>год</w:t>
      </w:r>
      <w:r w:rsidR="00A561A5" w:rsidRPr="004625BB">
        <w:rPr>
          <w:rFonts w:cs="Times New Roman"/>
          <w:lang w:val="ru-RU"/>
        </w:rPr>
        <w:t xml:space="preserve"> </w:t>
      </w:r>
      <w:r w:rsidRPr="004625BB">
        <w:rPr>
          <w:rFonts w:cs="Times New Roman"/>
          <w:lang w:val="ru-RU"/>
        </w:rPr>
        <w:t>следует определить:</w:t>
      </w:r>
    </w:p>
    <w:p w:rsidR="00033C39" w:rsidRPr="004625BB" w:rsidRDefault="00033C39" w:rsidP="00777AAD">
      <w:pPr>
        <w:pStyle w:val="a8"/>
        <w:numPr>
          <w:ilvl w:val="0"/>
          <w:numId w:val="47"/>
        </w:numPr>
        <w:ind w:left="851" w:right="17" w:hanging="284"/>
        <w:rPr>
          <w:rFonts w:cs="Times New Roman"/>
          <w:lang w:val="ru-RU"/>
        </w:rPr>
      </w:pPr>
      <w:r w:rsidRPr="004625BB">
        <w:rPr>
          <w:rFonts w:cs="Times New Roman"/>
          <w:lang w:val="ru-RU"/>
        </w:rPr>
        <w:t>контроль за эффективным, экономичным расходованием бюджетных средств, направляемых на реализацию задач, стоящих перед городом</w:t>
      </w:r>
      <w:r w:rsidR="001E623B" w:rsidRPr="004625BB">
        <w:rPr>
          <w:rFonts w:cs="Times New Roman"/>
          <w:lang w:val="ru-RU"/>
        </w:rPr>
        <w:t>;</w:t>
      </w:r>
    </w:p>
    <w:p w:rsidR="002E3A59" w:rsidRPr="004625BB" w:rsidRDefault="002E3A59" w:rsidP="00777AAD">
      <w:pPr>
        <w:pStyle w:val="a8"/>
        <w:numPr>
          <w:ilvl w:val="0"/>
          <w:numId w:val="47"/>
        </w:numPr>
        <w:ind w:left="851" w:right="17" w:hanging="284"/>
        <w:rPr>
          <w:rFonts w:cs="Times New Roman"/>
          <w:lang w:val="ru-RU"/>
        </w:rPr>
      </w:pPr>
      <w:r w:rsidRPr="004625BB">
        <w:rPr>
          <w:rFonts w:cs="Times New Roman"/>
          <w:lang w:val="ru-RU"/>
        </w:rPr>
        <w:t>проведение аудита в сфере закупок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E623B" w:rsidRPr="004625BB">
        <w:rPr>
          <w:rFonts w:cs="Times New Roman"/>
          <w:lang w:val="ru-RU"/>
        </w:rPr>
        <w:t>;</w:t>
      </w:r>
    </w:p>
    <w:p w:rsidR="00A561A5" w:rsidRPr="004625BB" w:rsidRDefault="00A561A5" w:rsidP="00777AAD">
      <w:pPr>
        <w:pStyle w:val="a8"/>
        <w:numPr>
          <w:ilvl w:val="0"/>
          <w:numId w:val="47"/>
        </w:numPr>
        <w:ind w:left="851" w:right="17" w:hanging="284"/>
        <w:rPr>
          <w:rFonts w:cs="Times New Roman"/>
          <w:lang w:val="ru-RU"/>
        </w:rPr>
      </w:pPr>
      <w:r w:rsidRPr="004625BB">
        <w:rPr>
          <w:rFonts w:cs="Times New Roman"/>
          <w:lang w:val="ru-RU"/>
        </w:rPr>
        <w:t>оценку организации системы внутреннего финансового контроля в ходе контрольных и экспертно-аналитических мероприятий;</w:t>
      </w:r>
    </w:p>
    <w:p w:rsidR="00A561A5" w:rsidRDefault="00A561A5" w:rsidP="00777AAD">
      <w:pPr>
        <w:pStyle w:val="a8"/>
        <w:numPr>
          <w:ilvl w:val="0"/>
          <w:numId w:val="47"/>
        </w:numPr>
        <w:ind w:left="851" w:right="17" w:hanging="284"/>
        <w:rPr>
          <w:rFonts w:cs="Times New Roman"/>
          <w:lang w:val="ru-RU"/>
        </w:rPr>
      </w:pPr>
      <w:r w:rsidRPr="004625BB">
        <w:rPr>
          <w:rFonts w:cs="Times New Roman"/>
          <w:lang w:val="ru-RU"/>
        </w:rPr>
        <w:t>разработку методологической базы, в том числе с учетом нового классификатора нарушений, разработанного в целях единства квалификации выявляемых нарушений, оптимизации деятельности контрольно-счетных органов.</w:t>
      </w:r>
    </w:p>
    <w:p w:rsidR="004625BB" w:rsidRDefault="004625BB" w:rsidP="00777AAD">
      <w:pPr>
        <w:pStyle w:val="a8"/>
        <w:ind w:left="851" w:right="17"/>
        <w:rPr>
          <w:rFonts w:cs="Times New Roman"/>
          <w:lang w:val="ru-RU"/>
        </w:rPr>
      </w:pPr>
    </w:p>
    <w:p w:rsidR="004625BB" w:rsidRDefault="004625BB" w:rsidP="00777AAD">
      <w:pPr>
        <w:pStyle w:val="a8"/>
        <w:ind w:left="851" w:right="17"/>
        <w:rPr>
          <w:rFonts w:cs="Times New Roman"/>
          <w:lang w:val="ru-RU"/>
        </w:rPr>
      </w:pPr>
    </w:p>
    <w:p w:rsidR="000E04ED" w:rsidRDefault="000E04ED" w:rsidP="00777AAD">
      <w:pPr>
        <w:pStyle w:val="a8"/>
        <w:ind w:left="851" w:right="17"/>
        <w:rPr>
          <w:rFonts w:cs="Times New Roman"/>
          <w:lang w:val="ru-RU"/>
        </w:rPr>
      </w:pPr>
    </w:p>
    <w:p w:rsidR="004625BB" w:rsidRDefault="004625BB" w:rsidP="00777AAD">
      <w:pPr>
        <w:pStyle w:val="a8"/>
        <w:ind w:left="0" w:right="17"/>
        <w:rPr>
          <w:rFonts w:cs="Times New Roman"/>
          <w:lang w:val="ru-RU"/>
        </w:rPr>
      </w:pPr>
      <w:bookmarkStart w:id="0" w:name="_GoBack"/>
      <w:bookmarkEnd w:id="0"/>
    </w:p>
    <w:sectPr w:rsidR="004625BB" w:rsidSect="00034ADE">
      <w:footerReference w:type="default" r:id="rId8"/>
      <w:pgSz w:w="11906" w:h="16838"/>
      <w:pgMar w:top="567" w:right="70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47" w:rsidRDefault="00677047" w:rsidP="008D597E">
      <w:r>
        <w:separator/>
      </w:r>
    </w:p>
  </w:endnote>
  <w:endnote w:type="continuationSeparator" w:id="0">
    <w:p w:rsidR="00677047" w:rsidRDefault="00677047" w:rsidP="008D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82299"/>
      <w:docPartObj>
        <w:docPartGallery w:val="Page Numbers (Bottom of Page)"/>
        <w:docPartUnique/>
      </w:docPartObj>
    </w:sdtPr>
    <w:sdtEndPr/>
    <w:sdtContent>
      <w:p w:rsidR="008D597E" w:rsidRDefault="008D597E">
        <w:pPr>
          <w:pStyle w:val="ac"/>
          <w:jc w:val="center"/>
        </w:pPr>
        <w:r w:rsidRPr="008D597E">
          <w:rPr>
            <w:szCs w:val="28"/>
          </w:rPr>
          <w:fldChar w:fldCharType="begin"/>
        </w:r>
        <w:r w:rsidRPr="008D597E">
          <w:rPr>
            <w:szCs w:val="28"/>
          </w:rPr>
          <w:instrText>PAGE   \* MERGEFORMAT</w:instrText>
        </w:r>
        <w:r w:rsidRPr="008D597E">
          <w:rPr>
            <w:szCs w:val="28"/>
          </w:rPr>
          <w:fldChar w:fldCharType="separate"/>
        </w:r>
        <w:r w:rsidR="009A2F6D">
          <w:rPr>
            <w:noProof/>
            <w:szCs w:val="28"/>
          </w:rPr>
          <w:t>1</w:t>
        </w:r>
        <w:r w:rsidRPr="008D597E">
          <w:rPr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47" w:rsidRDefault="00677047" w:rsidP="008D597E">
      <w:r>
        <w:separator/>
      </w:r>
    </w:p>
  </w:footnote>
  <w:footnote w:type="continuationSeparator" w:id="0">
    <w:p w:rsidR="00677047" w:rsidRDefault="00677047" w:rsidP="008D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811"/>
    <w:multiLevelType w:val="hybridMultilevel"/>
    <w:tmpl w:val="B9E633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F0B3E"/>
    <w:multiLevelType w:val="hybridMultilevel"/>
    <w:tmpl w:val="D53C1A26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DA35E4"/>
    <w:multiLevelType w:val="hybridMultilevel"/>
    <w:tmpl w:val="9336EB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DE57AB"/>
    <w:multiLevelType w:val="hybridMultilevel"/>
    <w:tmpl w:val="2818643A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8E2DE4"/>
    <w:multiLevelType w:val="hybridMultilevel"/>
    <w:tmpl w:val="5A6C5008"/>
    <w:lvl w:ilvl="0" w:tplc="C8727BE6">
      <w:start w:val="1"/>
      <w:numFmt w:val="decimal"/>
      <w:lvlText w:val="%1."/>
      <w:lvlJc w:val="left"/>
      <w:pPr>
        <w:ind w:hanging="21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626A896">
      <w:start w:val="1"/>
      <w:numFmt w:val="bullet"/>
      <w:lvlText w:val="•"/>
      <w:lvlJc w:val="left"/>
      <w:rPr>
        <w:rFonts w:hint="default"/>
      </w:rPr>
    </w:lvl>
    <w:lvl w:ilvl="2" w:tplc="2318C6CC">
      <w:start w:val="1"/>
      <w:numFmt w:val="bullet"/>
      <w:lvlText w:val="•"/>
      <w:lvlJc w:val="left"/>
      <w:rPr>
        <w:rFonts w:hint="default"/>
      </w:rPr>
    </w:lvl>
    <w:lvl w:ilvl="3" w:tplc="038A2326">
      <w:start w:val="1"/>
      <w:numFmt w:val="bullet"/>
      <w:lvlText w:val="•"/>
      <w:lvlJc w:val="left"/>
      <w:rPr>
        <w:rFonts w:hint="default"/>
      </w:rPr>
    </w:lvl>
    <w:lvl w:ilvl="4" w:tplc="AD5ABFCA">
      <w:start w:val="1"/>
      <w:numFmt w:val="bullet"/>
      <w:lvlText w:val="•"/>
      <w:lvlJc w:val="left"/>
      <w:rPr>
        <w:rFonts w:hint="default"/>
      </w:rPr>
    </w:lvl>
    <w:lvl w:ilvl="5" w:tplc="41A83A4A">
      <w:start w:val="1"/>
      <w:numFmt w:val="bullet"/>
      <w:lvlText w:val="•"/>
      <w:lvlJc w:val="left"/>
      <w:rPr>
        <w:rFonts w:hint="default"/>
      </w:rPr>
    </w:lvl>
    <w:lvl w:ilvl="6" w:tplc="86E0C496">
      <w:start w:val="1"/>
      <w:numFmt w:val="bullet"/>
      <w:lvlText w:val="•"/>
      <w:lvlJc w:val="left"/>
      <w:rPr>
        <w:rFonts w:hint="default"/>
      </w:rPr>
    </w:lvl>
    <w:lvl w:ilvl="7" w:tplc="6342478A">
      <w:start w:val="1"/>
      <w:numFmt w:val="bullet"/>
      <w:lvlText w:val="•"/>
      <w:lvlJc w:val="left"/>
      <w:rPr>
        <w:rFonts w:hint="default"/>
      </w:rPr>
    </w:lvl>
    <w:lvl w:ilvl="8" w:tplc="C836569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81259F4"/>
    <w:multiLevelType w:val="hybridMultilevel"/>
    <w:tmpl w:val="38C2CCD2"/>
    <w:lvl w:ilvl="0" w:tplc="C20A7632">
      <w:start w:val="1"/>
      <w:numFmt w:val="decimal"/>
      <w:lvlText w:val="%1)"/>
      <w:lvlJc w:val="left"/>
      <w:pPr>
        <w:ind w:left="128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C6E12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F1B2B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F804ECB"/>
    <w:multiLevelType w:val="hybridMultilevel"/>
    <w:tmpl w:val="0390154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2B1485B"/>
    <w:multiLevelType w:val="hybridMultilevel"/>
    <w:tmpl w:val="10AAB43E"/>
    <w:lvl w:ilvl="0" w:tplc="026ADC5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12EB6C68"/>
    <w:multiLevelType w:val="hybridMultilevel"/>
    <w:tmpl w:val="2990D90A"/>
    <w:lvl w:ilvl="0" w:tplc="C20A7632">
      <w:start w:val="1"/>
      <w:numFmt w:val="decimal"/>
      <w:lvlText w:val="%1)"/>
      <w:lvlJc w:val="left"/>
      <w:pPr>
        <w:ind w:left="135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1">
    <w:nsid w:val="14792BF2"/>
    <w:multiLevelType w:val="hybridMultilevel"/>
    <w:tmpl w:val="308E2A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18705D"/>
    <w:multiLevelType w:val="hybridMultilevel"/>
    <w:tmpl w:val="E806B1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282140F"/>
    <w:multiLevelType w:val="hybridMultilevel"/>
    <w:tmpl w:val="80F6C0E0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154099"/>
    <w:multiLevelType w:val="multilevel"/>
    <w:tmpl w:val="4B7645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2AD86084"/>
    <w:multiLevelType w:val="hybridMultilevel"/>
    <w:tmpl w:val="7388A35E"/>
    <w:lvl w:ilvl="0" w:tplc="431885AA">
      <w:start w:val="1"/>
      <w:numFmt w:val="decimal"/>
      <w:lvlText w:val="%1)"/>
      <w:lvlJc w:val="left"/>
      <w:pPr>
        <w:tabs>
          <w:tab w:val="num" w:pos="1134"/>
        </w:tabs>
        <w:ind w:left="1701" w:hanging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DCF07C8"/>
    <w:multiLevelType w:val="multilevel"/>
    <w:tmpl w:val="8F6EF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E121EDE"/>
    <w:multiLevelType w:val="hybridMultilevel"/>
    <w:tmpl w:val="6BE22C12"/>
    <w:lvl w:ilvl="0" w:tplc="026ADC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F377B0F"/>
    <w:multiLevelType w:val="hybridMultilevel"/>
    <w:tmpl w:val="5F548886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85182B"/>
    <w:multiLevelType w:val="hybridMultilevel"/>
    <w:tmpl w:val="7388A35E"/>
    <w:lvl w:ilvl="0" w:tplc="431885AA">
      <w:start w:val="1"/>
      <w:numFmt w:val="decimal"/>
      <w:lvlText w:val="%1)"/>
      <w:lvlJc w:val="left"/>
      <w:pPr>
        <w:tabs>
          <w:tab w:val="num" w:pos="1134"/>
        </w:tabs>
        <w:ind w:left="1701" w:hanging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65A62F7"/>
    <w:multiLevelType w:val="hybridMultilevel"/>
    <w:tmpl w:val="6FB010AA"/>
    <w:lvl w:ilvl="0" w:tplc="A49682D4">
      <w:start w:val="1"/>
      <w:numFmt w:val="decimal"/>
      <w:lvlText w:val="%1)"/>
      <w:lvlJc w:val="left"/>
      <w:pPr>
        <w:tabs>
          <w:tab w:val="num" w:pos="1134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74D3C4E"/>
    <w:multiLevelType w:val="hybridMultilevel"/>
    <w:tmpl w:val="74FEC3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DB287E"/>
    <w:multiLevelType w:val="hybridMultilevel"/>
    <w:tmpl w:val="296A0BF2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DF112A2"/>
    <w:multiLevelType w:val="hybridMultilevel"/>
    <w:tmpl w:val="02D4F48A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DF92CBD"/>
    <w:multiLevelType w:val="hybridMultilevel"/>
    <w:tmpl w:val="F9A6F71A"/>
    <w:lvl w:ilvl="0" w:tplc="C20A7632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5AF0852"/>
    <w:multiLevelType w:val="hybridMultilevel"/>
    <w:tmpl w:val="7388A35E"/>
    <w:lvl w:ilvl="0" w:tplc="431885AA">
      <w:start w:val="1"/>
      <w:numFmt w:val="decimal"/>
      <w:lvlText w:val="%1)"/>
      <w:lvlJc w:val="left"/>
      <w:pPr>
        <w:tabs>
          <w:tab w:val="num" w:pos="1134"/>
        </w:tabs>
        <w:ind w:left="1701" w:hanging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5E239FB"/>
    <w:multiLevelType w:val="hybridMultilevel"/>
    <w:tmpl w:val="3B08F328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79D088D"/>
    <w:multiLevelType w:val="multilevel"/>
    <w:tmpl w:val="2522E82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4CFB7B26"/>
    <w:multiLevelType w:val="hybridMultilevel"/>
    <w:tmpl w:val="6DFCDC6E"/>
    <w:lvl w:ilvl="0" w:tplc="D6F0396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43B3094"/>
    <w:multiLevelType w:val="hybridMultilevel"/>
    <w:tmpl w:val="B37E7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A4095"/>
    <w:multiLevelType w:val="hybridMultilevel"/>
    <w:tmpl w:val="B100EADE"/>
    <w:lvl w:ilvl="0" w:tplc="C20A7632">
      <w:start w:val="1"/>
      <w:numFmt w:val="decimal"/>
      <w:lvlText w:val="%1)"/>
      <w:lvlJc w:val="left"/>
      <w:pPr>
        <w:ind w:left="135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1">
    <w:nsid w:val="5AA3794A"/>
    <w:multiLevelType w:val="hybridMultilevel"/>
    <w:tmpl w:val="9336EB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CC004B1"/>
    <w:multiLevelType w:val="hybridMultilevel"/>
    <w:tmpl w:val="A796999A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FAD4557"/>
    <w:multiLevelType w:val="hybridMultilevel"/>
    <w:tmpl w:val="A1B66E10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1CD4439"/>
    <w:multiLevelType w:val="multilevel"/>
    <w:tmpl w:val="0256DE0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1D0457B"/>
    <w:multiLevelType w:val="hybridMultilevel"/>
    <w:tmpl w:val="667C1F5C"/>
    <w:lvl w:ilvl="0" w:tplc="026AD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87146"/>
    <w:multiLevelType w:val="hybridMultilevel"/>
    <w:tmpl w:val="D570D6DC"/>
    <w:lvl w:ilvl="0" w:tplc="C20A7632">
      <w:start w:val="1"/>
      <w:numFmt w:val="decimal"/>
      <w:lvlText w:val="%1)"/>
      <w:lvlJc w:val="left"/>
      <w:pPr>
        <w:ind w:left="128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6E4D81"/>
    <w:multiLevelType w:val="hybridMultilevel"/>
    <w:tmpl w:val="4410A5AE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DB62CA9"/>
    <w:multiLevelType w:val="hybridMultilevel"/>
    <w:tmpl w:val="3510EEE0"/>
    <w:lvl w:ilvl="0" w:tplc="C20A7632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9">
    <w:nsid w:val="6E8C3433"/>
    <w:multiLevelType w:val="multilevel"/>
    <w:tmpl w:val="256AD852"/>
    <w:lvl w:ilvl="0">
      <w:start w:val="5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40">
    <w:nsid w:val="6ED35BE2"/>
    <w:multiLevelType w:val="multilevel"/>
    <w:tmpl w:val="A75C18C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4F5753"/>
    <w:multiLevelType w:val="hybridMultilevel"/>
    <w:tmpl w:val="6FB010AA"/>
    <w:lvl w:ilvl="0" w:tplc="A49682D4">
      <w:start w:val="1"/>
      <w:numFmt w:val="decimal"/>
      <w:lvlText w:val="%1)"/>
      <w:lvlJc w:val="left"/>
      <w:pPr>
        <w:tabs>
          <w:tab w:val="num" w:pos="1134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0B114E6"/>
    <w:multiLevelType w:val="hybridMultilevel"/>
    <w:tmpl w:val="8D7EC2EA"/>
    <w:lvl w:ilvl="0" w:tplc="15AA7F6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55A55A0"/>
    <w:multiLevelType w:val="hybridMultilevel"/>
    <w:tmpl w:val="906E3EE8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6822FED"/>
    <w:multiLevelType w:val="multilevel"/>
    <w:tmpl w:val="1F0A297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C9583B"/>
    <w:multiLevelType w:val="multilevel"/>
    <w:tmpl w:val="83AE137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46">
    <w:nsid w:val="7B194F0D"/>
    <w:multiLevelType w:val="hybridMultilevel"/>
    <w:tmpl w:val="DA1CF2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46"/>
  </w:num>
  <w:num w:numId="5">
    <w:abstractNumId w:val="11"/>
  </w:num>
  <w:num w:numId="6">
    <w:abstractNumId w:val="14"/>
  </w:num>
  <w:num w:numId="7">
    <w:abstractNumId w:val="43"/>
  </w:num>
  <w:num w:numId="8">
    <w:abstractNumId w:val="28"/>
  </w:num>
  <w:num w:numId="9">
    <w:abstractNumId w:val="16"/>
  </w:num>
  <w:num w:numId="10">
    <w:abstractNumId w:val="32"/>
  </w:num>
  <w:num w:numId="11">
    <w:abstractNumId w:val="34"/>
  </w:num>
  <w:num w:numId="12">
    <w:abstractNumId w:val="7"/>
  </w:num>
  <w:num w:numId="13">
    <w:abstractNumId w:val="45"/>
  </w:num>
  <w:num w:numId="14">
    <w:abstractNumId w:val="3"/>
  </w:num>
  <w:num w:numId="15">
    <w:abstractNumId w:val="0"/>
  </w:num>
  <w:num w:numId="16">
    <w:abstractNumId w:val="41"/>
  </w:num>
  <w:num w:numId="17">
    <w:abstractNumId w:val="19"/>
  </w:num>
  <w:num w:numId="18">
    <w:abstractNumId w:val="25"/>
  </w:num>
  <w:num w:numId="19">
    <w:abstractNumId w:val="15"/>
  </w:num>
  <w:num w:numId="20">
    <w:abstractNumId w:val="20"/>
  </w:num>
  <w:num w:numId="21">
    <w:abstractNumId w:val="8"/>
  </w:num>
  <w:num w:numId="22">
    <w:abstractNumId w:val="42"/>
  </w:num>
  <w:num w:numId="23">
    <w:abstractNumId w:val="13"/>
  </w:num>
  <w:num w:numId="24">
    <w:abstractNumId w:val="18"/>
  </w:num>
  <w:num w:numId="25">
    <w:abstractNumId w:val="44"/>
  </w:num>
  <w:num w:numId="26">
    <w:abstractNumId w:val="29"/>
  </w:num>
  <w:num w:numId="27">
    <w:abstractNumId w:val="1"/>
  </w:num>
  <w:num w:numId="28">
    <w:abstractNumId w:val="10"/>
  </w:num>
  <w:num w:numId="29">
    <w:abstractNumId w:val="39"/>
  </w:num>
  <w:num w:numId="30">
    <w:abstractNumId w:val="9"/>
  </w:num>
  <w:num w:numId="31">
    <w:abstractNumId w:val="5"/>
  </w:num>
  <w:num w:numId="32">
    <w:abstractNumId w:val="27"/>
  </w:num>
  <w:num w:numId="33">
    <w:abstractNumId w:val="40"/>
  </w:num>
  <w:num w:numId="34">
    <w:abstractNumId w:val="22"/>
  </w:num>
  <w:num w:numId="35">
    <w:abstractNumId w:val="38"/>
  </w:num>
  <w:num w:numId="36">
    <w:abstractNumId w:val="37"/>
  </w:num>
  <w:num w:numId="37">
    <w:abstractNumId w:val="24"/>
  </w:num>
  <w:num w:numId="38">
    <w:abstractNumId w:val="26"/>
  </w:num>
  <w:num w:numId="39">
    <w:abstractNumId w:val="30"/>
  </w:num>
  <w:num w:numId="40">
    <w:abstractNumId w:val="21"/>
  </w:num>
  <w:num w:numId="41">
    <w:abstractNumId w:val="36"/>
  </w:num>
  <w:num w:numId="42">
    <w:abstractNumId w:val="17"/>
  </w:num>
  <w:num w:numId="43">
    <w:abstractNumId w:val="4"/>
  </w:num>
  <w:num w:numId="44">
    <w:abstractNumId w:val="35"/>
  </w:num>
  <w:num w:numId="45">
    <w:abstractNumId w:val="31"/>
  </w:num>
  <w:num w:numId="46">
    <w:abstractNumId w:val="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F8"/>
    <w:rsid w:val="00001D26"/>
    <w:rsid w:val="00004280"/>
    <w:rsid w:val="0001595D"/>
    <w:rsid w:val="0002465D"/>
    <w:rsid w:val="00026FB6"/>
    <w:rsid w:val="00033C39"/>
    <w:rsid w:val="00034ADE"/>
    <w:rsid w:val="00043A59"/>
    <w:rsid w:val="000621C0"/>
    <w:rsid w:val="000720D0"/>
    <w:rsid w:val="00074E23"/>
    <w:rsid w:val="0007701C"/>
    <w:rsid w:val="00093C36"/>
    <w:rsid w:val="000B3B66"/>
    <w:rsid w:val="000D27AA"/>
    <w:rsid w:val="000E04ED"/>
    <w:rsid w:val="00115A7B"/>
    <w:rsid w:val="001310DD"/>
    <w:rsid w:val="00143C65"/>
    <w:rsid w:val="001509BB"/>
    <w:rsid w:val="001657AA"/>
    <w:rsid w:val="001A4F08"/>
    <w:rsid w:val="001A582D"/>
    <w:rsid w:val="001B3B91"/>
    <w:rsid w:val="001C3BB9"/>
    <w:rsid w:val="001E12F7"/>
    <w:rsid w:val="001E623B"/>
    <w:rsid w:val="0021375E"/>
    <w:rsid w:val="00216528"/>
    <w:rsid w:val="00223275"/>
    <w:rsid w:val="0022721B"/>
    <w:rsid w:val="00285985"/>
    <w:rsid w:val="00287446"/>
    <w:rsid w:val="002C534C"/>
    <w:rsid w:val="002C5E98"/>
    <w:rsid w:val="002E3A59"/>
    <w:rsid w:val="003017C9"/>
    <w:rsid w:val="003032E1"/>
    <w:rsid w:val="00310BF2"/>
    <w:rsid w:val="00311850"/>
    <w:rsid w:val="003153BB"/>
    <w:rsid w:val="0037270F"/>
    <w:rsid w:val="003B4815"/>
    <w:rsid w:val="003C4C26"/>
    <w:rsid w:val="003D3C59"/>
    <w:rsid w:val="003F5BF6"/>
    <w:rsid w:val="00413F59"/>
    <w:rsid w:val="00421ED4"/>
    <w:rsid w:val="00424A06"/>
    <w:rsid w:val="004625BB"/>
    <w:rsid w:val="00474600"/>
    <w:rsid w:val="0049310D"/>
    <w:rsid w:val="00496091"/>
    <w:rsid w:val="004B1958"/>
    <w:rsid w:val="004B47CC"/>
    <w:rsid w:val="004D6DC7"/>
    <w:rsid w:val="004E058A"/>
    <w:rsid w:val="004E629F"/>
    <w:rsid w:val="004F1261"/>
    <w:rsid w:val="004F37B4"/>
    <w:rsid w:val="005211F4"/>
    <w:rsid w:val="00534087"/>
    <w:rsid w:val="005526DD"/>
    <w:rsid w:val="00553345"/>
    <w:rsid w:val="00563C1D"/>
    <w:rsid w:val="00566142"/>
    <w:rsid w:val="00581BE9"/>
    <w:rsid w:val="0059237A"/>
    <w:rsid w:val="005B0412"/>
    <w:rsid w:val="005D2755"/>
    <w:rsid w:val="005E5051"/>
    <w:rsid w:val="005F54DB"/>
    <w:rsid w:val="00615DD9"/>
    <w:rsid w:val="00625AF3"/>
    <w:rsid w:val="00630CBA"/>
    <w:rsid w:val="00630E35"/>
    <w:rsid w:val="006341FD"/>
    <w:rsid w:val="006462CA"/>
    <w:rsid w:val="00647A98"/>
    <w:rsid w:val="00647B33"/>
    <w:rsid w:val="0065472A"/>
    <w:rsid w:val="00677047"/>
    <w:rsid w:val="00685DA6"/>
    <w:rsid w:val="006A6B02"/>
    <w:rsid w:val="006A7FBE"/>
    <w:rsid w:val="006B2D82"/>
    <w:rsid w:val="006E07F9"/>
    <w:rsid w:val="006E1A2D"/>
    <w:rsid w:val="006E65D9"/>
    <w:rsid w:val="007106BF"/>
    <w:rsid w:val="007440D6"/>
    <w:rsid w:val="007567D1"/>
    <w:rsid w:val="00761C56"/>
    <w:rsid w:val="00777AAD"/>
    <w:rsid w:val="007A1F31"/>
    <w:rsid w:val="007A267A"/>
    <w:rsid w:val="007B597E"/>
    <w:rsid w:val="007B79D0"/>
    <w:rsid w:val="007C1308"/>
    <w:rsid w:val="007C5D30"/>
    <w:rsid w:val="007C5EBA"/>
    <w:rsid w:val="007E2AE7"/>
    <w:rsid w:val="007E2E5C"/>
    <w:rsid w:val="007F1205"/>
    <w:rsid w:val="008047C1"/>
    <w:rsid w:val="008157A2"/>
    <w:rsid w:val="0083513B"/>
    <w:rsid w:val="00880286"/>
    <w:rsid w:val="008963E7"/>
    <w:rsid w:val="008A4B99"/>
    <w:rsid w:val="008C01FB"/>
    <w:rsid w:val="008D597E"/>
    <w:rsid w:val="008F183C"/>
    <w:rsid w:val="008F5F1E"/>
    <w:rsid w:val="00902F3E"/>
    <w:rsid w:val="009227DD"/>
    <w:rsid w:val="00933679"/>
    <w:rsid w:val="0095085A"/>
    <w:rsid w:val="009527A5"/>
    <w:rsid w:val="00952FF7"/>
    <w:rsid w:val="00954B7E"/>
    <w:rsid w:val="00975C0B"/>
    <w:rsid w:val="00981F28"/>
    <w:rsid w:val="009945ED"/>
    <w:rsid w:val="009A2F6D"/>
    <w:rsid w:val="009A7FF1"/>
    <w:rsid w:val="009B5297"/>
    <w:rsid w:val="009E28C6"/>
    <w:rsid w:val="009E54A8"/>
    <w:rsid w:val="009F32A8"/>
    <w:rsid w:val="009F43BF"/>
    <w:rsid w:val="009F4739"/>
    <w:rsid w:val="00A01A91"/>
    <w:rsid w:val="00A277D1"/>
    <w:rsid w:val="00A27886"/>
    <w:rsid w:val="00A561A5"/>
    <w:rsid w:val="00A812EA"/>
    <w:rsid w:val="00A86816"/>
    <w:rsid w:val="00A86A5D"/>
    <w:rsid w:val="00A97158"/>
    <w:rsid w:val="00A97775"/>
    <w:rsid w:val="00AC68F3"/>
    <w:rsid w:val="00AD7FE9"/>
    <w:rsid w:val="00B018F1"/>
    <w:rsid w:val="00B117EE"/>
    <w:rsid w:val="00B26A74"/>
    <w:rsid w:val="00B31438"/>
    <w:rsid w:val="00B33286"/>
    <w:rsid w:val="00B34722"/>
    <w:rsid w:val="00B81567"/>
    <w:rsid w:val="00B86513"/>
    <w:rsid w:val="00B91C61"/>
    <w:rsid w:val="00B93D93"/>
    <w:rsid w:val="00BB4D4C"/>
    <w:rsid w:val="00BE7D27"/>
    <w:rsid w:val="00BF36F8"/>
    <w:rsid w:val="00C03484"/>
    <w:rsid w:val="00C267EC"/>
    <w:rsid w:val="00C40F7E"/>
    <w:rsid w:val="00C435B5"/>
    <w:rsid w:val="00C5023D"/>
    <w:rsid w:val="00C65541"/>
    <w:rsid w:val="00C65795"/>
    <w:rsid w:val="00C91BE5"/>
    <w:rsid w:val="00CA1DFA"/>
    <w:rsid w:val="00CA2DC6"/>
    <w:rsid w:val="00CC26B0"/>
    <w:rsid w:val="00D0251E"/>
    <w:rsid w:val="00D12AF8"/>
    <w:rsid w:val="00D54E0B"/>
    <w:rsid w:val="00D658B2"/>
    <w:rsid w:val="00D8260A"/>
    <w:rsid w:val="00D95BB7"/>
    <w:rsid w:val="00D95E0F"/>
    <w:rsid w:val="00DB05D0"/>
    <w:rsid w:val="00DC406F"/>
    <w:rsid w:val="00DC73EA"/>
    <w:rsid w:val="00DD2C38"/>
    <w:rsid w:val="00DD395C"/>
    <w:rsid w:val="00DD6F40"/>
    <w:rsid w:val="00DF3871"/>
    <w:rsid w:val="00E453D7"/>
    <w:rsid w:val="00E65946"/>
    <w:rsid w:val="00E803A4"/>
    <w:rsid w:val="00E9395A"/>
    <w:rsid w:val="00EB4EE1"/>
    <w:rsid w:val="00EB5238"/>
    <w:rsid w:val="00F17072"/>
    <w:rsid w:val="00F23928"/>
    <w:rsid w:val="00F34F8F"/>
    <w:rsid w:val="00F61069"/>
    <w:rsid w:val="00F75EF6"/>
    <w:rsid w:val="00FB245E"/>
    <w:rsid w:val="00FB5321"/>
    <w:rsid w:val="00FE032F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7C9"/>
    <w:rPr>
      <w:sz w:val="28"/>
    </w:rPr>
  </w:style>
  <w:style w:type="paragraph" w:styleId="1">
    <w:name w:val="heading 1"/>
    <w:basedOn w:val="a"/>
    <w:next w:val="a"/>
    <w:link w:val="10"/>
    <w:qFormat/>
    <w:rsid w:val="003017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8F5F1E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5F1E"/>
    <w:pPr>
      <w:jc w:val="center"/>
    </w:pPr>
    <w:rPr>
      <w:spacing w:val="40"/>
      <w:sz w:val="32"/>
    </w:rPr>
  </w:style>
  <w:style w:type="paragraph" w:styleId="2">
    <w:name w:val="Body Text 2"/>
    <w:basedOn w:val="a"/>
    <w:rsid w:val="008F5F1E"/>
    <w:pPr>
      <w:jc w:val="center"/>
    </w:pPr>
    <w:rPr>
      <w:b/>
      <w:sz w:val="32"/>
    </w:rPr>
  </w:style>
  <w:style w:type="paragraph" w:styleId="a4">
    <w:name w:val="Balloon Text"/>
    <w:basedOn w:val="a"/>
    <w:link w:val="a5"/>
    <w:rsid w:val="00310B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0B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945E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945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rsid w:val="00BF36F8"/>
    <w:pPr>
      <w:widowControl w:val="0"/>
      <w:ind w:left="20"/>
    </w:pPr>
    <w:rPr>
      <w:rFonts w:cstheme="minorBidi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BF36F8"/>
    <w:rPr>
      <w:rFonts w:cstheme="minorBidi"/>
      <w:sz w:val="28"/>
      <w:szCs w:val="28"/>
      <w:lang w:val="en-US" w:eastAsia="en-US"/>
    </w:rPr>
  </w:style>
  <w:style w:type="paragraph" w:styleId="aa">
    <w:name w:val="header"/>
    <w:basedOn w:val="a"/>
    <w:link w:val="ab"/>
    <w:rsid w:val="008D59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D597E"/>
  </w:style>
  <w:style w:type="paragraph" w:styleId="ac">
    <w:name w:val="footer"/>
    <w:basedOn w:val="a"/>
    <w:link w:val="ad"/>
    <w:uiPriority w:val="99"/>
    <w:rsid w:val="008D59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597E"/>
  </w:style>
  <w:style w:type="paragraph" w:styleId="ae">
    <w:name w:val="Body Text Indent"/>
    <w:basedOn w:val="a"/>
    <w:link w:val="af"/>
    <w:rsid w:val="00E453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E453D7"/>
  </w:style>
  <w:style w:type="character" w:styleId="af0">
    <w:name w:val="Emphasis"/>
    <w:basedOn w:val="a0"/>
    <w:qFormat/>
    <w:rsid w:val="003017C9"/>
    <w:rPr>
      <w:i/>
      <w:iCs/>
    </w:rPr>
  </w:style>
  <w:style w:type="character" w:customStyle="1" w:styleId="10">
    <w:name w:val="Заголовок 1 Знак"/>
    <w:basedOn w:val="a0"/>
    <w:link w:val="1"/>
    <w:rsid w:val="00301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Title"/>
    <w:basedOn w:val="a"/>
    <w:next w:val="a"/>
    <w:link w:val="af2"/>
    <w:qFormat/>
    <w:rsid w:val="003017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rsid w:val="0030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qFormat/>
    <w:rsid w:val="003017C9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rsid w:val="003017C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5">
    <w:name w:val="Strong"/>
    <w:basedOn w:val="a0"/>
    <w:qFormat/>
    <w:rsid w:val="003017C9"/>
    <w:rPr>
      <w:b/>
      <w:bCs/>
    </w:rPr>
  </w:style>
  <w:style w:type="paragraph" w:styleId="af6">
    <w:name w:val="No Spacing"/>
    <w:uiPriority w:val="1"/>
    <w:qFormat/>
    <w:rsid w:val="003017C9"/>
  </w:style>
  <w:style w:type="paragraph" w:styleId="af7">
    <w:name w:val="Normal (Web)"/>
    <w:basedOn w:val="a"/>
    <w:rsid w:val="00B117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7C9"/>
    <w:rPr>
      <w:sz w:val="28"/>
    </w:rPr>
  </w:style>
  <w:style w:type="paragraph" w:styleId="1">
    <w:name w:val="heading 1"/>
    <w:basedOn w:val="a"/>
    <w:next w:val="a"/>
    <w:link w:val="10"/>
    <w:qFormat/>
    <w:rsid w:val="003017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8F5F1E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5F1E"/>
    <w:pPr>
      <w:jc w:val="center"/>
    </w:pPr>
    <w:rPr>
      <w:spacing w:val="40"/>
      <w:sz w:val="32"/>
    </w:rPr>
  </w:style>
  <w:style w:type="paragraph" w:styleId="2">
    <w:name w:val="Body Text 2"/>
    <w:basedOn w:val="a"/>
    <w:rsid w:val="008F5F1E"/>
    <w:pPr>
      <w:jc w:val="center"/>
    </w:pPr>
    <w:rPr>
      <w:b/>
      <w:sz w:val="32"/>
    </w:rPr>
  </w:style>
  <w:style w:type="paragraph" w:styleId="a4">
    <w:name w:val="Balloon Text"/>
    <w:basedOn w:val="a"/>
    <w:link w:val="a5"/>
    <w:rsid w:val="00310B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0B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945E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945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rsid w:val="00BF36F8"/>
    <w:pPr>
      <w:widowControl w:val="0"/>
      <w:ind w:left="20"/>
    </w:pPr>
    <w:rPr>
      <w:rFonts w:cstheme="minorBidi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BF36F8"/>
    <w:rPr>
      <w:rFonts w:cstheme="minorBidi"/>
      <w:sz w:val="28"/>
      <w:szCs w:val="28"/>
      <w:lang w:val="en-US" w:eastAsia="en-US"/>
    </w:rPr>
  </w:style>
  <w:style w:type="paragraph" w:styleId="aa">
    <w:name w:val="header"/>
    <w:basedOn w:val="a"/>
    <w:link w:val="ab"/>
    <w:rsid w:val="008D59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D597E"/>
  </w:style>
  <w:style w:type="paragraph" w:styleId="ac">
    <w:name w:val="footer"/>
    <w:basedOn w:val="a"/>
    <w:link w:val="ad"/>
    <w:uiPriority w:val="99"/>
    <w:rsid w:val="008D59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597E"/>
  </w:style>
  <w:style w:type="paragraph" w:styleId="ae">
    <w:name w:val="Body Text Indent"/>
    <w:basedOn w:val="a"/>
    <w:link w:val="af"/>
    <w:rsid w:val="00E453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E453D7"/>
  </w:style>
  <w:style w:type="character" w:styleId="af0">
    <w:name w:val="Emphasis"/>
    <w:basedOn w:val="a0"/>
    <w:qFormat/>
    <w:rsid w:val="003017C9"/>
    <w:rPr>
      <w:i/>
      <w:iCs/>
    </w:rPr>
  </w:style>
  <w:style w:type="character" w:customStyle="1" w:styleId="10">
    <w:name w:val="Заголовок 1 Знак"/>
    <w:basedOn w:val="a0"/>
    <w:link w:val="1"/>
    <w:rsid w:val="00301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Title"/>
    <w:basedOn w:val="a"/>
    <w:next w:val="a"/>
    <w:link w:val="af2"/>
    <w:qFormat/>
    <w:rsid w:val="003017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rsid w:val="0030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qFormat/>
    <w:rsid w:val="003017C9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rsid w:val="003017C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5">
    <w:name w:val="Strong"/>
    <w:basedOn w:val="a0"/>
    <w:qFormat/>
    <w:rsid w:val="003017C9"/>
    <w:rPr>
      <w:b/>
      <w:bCs/>
    </w:rPr>
  </w:style>
  <w:style w:type="paragraph" w:styleId="af6">
    <w:name w:val="No Spacing"/>
    <w:uiPriority w:val="1"/>
    <w:qFormat/>
    <w:rsid w:val="003017C9"/>
  </w:style>
  <w:style w:type="paragraph" w:styleId="af7">
    <w:name w:val="Normal (Web)"/>
    <w:basedOn w:val="a"/>
    <w:rsid w:val="00B11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&#1057;&#1095;&#1077;&#1090;&#1085;&#1072;&#1103;%20&#1087;&#1072;&#1083;&#1072;&#1090;&#1072;\10.%20&#1041;&#1083;&#1072;&#1085;&#1082;&#1080;\&#1041;&#1083;&#1072;&#1085;&#1082;%20&#1057;&#1055;%20&#1091;&#1076;&#1086;&#1089;&#1090;&#1086;&#1074;&#1077;&#1088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СП удостоверения.dotx</Template>
  <TotalTime>9</TotalTime>
  <Pages>14</Pages>
  <Words>3680</Words>
  <Characters>26760</Characters>
  <Application>Microsoft Office Word</Application>
  <DocSecurity>0</DocSecurity>
  <Lines>223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Батракова Юлия Ильинична</cp:lastModifiedBy>
  <cp:revision>3</cp:revision>
  <cp:lastPrinted>2016-03-29T01:58:00Z</cp:lastPrinted>
  <dcterms:created xsi:type="dcterms:W3CDTF">2016-03-23T03:07:00Z</dcterms:created>
  <dcterms:modified xsi:type="dcterms:W3CDTF">2016-03-29T02:01:00Z</dcterms:modified>
</cp:coreProperties>
</file>