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17018B">
        <w:rPr>
          <w:rFonts w:ascii="Times New Roman" w:hAnsi="Times New Roman" w:cs="Times New Roman"/>
          <w:sz w:val="26"/>
          <w:szCs w:val="26"/>
          <w:u w:val="single"/>
        </w:rPr>
        <w:t>Бортникова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1C30EF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17018B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BF2914" w:rsidRPr="00BF2914">
        <w:rPr>
          <w:rFonts w:ascii="Times New Roman" w:hAnsi="Times New Roman" w:cs="Times New Roman"/>
          <w:sz w:val="26"/>
          <w:szCs w:val="26"/>
          <w:u w:val="single"/>
        </w:rPr>
        <w:t>37 (тридцать семь)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Default="00985998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5998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dcterms:created xsi:type="dcterms:W3CDTF">2017-05-31T04:38:00Z</dcterms:created>
  <dcterms:modified xsi:type="dcterms:W3CDTF">2017-05-31T05:24:00Z</dcterms:modified>
</cp:coreProperties>
</file>