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464" w:type="dxa"/>
        <w:tblLook w:val="04A0" w:firstRow="1" w:lastRow="0" w:firstColumn="1" w:lastColumn="0" w:noHBand="0" w:noVBand="1"/>
      </w:tblPr>
      <w:tblGrid>
        <w:gridCol w:w="5605"/>
      </w:tblGrid>
      <w:tr w:rsidR="00EF7564" w:rsidTr="00EF7564">
        <w:tc>
          <w:tcPr>
            <w:tcW w:w="5605" w:type="dxa"/>
            <w:tcBorders>
              <w:top w:val="nil"/>
              <w:left w:val="nil"/>
              <w:bottom w:val="nil"/>
              <w:right w:val="nil"/>
            </w:tcBorders>
          </w:tcPr>
          <w:p w:rsidR="00EF7564" w:rsidRPr="00491212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3684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EF7564" w:rsidRPr="00491212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4912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F277C9" w:rsidRPr="00F277C9" w:rsidRDefault="00F277C9" w:rsidP="00F277C9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8"/>
                <w:szCs w:val="28"/>
                <w:u w:val="single"/>
                <w:lang w:eastAsia="ru-RU"/>
              </w:rPr>
            </w:pPr>
            <w:r w:rsidRPr="00F277C9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  <w:lang w:eastAsia="ru-RU"/>
              </w:rPr>
              <w:t>от 01.08.2017  № 175-п</w:t>
            </w:r>
          </w:p>
          <w:p w:rsidR="00EF7564" w:rsidRPr="00491212" w:rsidRDefault="00EF7564" w:rsidP="00EF7564">
            <w:pPr>
              <w:tabs>
                <w:tab w:val="left" w:pos="9639"/>
              </w:tabs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 xml:space="preserve">Приложение </w:t>
            </w:r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 xml:space="preserve">к подпрограмме  «Развитие цельной </w:t>
            </w:r>
          </w:p>
          <w:p w:rsidR="00EF7564" w:rsidRDefault="00EF7564" w:rsidP="00EF7564">
            <w:pPr>
              <w:pStyle w:val="a3"/>
              <w:ind w:firstLine="0"/>
              <w:jc w:val="left"/>
              <w:outlineLvl w:val="9"/>
            </w:pPr>
            <w:r>
              <w:t>системы спортивной подготовки»</w:t>
            </w:r>
          </w:p>
        </w:tc>
      </w:tr>
    </w:tbl>
    <w:p w:rsidR="00530379" w:rsidRDefault="00530379" w:rsidP="002F55EB">
      <w:pPr>
        <w:pStyle w:val="a3"/>
      </w:pPr>
    </w:p>
    <w:p w:rsidR="002F55EB" w:rsidRDefault="002F55EB" w:rsidP="00E50C7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Перечень мероприятий подпрограммы </w:t>
      </w:r>
      <w:r w:rsidR="00E50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«Развитие цельной системы спортивной подготовки»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"/>
        <w:gridCol w:w="2392"/>
        <w:gridCol w:w="16"/>
        <w:gridCol w:w="834"/>
        <w:gridCol w:w="21"/>
        <w:gridCol w:w="688"/>
        <w:gridCol w:w="567"/>
        <w:gridCol w:w="1276"/>
        <w:gridCol w:w="567"/>
        <w:gridCol w:w="1137"/>
        <w:gridCol w:w="1134"/>
        <w:gridCol w:w="1131"/>
        <w:gridCol w:w="1279"/>
        <w:gridCol w:w="2846"/>
      </w:tblGrid>
      <w:tr w:rsidR="003E09E4" w:rsidRPr="003E09E4" w:rsidTr="00AD55F5">
        <w:trPr>
          <w:trHeight w:val="420"/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E09E4" w:rsidRPr="003E09E4" w:rsidTr="00AD55F5">
        <w:trPr>
          <w:trHeight w:val="420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2017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2018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2019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Итого на период с 2017-2019 годы</w:t>
            </w: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9E4" w:rsidRPr="003E09E4" w:rsidTr="00AD55F5">
        <w:trPr>
          <w:trHeight w:val="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ind w:firstLine="41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3E09E4" w:rsidRPr="003E09E4" w:rsidTr="00AD55F5">
        <w:trPr>
          <w:trHeight w:val="2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Задача 1: Обеспечение доступности дополнительного образования физкультурно-спортивной направленности</w:t>
            </w:r>
          </w:p>
        </w:tc>
      </w:tr>
      <w:tr w:rsidR="003E09E4" w:rsidRPr="003E09E4" w:rsidTr="00AD55F5">
        <w:trPr>
          <w:trHeight w:val="15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Мероприятие 1:  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02 3 0080610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02 3 0080610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611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611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103 700,269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4 789,415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104 996,385</w:t>
            </w:r>
          </w:p>
          <w:p w:rsidR="00FD24A8" w:rsidRPr="003E09E4" w:rsidRDefault="00FD24A8" w:rsidP="00FD24A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4 789,415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105 658,585</w:t>
            </w:r>
          </w:p>
          <w:p w:rsidR="00FD24A8" w:rsidRPr="003E09E4" w:rsidRDefault="00FD24A8" w:rsidP="00FD24A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4 789,415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314 355,239</w:t>
            </w:r>
          </w:p>
          <w:p w:rsidR="003E09E4" w:rsidRPr="003E09E4" w:rsidRDefault="00FD24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14 368,245</w:t>
            </w:r>
          </w:p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  Численность занимающихся в муниципальных бюджетных учреждениях дополнительного образования, подведомственных 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», не менее 1887 человек до 2019 года.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  Количество лиц, занимающихся по программам спортивной подготовки в муниципальных бюджетных учреждениях дополнительного образования, подведомственных 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», не менее 26 человек до 2019 года.</w:t>
            </w:r>
          </w:p>
        </w:tc>
      </w:tr>
      <w:tr w:rsidR="003E09E4" w:rsidRPr="003E09E4" w:rsidTr="00AD55F5">
        <w:trPr>
          <w:trHeight w:val="15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Мероприятие 2:</w:t>
            </w:r>
          </w:p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1 395,40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1 395,40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9E4" w:rsidRPr="003E09E4" w:rsidRDefault="003E09E4" w:rsidP="003E09E4">
            <w:pPr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1 395,40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4 186,20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3E09E4" w:rsidRPr="003E09E4" w:rsidTr="00AD55F5">
        <w:trPr>
          <w:trHeight w:val="15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Мероприятие 3: Проведение текущих ремонтов зданий и сооружений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2 030,847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09E4" w:rsidRPr="003E09E4" w:rsidRDefault="003E09E4" w:rsidP="003E09E4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9E4" w:rsidRPr="003E09E4" w:rsidRDefault="007809A8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6 090,847</w:t>
            </w:r>
          </w:p>
        </w:tc>
        <w:tc>
          <w:tcPr>
            <w:tcW w:w="28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09E4" w:rsidRPr="003E09E4" w:rsidRDefault="003E09E4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8C7741" w:rsidRPr="003E09E4" w:rsidTr="00AD55F5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Мероприятие 4:</w:t>
            </w:r>
          </w:p>
          <w:p w:rsidR="008C7741" w:rsidRPr="003E09E4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1 450,00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1 450,00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1 450,00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4 350,00</w:t>
            </w:r>
          </w:p>
        </w:tc>
        <w:tc>
          <w:tcPr>
            <w:tcW w:w="2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C7741" w:rsidRPr="003E09E4" w:rsidTr="00791211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Мероприятие 5: </w:t>
            </w:r>
          </w:p>
          <w:p w:rsidR="008C7741" w:rsidRPr="003E09E4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Расходы на содержание здания (общежитие для размещения одаренных детей в области спорта), расположенного по ул. Гоголя, 15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688,429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688,429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C7741" w:rsidRPr="003E09E4" w:rsidTr="00791211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Мероприятие 6:</w:t>
            </w:r>
          </w:p>
          <w:p w:rsidR="008C7741" w:rsidRPr="003E09E4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Расходы на содержание лыжной трассы на правом берегу реки Кан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319,30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C7741" w:rsidRPr="003E09E4" w:rsidTr="00D26A24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70571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Мероприятие 7: </w:t>
            </w:r>
          </w:p>
          <w:p w:rsidR="008C7741" w:rsidRPr="003E09E4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9F19DA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благоустройство части земельного участка для использования в целях эксплуатации центрального хоккейного корта и прилегающей территории по ул. Гагарина, 6а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</w:t>
            </w: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49,153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49,153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C7741" w:rsidRPr="003E09E4" w:rsidTr="00D26A24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Default="008C7741" w:rsidP="0070571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Default="008C7741" w:rsidP="0070571D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Мероприятие 8: </w:t>
            </w:r>
          </w:p>
          <w:p w:rsidR="008C7741" w:rsidRDefault="008C7741" w:rsidP="00CA279B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CA279B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A279B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CA279B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lastRenderedPageBreak/>
              <w:t xml:space="preserve">МКУ </w:t>
            </w: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377,670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377,670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C7741" w:rsidRPr="003E09E4" w:rsidTr="00D26A24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Default="008C7741" w:rsidP="0070571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lastRenderedPageBreak/>
              <w:t>1.1.9.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Default="008C7741" w:rsidP="0070571D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Мероприятие 9: </w:t>
            </w:r>
          </w:p>
          <w:p w:rsidR="008C7741" w:rsidRDefault="008C7741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CA279B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07 03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CA279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</w:t>
            </w: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450,525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41" w:rsidRPr="003E09E4" w:rsidRDefault="008C7741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450,525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41" w:rsidRPr="003E09E4" w:rsidRDefault="008C7741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A279B" w:rsidRPr="003E09E4" w:rsidTr="00AD55F5">
        <w:trPr>
          <w:trHeight w:val="211"/>
        </w:trPr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115 251,008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114</w:t>
            </w: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 </w:t>
            </w: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661,20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115 323,40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345 235,608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A279B" w:rsidRPr="003E09E4" w:rsidTr="00AD55F5">
        <w:trPr>
          <w:trHeight w:val="32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8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ind w:left="-256" w:firstLine="290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CA279B" w:rsidRPr="003E09E4" w:rsidTr="00B711B1">
        <w:trPr>
          <w:trHeight w:val="1812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МКУ «</w:t>
            </w:r>
            <w:proofErr w:type="spellStart"/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КФиС</w:t>
            </w:r>
            <w:proofErr w:type="spellEnd"/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612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1</w:t>
            </w: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41,20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441,20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441,20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1 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</w:rPr>
              <w:t>0</w:t>
            </w: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23,60</w:t>
            </w:r>
          </w:p>
          <w:p w:rsidR="00CA279B" w:rsidRPr="003E09E4" w:rsidRDefault="00CA279B" w:rsidP="003E09E4">
            <w:pPr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CA279B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120 человек.</w:t>
            </w:r>
          </w:p>
        </w:tc>
      </w:tr>
      <w:tr w:rsidR="00CA279B" w:rsidRPr="003E09E4" w:rsidTr="00B711B1">
        <w:trPr>
          <w:trHeight w:val="81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</w:p>
          <w:p w:rsidR="00CA279B" w:rsidRPr="003E09E4" w:rsidRDefault="00CA279B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02 3 0087420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244</w:t>
            </w:r>
          </w:p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113</w:t>
            </w:r>
          </w:p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1 620,90</w:t>
            </w:r>
          </w:p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4 968,20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1 620,90</w:t>
            </w:r>
          </w:p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4 968,20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1 620,90</w:t>
            </w:r>
          </w:p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4 968,20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4 862,70</w:t>
            </w:r>
          </w:p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14 904,60</w:t>
            </w:r>
          </w:p>
          <w:p w:rsidR="00CA279B" w:rsidRPr="003E09E4" w:rsidRDefault="00CA279B" w:rsidP="003E09E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</w:p>
        </w:tc>
      </w:tr>
      <w:tr w:rsidR="00CA279B" w:rsidRPr="003E09E4" w:rsidTr="008C7741">
        <w:trPr>
          <w:trHeight w:val="165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8C774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6 730,30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3E09E4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7 030,30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20 790,90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CA279B" w:rsidRPr="003E09E4" w:rsidTr="003E09E4">
        <w:trPr>
          <w:trHeight w:val="13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279B" w:rsidRPr="003E09E4" w:rsidTr="003E09E4">
        <w:trPr>
          <w:trHeight w:val="16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8C7741" w:rsidP="008C7741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121 981,308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121 691,50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3E09E4">
              <w:rPr>
                <w:rFonts w:ascii="Times New Roman" w:eastAsiaTheme="minorHAnsi" w:hAnsi="Times New Roman" w:cstheme="minorBidi"/>
                <w:sz w:val="20"/>
                <w:szCs w:val="20"/>
              </w:rPr>
              <w:t>122 353,70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9B" w:rsidRPr="003E09E4" w:rsidRDefault="00CA279B" w:rsidP="008142A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366 026,508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9B" w:rsidRPr="003E09E4" w:rsidRDefault="00CA279B" w:rsidP="003E09E4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</w:pPr>
            <w:r w:rsidRPr="003E09E4">
              <w:rPr>
                <w:rFonts w:ascii="Times New Roman" w:eastAsia="Times New Roman" w:hAnsi="Times New Roman" w:cstheme="minorBid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E09E4" w:rsidRPr="003E09E4" w:rsidRDefault="003E09E4" w:rsidP="003E09E4">
      <w:pPr>
        <w:widowControl w:val="0"/>
        <w:suppressAutoHyphens/>
        <w:spacing w:before="120" w:after="120" w:line="240" w:lineRule="auto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09E4" w:rsidRDefault="003E09E4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55EB" w:rsidRDefault="002F55EB" w:rsidP="002F55E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2F55EB" w:rsidSect="002F55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E"/>
    <w:rsid w:val="000D5D0A"/>
    <w:rsid w:val="000E46F2"/>
    <w:rsid w:val="001B436F"/>
    <w:rsid w:val="001B7EC0"/>
    <w:rsid w:val="00285A02"/>
    <w:rsid w:val="002F55EB"/>
    <w:rsid w:val="0031742D"/>
    <w:rsid w:val="0036621D"/>
    <w:rsid w:val="00397A07"/>
    <w:rsid w:val="003A7DC6"/>
    <w:rsid w:val="003E09E4"/>
    <w:rsid w:val="003E2393"/>
    <w:rsid w:val="00491212"/>
    <w:rsid w:val="004C3F5C"/>
    <w:rsid w:val="004F54B3"/>
    <w:rsid w:val="00507D2B"/>
    <w:rsid w:val="00530379"/>
    <w:rsid w:val="00534100"/>
    <w:rsid w:val="00536847"/>
    <w:rsid w:val="00556054"/>
    <w:rsid w:val="005869E6"/>
    <w:rsid w:val="005A4591"/>
    <w:rsid w:val="006074DD"/>
    <w:rsid w:val="0062020A"/>
    <w:rsid w:val="006F0FFF"/>
    <w:rsid w:val="0070571D"/>
    <w:rsid w:val="0071706E"/>
    <w:rsid w:val="007631DF"/>
    <w:rsid w:val="007809A8"/>
    <w:rsid w:val="007835CB"/>
    <w:rsid w:val="007E1231"/>
    <w:rsid w:val="008142A8"/>
    <w:rsid w:val="00885347"/>
    <w:rsid w:val="0089385D"/>
    <w:rsid w:val="008C7741"/>
    <w:rsid w:val="008F5F3D"/>
    <w:rsid w:val="0091624F"/>
    <w:rsid w:val="009A2A91"/>
    <w:rsid w:val="009F19DA"/>
    <w:rsid w:val="00A30C3C"/>
    <w:rsid w:val="00A978FE"/>
    <w:rsid w:val="00AC4448"/>
    <w:rsid w:val="00B51C97"/>
    <w:rsid w:val="00B65A84"/>
    <w:rsid w:val="00BF5EC1"/>
    <w:rsid w:val="00C537D7"/>
    <w:rsid w:val="00CA279B"/>
    <w:rsid w:val="00D01168"/>
    <w:rsid w:val="00D16B8A"/>
    <w:rsid w:val="00DF0090"/>
    <w:rsid w:val="00E224C0"/>
    <w:rsid w:val="00E3058F"/>
    <w:rsid w:val="00E41B98"/>
    <w:rsid w:val="00E50C70"/>
    <w:rsid w:val="00EF7564"/>
    <w:rsid w:val="00F11AE5"/>
    <w:rsid w:val="00F277C9"/>
    <w:rsid w:val="00F27EC6"/>
    <w:rsid w:val="00F41D5B"/>
    <w:rsid w:val="00F86A02"/>
    <w:rsid w:val="00FD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7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63</cp:revision>
  <cp:lastPrinted>2017-04-25T04:14:00Z</cp:lastPrinted>
  <dcterms:created xsi:type="dcterms:W3CDTF">2016-05-19T05:50:00Z</dcterms:created>
  <dcterms:modified xsi:type="dcterms:W3CDTF">2017-08-01T08:20:00Z</dcterms:modified>
</cp:coreProperties>
</file>