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808" w:rsidRPr="00BC3642" w:rsidRDefault="00AB2808" w:rsidP="00AB2808">
      <w:pPr>
        <w:shd w:val="clear" w:color="auto" w:fill="FFFFFF"/>
        <w:jc w:val="center"/>
        <w:rPr>
          <w:sz w:val="32"/>
          <w:szCs w:val="32"/>
        </w:rPr>
      </w:pPr>
      <w:r>
        <w:rPr>
          <w:b/>
          <w:bCs/>
          <w:color w:val="000000"/>
          <w:sz w:val="36"/>
          <w:szCs w:val="36"/>
        </w:rPr>
        <w:t>ТЕРРИТО</w:t>
      </w:r>
      <w:r w:rsidRPr="00BC3642">
        <w:rPr>
          <w:b/>
          <w:bCs/>
          <w:sz w:val="36"/>
          <w:szCs w:val="36"/>
        </w:rPr>
        <w:t>РИАЛЬНАЯ</w:t>
      </w:r>
    </w:p>
    <w:p w:rsidR="00AB2808" w:rsidRPr="00BC3642" w:rsidRDefault="00AB2808" w:rsidP="00AB2808">
      <w:pPr>
        <w:shd w:val="clear" w:color="auto" w:fill="FFFFFF"/>
        <w:jc w:val="center"/>
        <w:rPr>
          <w:b/>
          <w:bCs/>
          <w:sz w:val="28"/>
          <w:szCs w:val="28"/>
        </w:rPr>
      </w:pPr>
      <w:r w:rsidRPr="00BC3642">
        <w:rPr>
          <w:b/>
          <w:bCs/>
          <w:sz w:val="28"/>
          <w:szCs w:val="28"/>
        </w:rPr>
        <w:t>ИЗБИРАТЕЛЬНАЯ КОМИССИЯ</w:t>
      </w:r>
    </w:p>
    <w:p w:rsidR="00AB2808" w:rsidRPr="00BC3642" w:rsidRDefault="00AB2808" w:rsidP="00AB2808">
      <w:pPr>
        <w:shd w:val="clear" w:color="auto" w:fill="FFFFFF"/>
        <w:jc w:val="center"/>
        <w:rPr>
          <w:sz w:val="28"/>
          <w:szCs w:val="28"/>
        </w:rPr>
      </w:pPr>
      <w:r w:rsidRPr="00BC3642">
        <w:rPr>
          <w:b/>
          <w:bCs/>
          <w:sz w:val="28"/>
          <w:szCs w:val="28"/>
        </w:rPr>
        <w:t>г. ЗЕЛЕНОГОРСКА КРАСНОЯРСКОГО КРАЯ</w:t>
      </w:r>
    </w:p>
    <w:p w:rsidR="00AB2808" w:rsidRPr="00BC3642" w:rsidRDefault="00AB2808" w:rsidP="00AB2808">
      <w:pPr>
        <w:shd w:val="clear" w:color="auto" w:fill="FFFFFF"/>
        <w:jc w:val="center"/>
      </w:pPr>
    </w:p>
    <w:p w:rsidR="00AB2808" w:rsidRPr="00BC3642" w:rsidRDefault="00AB2808" w:rsidP="00AB2808">
      <w:pPr>
        <w:shd w:val="clear" w:color="auto" w:fill="FFFFFF"/>
        <w:jc w:val="center"/>
        <w:rPr>
          <w:sz w:val="28"/>
          <w:szCs w:val="28"/>
        </w:rPr>
      </w:pPr>
      <w:proofErr w:type="gramStart"/>
      <w:r w:rsidRPr="00BC3642">
        <w:rPr>
          <w:b/>
          <w:bCs/>
          <w:sz w:val="28"/>
          <w:szCs w:val="28"/>
        </w:rPr>
        <w:t>Р</w:t>
      </w:r>
      <w:proofErr w:type="gramEnd"/>
      <w:r w:rsidRPr="00BC3642">
        <w:rPr>
          <w:b/>
          <w:bCs/>
          <w:sz w:val="28"/>
          <w:szCs w:val="28"/>
        </w:rPr>
        <w:t xml:space="preserve"> Е Ш Е Н И Е</w:t>
      </w:r>
    </w:p>
    <w:p w:rsidR="00AB2808" w:rsidRPr="00BC3642" w:rsidRDefault="00AB2808" w:rsidP="00AB2808">
      <w:pPr>
        <w:shd w:val="clear" w:color="auto" w:fill="FFFFFF"/>
        <w:ind w:right="540"/>
        <w:jc w:val="center"/>
        <w:rPr>
          <w:sz w:val="28"/>
          <w:szCs w:val="28"/>
        </w:rPr>
      </w:pPr>
    </w:p>
    <w:p w:rsidR="00AB2808" w:rsidRPr="00BC3642" w:rsidRDefault="00BC2F37" w:rsidP="00AB2808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11 апреля</w:t>
      </w:r>
      <w:r w:rsidR="00AB2808" w:rsidRPr="00BC3642">
        <w:rPr>
          <w:sz w:val="28"/>
          <w:szCs w:val="28"/>
        </w:rPr>
        <w:t xml:space="preserve"> 2017  </w:t>
      </w:r>
      <w:r w:rsidR="00AB2808" w:rsidRPr="00BC3642">
        <w:rPr>
          <w:sz w:val="28"/>
          <w:szCs w:val="28"/>
        </w:rPr>
        <w:tab/>
        <w:t xml:space="preserve">          г. Зеленогорск                                № </w:t>
      </w:r>
      <w:r>
        <w:rPr>
          <w:sz w:val="28"/>
          <w:szCs w:val="28"/>
        </w:rPr>
        <w:t>33/189</w:t>
      </w:r>
      <w:bookmarkStart w:id="0" w:name="_GoBack"/>
      <w:bookmarkEnd w:id="0"/>
    </w:p>
    <w:p w:rsidR="00AB2808" w:rsidRPr="00BC3642" w:rsidRDefault="00AB2808" w:rsidP="00AB28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B2808" w:rsidRPr="00BC3642" w:rsidRDefault="00AB2808" w:rsidP="00AB2808">
      <w:pPr>
        <w:tabs>
          <w:tab w:val="left" w:pos="0"/>
        </w:tabs>
        <w:ind w:right="-1"/>
        <w:jc w:val="center"/>
        <w:rPr>
          <w:sz w:val="28"/>
          <w:szCs w:val="28"/>
        </w:rPr>
      </w:pPr>
      <w:r w:rsidRPr="00BC3642">
        <w:rPr>
          <w:sz w:val="28"/>
          <w:szCs w:val="28"/>
        </w:rPr>
        <w:t>О полномочиях</w:t>
      </w:r>
    </w:p>
    <w:p w:rsidR="00AB2808" w:rsidRPr="00BC3642" w:rsidRDefault="00AB2808" w:rsidP="00AB2808">
      <w:pPr>
        <w:tabs>
          <w:tab w:val="left" w:pos="0"/>
        </w:tabs>
        <w:ind w:right="-1"/>
        <w:jc w:val="center"/>
        <w:rPr>
          <w:sz w:val="28"/>
          <w:szCs w:val="28"/>
        </w:rPr>
      </w:pPr>
      <w:r w:rsidRPr="00BC3642">
        <w:rPr>
          <w:sz w:val="28"/>
          <w:szCs w:val="28"/>
        </w:rPr>
        <w:t>по составлению протоколов об административных нарушениях</w:t>
      </w:r>
    </w:p>
    <w:p w:rsidR="00AB2808" w:rsidRPr="00BC3642" w:rsidRDefault="00AB2808" w:rsidP="00AB2808">
      <w:pPr>
        <w:pStyle w:val="ConsPlusNonformat"/>
        <w:jc w:val="center"/>
        <w:rPr>
          <w:rFonts w:ascii="Times New Roman" w:hAnsi="Times New Roman" w:cs="Times New Roman"/>
          <w:sz w:val="28"/>
        </w:rPr>
      </w:pPr>
    </w:p>
    <w:p w:rsidR="00AB2808" w:rsidRPr="00BC3642" w:rsidRDefault="00AB2808" w:rsidP="00AB2808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BC3642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5" w:history="1">
        <w:r w:rsidRPr="00BC3642">
          <w:rPr>
            <w:rStyle w:val="a5"/>
            <w:rFonts w:eastAsiaTheme="minorHAnsi"/>
            <w:color w:val="auto"/>
            <w:sz w:val="28"/>
            <w:szCs w:val="28"/>
            <w:u w:val="none"/>
            <w:lang w:eastAsia="en-US"/>
          </w:rPr>
          <w:t>пунктом 21.2 статьи 29</w:t>
        </w:r>
      </w:hyperlink>
      <w:r w:rsidRPr="00BC3642">
        <w:rPr>
          <w:rFonts w:eastAsiaTheme="minorHAnsi"/>
          <w:sz w:val="28"/>
          <w:szCs w:val="28"/>
          <w:lang w:eastAsia="en-US"/>
        </w:rPr>
        <w:t xml:space="preserve"> Федерального закона от 12.06.2002 № 67-ФЗ «Об основных гарантиях избирательных прав и права на участие в референдуме граждан Российской Федерации», </w:t>
      </w:r>
      <w:hyperlink r:id="rId6" w:history="1">
        <w:r w:rsidRPr="00BC3642">
          <w:rPr>
            <w:rStyle w:val="a5"/>
            <w:rFonts w:eastAsiaTheme="minorHAnsi"/>
            <w:color w:val="auto"/>
            <w:sz w:val="28"/>
            <w:szCs w:val="28"/>
            <w:u w:val="none"/>
            <w:lang w:eastAsia="en-US"/>
          </w:rPr>
          <w:t>пунктом 1 части 5 статьи 28.3</w:t>
        </w:r>
      </w:hyperlink>
      <w:r w:rsidRPr="00BC3642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 </w:t>
      </w:r>
      <w:r w:rsidRPr="00BC3642">
        <w:rPr>
          <w:sz w:val="28"/>
        </w:rPr>
        <w:t xml:space="preserve">территориальная избирательная комиссия г. Зеленогорска Красноярского края </w:t>
      </w:r>
    </w:p>
    <w:p w:rsidR="00AB2808" w:rsidRPr="00BC3642" w:rsidRDefault="00AB2808" w:rsidP="00AB2808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AB2808" w:rsidRPr="00BC3642" w:rsidRDefault="00AB2808" w:rsidP="00AB2808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  <w:r w:rsidRPr="00BC3642">
        <w:rPr>
          <w:rFonts w:ascii="Times New Roman" w:hAnsi="Times New Roman" w:cs="Times New Roman"/>
          <w:sz w:val="28"/>
        </w:rPr>
        <w:t xml:space="preserve">РЕШИЛА:   </w:t>
      </w:r>
    </w:p>
    <w:p w:rsidR="00AB2808" w:rsidRPr="00BC3642" w:rsidRDefault="00AB2808" w:rsidP="00AB2808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AB2808" w:rsidRPr="00BC3642" w:rsidRDefault="00AB2808" w:rsidP="00AB280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C3642">
        <w:rPr>
          <w:sz w:val="28"/>
        </w:rPr>
        <w:t xml:space="preserve">1. </w:t>
      </w:r>
      <w:proofErr w:type="gramStart"/>
      <w:r w:rsidRPr="00BC3642">
        <w:rPr>
          <w:sz w:val="28"/>
        </w:rPr>
        <w:t xml:space="preserve">Уполномочить членов территориальной избирательной комиссии г. Зеленогорска Красноярского края с правом решающего голоса Жигалову Анну Николаевну, Заречного Василия Анатольевича, </w:t>
      </w:r>
      <w:proofErr w:type="spellStart"/>
      <w:r w:rsidRPr="00BC3642">
        <w:rPr>
          <w:sz w:val="28"/>
        </w:rPr>
        <w:t>Ширкина</w:t>
      </w:r>
      <w:proofErr w:type="spellEnd"/>
      <w:r w:rsidRPr="00BC3642">
        <w:rPr>
          <w:sz w:val="28"/>
        </w:rPr>
        <w:t xml:space="preserve"> Артема Игоревича на составление протоколов об административных правонарушениях, предусмотренных </w:t>
      </w:r>
      <w:hyperlink r:id="rId7" w:history="1">
        <w:r w:rsidRPr="00BC3642">
          <w:rPr>
            <w:rStyle w:val="a5"/>
            <w:rFonts w:eastAsiaTheme="minorHAnsi"/>
            <w:color w:val="auto"/>
            <w:sz w:val="28"/>
            <w:szCs w:val="28"/>
            <w:u w:val="none"/>
            <w:lang w:eastAsia="en-US"/>
          </w:rPr>
          <w:t>статьями 5.3</w:t>
        </w:r>
      </w:hyperlink>
      <w:r w:rsidRPr="00BC3642">
        <w:rPr>
          <w:rFonts w:eastAsiaTheme="minorHAnsi"/>
          <w:sz w:val="28"/>
          <w:szCs w:val="28"/>
          <w:lang w:eastAsia="en-US"/>
        </w:rPr>
        <w:t xml:space="preserve"> - </w:t>
      </w:r>
      <w:hyperlink r:id="rId8" w:history="1">
        <w:r w:rsidRPr="00BC3642">
          <w:rPr>
            <w:rStyle w:val="a5"/>
            <w:rFonts w:eastAsiaTheme="minorHAnsi"/>
            <w:color w:val="auto"/>
            <w:sz w:val="28"/>
            <w:szCs w:val="28"/>
            <w:u w:val="none"/>
            <w:lang w:eastAsia="en-US"/>
          </w:rPr>
          <w:t>5.5</w:t>
        </w:r>
      </w:hyperlink>
      <w:r w:rsidRPr="00BC3642">
        <w:rPr>
          <w:rFonts w:eastAsiaTheme="minorHAnsi"/>
          <w:sz w:val="28"/>
          <w:szCs w:val="28"/>
          <w:lang w:eastAsia="en-US"/>
        </w:rPr>
        <w:t xml:space="preserve">, </w:t>
      </w:r>
      <w:hyperlink r:id="rId9" w:history="1">
        <w:r w:rsidRPr="00BC3642">
          <w:rPr>
            <w:rStyle w:val="a5"/>
            <w:rFonts w:eastAsiaTheme="minorHAnsi"/>
            <w:color w:val="auto"/>
            <w:sz w:val="28"/>
            <w:szCs w:val="28"/>
            <w:u w:val="none"/>
            <w:lang w:eastAsia="en-US"/>
          </w:rPr>
          <w:t>5.8</w:t>
        </w:r>
      </w:hyperlink>
      <w:r w:rsidRPr="00BC3642">
        <w:rPr>
          <w:rFonts w:eastAsiaTheme="minorHAnsi"/>
          <w:sz w:val="28"/>
          <w:szCs w:val="28"/>
          <w:lang w:eastAsia="en-US"/>
        </w:rPr>
        <w:t xml:space="preserve"> - </w:t>
      </w:r>
      <w:hyperlink r:id="rId10" w:history="1">
        <w:r w:rsidRPr="00BC3642">
          <w:rPr>
            <w:rStyle w:val="a5"/>
            <w:rFonts w:eastAsiaTheme="minorHAnsi"/>
            <w:color w:val="auto"/>
            <w:sz w:val="28"/>
            <w:szCs w:val="28"/>
            <w:u w:val="none"/>
            <w:lang w:eastAsia="en-US"/>
          </w:rPr>
          <w:t>5.10</w:t>
        </w:r>
      </w:hyperlink>
      <w:r w:rsidRPr="00BC3642">
        <w:rPr>
          <w:rFonts w:eastAsiaTheme="minorHAnsi"/>
          <w:sz w:val="28"/>
          <w:szCs w:val="28"/>
          <w:lang w:eastAsia="en-US"/>
        </w:rPr>
        <w:t xml:space="preserve">, </w:t>
      </w:r>
      <w:hyperlink r:id="rId11" w:history="1">
        <w:r w:rsidRPr="00BC3642">
          <w:rPr>
            <w:rStyle w:val="a5"/>
            <w:rFonts w:eastAsiaTheme="minorHAnsi"/>
            <w:color w:val="auto"/>
            <w:sz w:val="28"/>
            <w:szCs w:val="28"/>
            <w:u w:val="none"/>
            <w:lang w:eastAsia="en-US"/>
          </w:rPr>
          <w:t>5.12</w:t>
        </w:r>
      </w:hyperlink>
      <w:r w:rsidRPr="00BC3642">
        <w:rPr>
          <w:rFonts w:eastAsiaTheme="minorHAnsi"/>
          <w:sz w:val="28"/>
          <w:szCs w:val="28"/>
          <w:lang w:eastAsia="en-US"/>
        </w:rPr>
        <w:t xml:space="preserve">, </w:t>
      </w:r>
      <w:hyperlink r:id="rId12" w:history="1">
        <w:r w:rsidRPr="00BC3642">
          <w:rPr>
            <w:rStyle w:val="a5"/>
            <w:rFonts w:eastAsiaTheme="minorHAnsi"/>
            <w:color w:val="auto"/>
            <w:sz w:val="28"/>
            <w:szCs w:val="28"/>
            <w:u w:val="none"/>
            <w:lang w:eastAsia="en-US"/>
          </w:rPr>
          <w:t>5.15</w:t>
        </w:r>
      </w:hyperlink>
      <w:r w:rsidRPr="00BC3642">
        <w:rPr>
          <w:rFonts w:eastAsiaTheme="minorHAnsi"/>
          <w:sz w:val="28"/>
          <w:szCs w:val="28"/>
          <w:lang w:eastAsia="en-US"/>
        </w:rPr>
        <w:t xml:space="preserve">, </w:t>
      </w:r>
      <w:hyperlink r:id="rId13" w:history="1">
        <w:r w:rsidRPr="00BC3642">
          <w:rPr>
            <w:rStyle w:val="a5"/>
            <w:rFonts w:eastAsiaTheme="minorHAnsi"/>
            <w:color w:val="auto"/>
            <w:sz w:val="28"/>
            <w:szCs w:val="28"/>
            <w:u w:val="none"/>
            <w:lang w:eastAsia="en-US"/>
          </w:rPr>
          <w:t>5.17</w:t>
        </w:r>
      </w:hyperlink>
      <w:r w:rsidRPr="00BC3642">
        <w:rPr>
          <w:rFonts w:eastAsiaTheme="minorHAnsi"/>
          <w:sz w:val="28"/>
          <w:szCs w:val="28"/>
          <w:lang w:eastAsia="en-US"/>
        </w:rPr>
        <w:t xml:space="preserve"> - </w:t>
      </w:r>
      <w:hyperlink r:id="rId14" w:history="1">
        <w:r w:rsidRPr="00BC3642">
          <w:rPr>
            <w:rStyle w:val="a5"/>
            <w:rFonts w:eastAsiaTheme="minorHAnsi"/>
            <w:color w:val="auto"/>
            <w:sz w:val="28"/>
            <w:szCs w:val="28"/>
            <w:u w:val="none"/>
            <w:lang w:eastAsia="en-US"/>
          </w:rPr>
          <w:t>5.20</w:t>
        </w:r>
      </w:hyperlink>
      <w:r w:rsidRPr="00BC3642">
        <w:rPr>
          <w:rFonts w:eastAsiaTheme="minorHAnsi"/>
          <w:sz w:val="28"/>
          <w:szCs w:val="28"/>
          <w:lang w:eastAsia="en-US"/>
        </w:rPr>
        <w:t xml:space="preserve">, </w:t>
      </w:r>
      <w:hyperlink r:id="rId15" w:history="1">
        <w:r w:rsidRPr="00BC3642">
          <w:rPr>
            <w:rStyle w:val="a5"/>
            <w:rFonts w:eastAsiaTheme="minorHAnsi"/>
            <w:color w:val="auto"/>
            <w:sz w:val="28"/>
            <w:szCs w:val="28"/>
            <w:u w:val="none"/>
            <w:lang w:eastAsia="en-US"/>
          </w:rPr>
          <w:t>5.47</w:t>
        </w:r>
      </w:hyperlink>
      <w:r w:rsidRPr="00BC3642">
        <w:rPr>
          <w:rFonts w:eastAsiaTheme="minorHAnsi"/>
          <w:sz w:val="28"/>
          <w:szCs w:val="28"/>
          <w:lang w:eastAsia="en-US"/>
        </w:rPr>
        <w:t xml:space="preserve">, </w:t>
      </w:r>
      <w:hyperlink r:id="rId16" w:history="1">
        <w:r w:rsidRPr="00BC3642">
          <w:rPr>
            <w:rStyle w:val="a5"/>
            <w:rFonts w:eastAsiaTheme="minorHAnsi"/>
            <w:color w:val="auto"/>
            <w:sz w:val="28"/>
            <w:szCs w:val="28"/>
            <w:u w:val="none"/>
            <w:lang w:eastAsia="en-US"/>
          </w:rPr>
          <w:t>5.50</w:t>
        </w:r>
      </w:hyperlink>
      <w:r w:rsidRPr="00BC3642">
        <w:rPr>
          <w:rFonts w:eastAsiaTheme="minorHAnsi"/>
          <w:sz w:val="28"/>
          <w:szCs w:val="28"/>
          <w:lang w:eastAsia="en-US"/>
        </w:rPr>
        <w:t xml:space="preserve">, </w:t>
      </w:r>
      <w:hyperlink r:id="rId17" w:history="1">
        <w:r w:rsidRPr="00BC3642">
          <w:rPr>
            <w:rStyle w:val="a5"/>
            <w:rFonts w:eastAsiaTheme="minorHAnsi"/>
            <w:color w:val="auto"/>
            <w:sz w:val="28"/>
            <w:szCs w:val="28"/>
            <w:u w:val="none"/>
            <w:lang w:eastAsia="en-US"/>
          </w:rPr>
          <w:t>5.56</w:t>
        </w:r>
      </w:hyperlink>
      <w:r w:rsidRPr="00BC3642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правонарушениях.</w:t>
      </w:r>
      <w:proofErr w:type="gramEnd"/>
    </w:p>
    <w:p w:rsidR="00AB2808" w:rsidRPr="00BC3642" w:rsidRDefault="00AB2808" w:rsidP="00AB280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C3642">
        <w:rPr>
          <w:rFonts w:eastAsiaTheme="minorHAnsi"/>
          <w:sz w:val="28"/>
          <w:szCs w:val="28"/>
          <w:lang w:eastAsia="en-US"/>
        </w:rPr>
        <w:t xml:space="preserve">2. Признать утратившим силу решение территориальной избирательной комиссии г. Зеленогорска Красноярского края от 17.08.2016 № 13/82 «О полномочиях по составлению протоколов об административных правонарушениях». </w:t>
      </w:r>
    </w:p>
    <w:p w:rsidR="00AB2808" w:rsidRDefault="00AB2808" w:rsidP="00AB280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Настоящее решение подлежит опубликованию в газете «Панорама», размещению на официальном сайте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 в информационно-телекоммуникационной сети «Интернет».</w:t>
      </w:r>
    </w:p>
    <w:p w:rsidR="00AB2808" w:rsidRDefault="00AB2808" w:rsidP="00AB2808">
      <w:pPr>
        <w:pStyle w:val="a4"/>
        <w:jc w:val="both"/>
        <w:rPr>
          <w:sz w:val="28"/>
          <w:szCs w:val="28"/>
        </w:rPr>
      </w:pPr>
    </w:p>
    <w:p w:rsidR="00AB2808" w:rsidRDefault="00AB2808" w:rsidP="00AB2808">
      <w:pPr>
        <w:pStyle w:val="a4"/>
        <w:jc w:val="both"/>
        <w:rPr>
          <w:sz w:val="28"/>
          <w:szCs w:val="28"/>
        </w:rPr>
      </w:pPr>
    </w:p>
    <w:tbl>
      <w:tblPr>
        <w:tblW w:w="9600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1"/>
        <w:gridCol w:w="2621"/>
        <w:gridCol w:w="2338"/>
      </w:tblGrid>
      <w:tr w:rsidR="00AB2808" w:rsidTr="00AB2808">
        <w:tc>
          <w:tcPr>
            <w:tcW w:w="4644" w:type="dxa"/>
            <w:hideMark/>
          </w:tcPr>
          <w:p w:rsidR="00AB2808" w:rsidRDefault="00AB280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Председатель территориальной избирательной комиссии </w:t>
            </w:r>
          </w:p>
          <w:p w:rsidR="00AB2808" w:rsidRDefault="00AB280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AB2808" w:rsidRDefault="00AB280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39" w:type="dxa"/>
          </w:tcPr>
          <w:p w:rsidR="00AB2808" w:rsidRDefault="00AB2808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70"/>
              <w:jc w:val="right"/>
              <w:rPr>
                <w:sz w:val="28"/>
                <w:szCs w:val="28"/>
                <w:lang w:eastAsia="en-US"/>
              </w:rPr>
            </w:pPr>
          </w:p>
          <w:p w:rsidR="00AB2808" w:rsidRDefault="00AB2808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70"/>
              <w:jc w:val="right"/>
              <w:rPr>
                <w:sz w:val="28"/>
                <w:szCs w:val="28"/>
                <w:lang w:eastAsia="en-US"/>
              </w:rPr>
            </w:pPr>
          </w:p>
          <w:p w:rsidR="00AB2808" w:rsidRDefault="00AB2808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7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И.С. Карчушкин</w:t>
            </w:r>
            <w:r>
              <w:rPr>
                <w:sz w:val="28"/>
                <w:szCs w:val="28"/>
                <w:lang w:eastAsia="en-US"/>
              </w:rPr>
              <w:br/>
            </w:r>
          </w:p>
        </w:tc>
      </w:tr>
      <w:tr w:rsidR="00AB2808" w:rsidTr="00AB2808">
        <w:tc>
          <w:tcPr>
            <w:tcW w:w="4644" w:type="dxa"/>
            <w:hideMark/>
          </w:tcPr>
          <w:p w:rsidR="00AB2808" w:rsidRDefault="00AB280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Секретарь территориальной избирательной комиссии </w:t>
            </w:r>
          </w:p>
          <w:p w:rsidR="00AB2808" w:rsidRDefault="00AB280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AB2808" w:rsidRDefault="00AB2808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39" w:type="dxa"/>
          </w:tcPr>
          <w:p w:rsidR="00AB2808" w:rsidRDefault="00AB2808">
            <w:pPr>
              <w:spacing w:line="276" w:lineRule="auto"/>
              <w:ind w:right="-70"/>
              <w:jc w:val="right"/>
              <w:rPr>
                <w:sz w:val="28"/>
                <w:szCs w:val="28"/>
                <w:lang w:eastAsia="en-US"/>
              </w:rPr>
            </w:pPr>
          </w:p>
          <w:p w:rsidR="00AB2808" w:rsidRDefault="00AB2808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70"/>
              <w:jc w:val="right"/>
              <w:rPr>
                <w:sz w:val="28"/>
                <w:szCs w:val="28"/>
                <w:lang w:eastAsia="en-US"/>
              </w:rPr>
            </w:pPr>
          </w:p>
          <w:p w:rsidR="00AB2808" w:rsidRDefault="00AB2808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7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Д.Б. Курьянович</w:t>
            </w:r>
          </w:p>
        </w:tc>
      </w:tr>
    </w:tbl>
    <w:p w:rsidR="00FB17F2" w:rsidRDefault="00FB17F2" w:rsidP="00913C78">
      <w:pPr>
        <w:jc w:val="both"/>
      </w:pPr>
    </w:p>
    <w:sectPr w:rsidR="00FB17F2" w:rsidSect="00FB1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3C2C"/>
    <w:rsid w:val="0012405C"/>
    <w:rsid w:val="0026074E"/>
    <w:rsid w:val="00353C2C"/>
    <w:rsid w:val="00913C78"/>
    <w:rsid w:val="00AB2808"/>
    <w:rsid w:val="00B53257"/>
    <w:rsid w:val="00BC2F37"/>
    <w:rsid w:val="00BC3642"/>
    <w:rsid w:val="00FB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3C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53C2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53C2C"/>
    <w:pPr>
      <w:ind w:left="720"/>
      <w:contextualSpacing/>
    </w:pPr>
  </w:style>
  <w:style w:type="paragraph" w:styleId="a4">
    <w:name w:val="No Spacing"/>
    <w:uiPriority w:val="1"/>
    <w:qFormat/>
    <w:rsid w:val="00353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B28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8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9C2ACE7BEA648896F1EAFF629BB47B0A85121D62BC10A2293AE9AAB13955CBD62C7E94C6Y1I" TargetMode="External"/><Relationship Id="rId13" Type="http://schemas.openxmlformats.org/officeDocument/2006/relationships/hyperlink" Target="consultantplus://offline/ref=C29C2ACE7BEA648896F1EAFF629BB47B0A85121D62BC10A2293AE9AAB13955CBD62C7E9BC6Y0I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9C2ACE7BEA648896F1EAFF629BB47B0A85121D62BC10A2293AE9AAB13955CBD62C7E9460C1Y4I" TargetMode="External"/><Relationship Id="rId12" Type="http://schemas.openxmlformats.org/officeDocument/2006/relationships/hyperlink" Target="consultantplus://offline/ref=C29C2ACE7BEA648896F1EAFF629BB47B0A85121D62BC10A2293AE9AAB13955CBD62C7E9364151A61C8YAI" TargetMode="External"/><Relationship Id="rId17" Type="http://schemas.openxmlformats.org/officeDocument/2006/relationships/hyperlink" Target="consultantplus://offline/ref=C29C2ACE7BEA648896F1EAFF629BB47B0A85121D62BC10A2293AE9AAB13955CBD62C7E946CC1Y6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29C2ACE7BEA648896F1EAFF629BB47B0A85121D62BC10A2293AE9AAB13955CBD62C7E9363C1Y1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F427AAD6D4065275001FECC040F59A87C410F4D074F1133E34F34B68A4DDE0898A66375F4BAXFP7I" TargetMode="External"/><Relationship Id="rId11" Type="http://schemas.openxmlformats.org/officeDocument/2006/relationships/hyperlink" Target="consultantplus://offline/ref=C29C2ACE7BEA648896F1EAFF629BB47B0A85121D62BC10A2293AE9AAB13955CBD62C7E9461C1Y6I" TargetMode="External"/><Relationship Id="rId5" Type="http://schemas.openxmlformats.org/officeDocument/2006/relationships/hyperlink" Target="consultantplus://offline/ref=6F427AAD6D4065275001FECC040F59A87C4005420B421133E34F34B68A4DDE0898A66372F5BDF8C3X0PDI" TargetMode="External"/><Relationship Id="rId15" Type="http://schemas.openxmlformats.org/officeDocument/2006/relationships/hyperlink" Target="consultantplus://offline/ref=C29C2ACE7BEA648896F1EAFF629BB47B0A85121D62BC10A2293AE9AAB13955CBD62C7E9366C1Y0I" TargetMode="External"/><Relationship Id="rId10" Type="http://schemas.openxmlformats.org/officeDocument/2006/relationships/hyperlink" Target="consultantplus://offline/ref=C29C2ACE7BEA648896F1EAFF629BB47B0A85121D62BC10A2293AE9AAB13955CBD62C7E95C6YC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9C2ACE7BEA648896F1EAFF629BB47B0A85121D62BC10A2293AE9AAB13955CBD62C7E95C6Y7I" TargetMode="External"/><Relationship Id="rId14" Type="http://schemas.openxmlformats.org/officeDocument/2006/relationships/hyperlink" Target="consultantplus://offline/ref=C29C2ACE7BEA648896F1EAFF629BB47B0A85121D62BC10A2293AE9AAB13955CBD62C7E9462C1Y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Курянович Дарья Борисовна</cp:lastModifiedBy>
  <cp:revision>5</cp:revision>
  <cp:lastPrinted>2017-04-13T11:33:00Z</cp:lastPrinted>
  <dcterms:created xsi:type="dcterms:W3CDTF">2017-03-22T08:12:00Z</dcterms:created>
  <dcterms:modified xsi:type="dcterms:W3CDTF">2017-04-13T11:33:00Z</dcterms:modified>
</cp:coreProperties>
</file>