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6A59DE" w:rsidRPr="006A59DE">
        <w:rPr>
          <w:rFonts w:ascii="Times New Roman" w:hAnsi="Times New Roman"/>
          <w:sz w:val="28"/>
          <w:szCs w:val="28"/>
        </w:rPr>
        <w:t>Об утверждении требований к юридическим лицам, индивидуальным предпринимателям, участникам договора простого товарищества, осуществляющим регулярные перевозки пассажиров и багажа автомобильным транспортом по нерегулируемым тарифам по муниципальным маршрутам регулярных перевозок на территории города Зеленогорска</w:t>
      </w:r>
      <w:bookmarkStart w:id="0" w:name="_GoBack"/>
      <w:bookmarkEnd w:id="0"/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E3BA8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746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A0997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2EFC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5D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1315"/>
    <w:rsid w:val="00663A51"/>
    <w:rsid w:val="0068711F"/>
    <w:rsid w:val="00692650"/>
    <w:rsid w:val="006A59DE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1B98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27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C3428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2020-02-10T09:10:00Z</dcterms:created>
  <dcterms:modified xsi:type="dcterms:W3CDTF">2020-02-10T09:10:00Z</dcterms:modified>
</cp:coreProperties>
</file>