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528" w:rsidRPr="00041528" w:rsidRDefault="00041528" w:rsidP="00041528">
      <w:pPr>
        <w:shd w:val="clear" w:color="auto" w:fill="FFFFFF"/>
        <w:spacing w:before="300" w:after="150" w:line="420" w:lineRule="atLeast"/>
        <w:outlineLvl w:val="0"/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</w:pPr>
      <w:r w:rsidRPr="00041528">
        <w:rPr>
          <w:rFonts w:ascii="Arial" w:eastAsia="Times New Roman" w:hAnsi="Arial" w:cs="Arial"/>
          <w:color w:val="000000"/>
          <w:kern w:val="36"/>
          <w:sz w:val="36"/>
          <w:szCs w:val="36"/>
          <w:lang w:eastAsia="ru-RU"/>
        </w:rPr>
        <w:t>Новое в административном надзоре за лицами, освобожденными из мест лишения свободы</w:t>
      </w:r>
    </w:p>
    <w:p w:rsidR="0007448D" w:rsidRPr="00632D43" w:rsidRDefault="0007448D" w:rsidP="0007448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2002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Разъясняет помощник 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Красноярского транспортного прокурора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Корх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Л.Г. </w:t>
      </w:r>
    </w:p>
    <w:p w:rsidR="00041528" w:rsidRPr="00041528" w:rsidRDefault="00041528" w:rsidP="0004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Федеральный закон «Об административном надзоре за лицами, освобожденными из мест лишения свободы» внесены изменения (Федеральный закон от 01.10.2019 № 331-ФЗ), которыми уточнен порядок осуществления административного надзора за категорией лиц, осужденных к мере уголовного наказания в виде принудительных работ.</w:t>
      </w:r>
    </w:p>
    <w:p w:rsidR="00041528" w:rsidRPr="00041528" w:rsidRDefault="00041528" w:rsidP="0004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в случае замены </w:t>
      </w:r>
      <w:proofErr w:type="spellStart"/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неотбытой</w:t>
      </w:r>
      <w:proofErr w:type="spellEnd"/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наказания в виде лишения свободы принудительными работами срок административного надзора исчисляется со дня отбытия указанного наказания, при этом, следует отметить, что в случае осуждения поднадзорного лица к принудительным работам, течение срока административного надзора приостанавливается.</w:t>
      </w:r>
    </w:p>
    <w:p w:rsidR="00041528" w:rsidRPr="00041528" w:rsidRDefault="00041528" w:rsidP="000415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приведенными изменениями Федерального закона значительно расширен перечень оснований продления судом административного надзора в случае повторного совершения поднадзорным лицом преступления, а именно: осуждение лица к наказанию, не связанному с изоляцией от общества; осуждение к условной мере наказания либо с отсрочкой отбывания наказания; применение к лицу меры уголовно-правового характера без изоляции от общества.</w:t>
      </w:r>
    </w:p>
    <w:p w:rsidR="00041528" w:rsidRPr="00041528" w:rsidRDefault="00041528" w:rsidP="0004152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подвергнуты уточнению обязанности поднадзорного лица по уведомлению органа внутренних дел о перемене места жительства, пребывания или фактического нахождения (не </w:t>
      </w:r>
      <w:proofErr w:type="gramStart"/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позднее</w:t>
      </w:r>
      <w:proofErr w:type="gramEnd"/>
      <w:r w:rsidRPr="000415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три рабочих дня), а также о возвращении к месту жительства, пребывания или фактического нахождения (в течение трех рабочих дней), если поднадзорное лицо отсутствовало по исключительным личным обстоятельствам, предусмотренным Законом</w:t>
      </w:r>
      <w:r w:rsidRPr="0004152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82798F" w:rsidRDefault="0082798F"/>
    <w:sectPr w:rsidR="0082798F" w:rsidSect="00827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1528"/>
    <w:rsid w:val="00041528"/>
    <w:rsid w:val="0007448D"/>
    <w:rsid w:val="006B356B"/>
    <w:rsid w:val="00707B80"/>
    <w:rsid w:val="00827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98F"/>
  </w:style>
  <w:style w:type="paragraph" w:styleId="1">
    <w:name w:val="heading 1"/>
    <w:basedOn w:val="a"/>
    <w:link w:val="10"/>
    <w:uiPriority w:val="9"/>
    <w:qFormat/>
    <w:rsid w:val="000415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15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4152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1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9438">
          <w:marLeft w:val="0"/>
          <w:marRight w:val="0"/>
          <w:marTop w:val="15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1462</Characters>
  <Application>Microsoft Office Word</Application>
  <DocSecurity>0</DocSecurity>
  <Lines>25</Lines>
  <Paragraphs>6</Paragraphs>
  <ScaleCrop>false</ScaleCrop>
  <Company>Reanimator Extreme Edition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2019-10-22T16:08:00Z</dcterms:created>
  <dcterms:modified xsi:type="dcterms:W3CDTF">2019-10-22T16:15:00Z</dcterms:modified>
</cp:coreProperties>
</file>