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70" w:rsidRDefault="00492C70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90. Земли транспорта</w:t>
      </w:r>
    </w:p>
    <w:p w:rsidR="00492C70" w:rsidRDefault="00492C70">
      <w:pPr>
        <w:spacing w:after="1" w:line="220" w:lineRule="atLeast"/>
      </w:pP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В целях обеспечения деятельности организаций и эксплуатации объектов железнодорожного транспорта могут предоставляться земельные участки для: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размещения железнодорожных путей;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4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23.06.2014 </w:t>
      </w:r>
      <w:hyperlink r:id="rId5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установления полос отвода и охранных зон железных дорог.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</w:t>
      </w:r>
      <w:hyperlink r:id="rId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492C70" w:rsidRDefault="00492C70">
      <w:pPr>
        <w:spacing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и использования полос отвода и охранных зон железных дорог определяется Правительством Российской Федерации.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В целях обеспечения дорожной деятельности могут предоставляться земельные участки для: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размещения автомобильных дорог;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размещения объектов дорожного </w:t>
      </w:r>
      <w:hyperlink r:id="rId8" w:history="1">
        <w:r>
          <w:rPr>
            <w:rFonts w:ascii="Calibri" w:hAnsi="Calibri" w:cs="Calibri"/>
            <w:color w:val="0000FF"/>
          </w:rPr>
          <w:t>сервиса</w:t>
        </w:r>
      </w:hyperlink>
      <w:r>
        <w:rPr>
          <w:rFonts w:ascii="Calibri" w:hAnsi="Calibri" w:cs="Calibri"/>
        </w:rPr>
        <w:t>, объектов, предназначенных для осуществления дорожной деятельности, стационарных постов органов внутренних дел;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установления полос отвода автомобильных дорог.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257-ФЗ)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N 257-ФЗ)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размещения искусственно созданных внутренних водных путей;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1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23.06.2014 </w:t>
      </w:r>
      <w:hyperlink r:id="rId12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выделения береговой полосы.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</w:t>
      </w:r>
      <w:r>
        <w:rPr>
          <w:rFonts w:ascii="Calibri" w:hAnsi="Calibri" w:cs="Calibri"/>
        </w:rPr>
        <w:lastRenderedPageBreak/>
        <w:t xml:space="preserve">береговой полосы и пользования ею определяется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внутреннего водного транспорта Российской Федерации.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5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23.06.2014 </w:t>
      </w:r>
      <w:hyperlink r:id="rId16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В целях обеспечения деятельности организаций и эксплуатации объектов трубопроводного транспорта могут предоставляться земельные участки для: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размещения наземных объектов системы нефтепроводов, газопроводов, иных трубопроводов;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21.07.2011 N 257-ФЗ)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8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21.07.2011 </w:t>
      </w:r>
      <w:hyperlink r:id="rId1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23.06.2014 </w:t>
      </w:r>
      <w:hyperlink r:id="rId2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утратил силу. 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21.07.2011 N 257-ФЗ.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Границы охранных зон, на которых размещены объекты системы газоснабжения, определяются на основании строительных норм и правил, </w:t>
      </w:r>
      <w:hyperlink r:id="rId2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</w:t>
      </w:r>
      <w:proofErr w:type="gramStart"/>
      <w:r>
        <w:rPr>
          <w:rFonts w:ascii="Calibri" w:hAnsi="Calibri" w:cs="Calibri"/>
        </w:rPr>
        <w:t>последствий</w:t>
      </w:r>
      <w:proofErr w:type="gramEnd"/>
      <w:r>
        <w:rPr>
          <w:rFonts w:ascii="Calibri" w:hAnsi="Calibri" w:cs="Calibri"/>
        </w:rPr>
        <w:t xml:space="preserve"> возникших на них аварий, катастроф.</w:t>
      </w:r>
    </w:p>
    <w:p w:rsidR="00492C70" w:rsidRDefault="00492C7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</w:r>
    </w:p>
    <w:p w:rsidR="00492C70" w:rsidRDefault="00492C7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257-ФЗ,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171-ФЗ)</w:t>
      </w:r>
    </w:p>
    <w:p w:rsidR="00492C70" w:rsidRDefault="00492C70">
      <w:pPr>
        <w:spacing w:after="1" w:line="220" w:lineRule="atLeast"/>
      </w:pPr>
      <w:hyperlink r:id="rId25" w:history="1">
        <w:r>
          <w:rPr>
            <w:rFonts w:ascii="Calibri" w:hAnsi="Calibri" w:cs="Calibri"/>
            <w:i/>
            <w:color w:val="0000FF"/>
          </w:rPr>
          <w:br/>
          <w:t>ст. 90,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492C70" w:rsidP="00DF64B2">
      <w:bookmarkStart w:id="0" w:name="_GoBack"/>
      <w:bookmarkEnd w:id="0"/>
    </w:p>
    <w:sectPr w:rsidR="004F522C" w:rsidRPr="00DF64B2" w:rsidSect="007E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492C70"/>
    <w:rsid w:val="005563CE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E791AA06BF887F1DF1FC8F97ACDA19E9DB5D8D8591E83E42CA887D71D8596DCFA51A8A1481CEb4b7D" TargetMode="External"/><Relationship Id="rId13" Type="http://schemas.openxmlformats.org/officeDocument/2006/relationships/hyperlink" Target="consultantplus://offline/ref=12ABE791AA06BF887F1DF1FC8F97ACDA19E9D3558F8191E83E42CA887D71D8596DCFA51A8A1481C8b4bBD" TargetMode="External"/><Relationship Id="rId18" Type="http://schemas.openxmlformats.org/officeDocument/2006/relationships/hyperlink" Target="consultantplus://offline/ref=12ABE791AA06BF887F1DF1FC8F97ACDA1AE8D5548C8691E83E42CA887D71D8596DCFA51A8A1481CAb4bA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ABE791AA06BF887F1DF1FC8F97ACDA19E9D25A888891E83E42CA887D71D8596DCFA51A8A1481CDb4bED" TargetMode="External"/><Relationship Id="rId7" Type="http://schemas.openxmlformats.org/officeDocument/2006/relationships/hyperlink" Target="consultantplus://offline/ref=12ABE791AA06BF887F1DF1FC8F97ACDA1AE8D05D8B8491E83E42CA887D71D8596DCFA51A8A1481CFb4bAD" TargetMode="External"/><Relationship Id="rId12" Type="http://schemas.openxmlformats.org/officeDocument/2006/relationships/hyperlink" Target="consultantplus://offline/ref=12ABE791AA06BF887F1DF1FC8F97ACDA19E9D25A8E8991E83E42CA887D71D8596DCFA51A8A1489C8b4bFD" TargetMode="External"/><Relationship Id="rId17" Type="http://schemas.openxmlformats.org/officeDocument/2006/relationships/hyperlink" Target="consultantplus://offline/ref=12ABE791AA06BF887F1DF1FC8F97ACDA19E9D25A888891E83E42CA887D71D8596DCFA51A8A1481CCb4b6D" TargetMode="External"/><Relationship Id="rId25" Type="http://schemas.openxmlformats.org/officeDocument/2006/relationships/hyperlink" Target="consultantplus://offline/ref=12ABE791AA06BF887F1DF1FC8F97ACDA19E9D35F888091E83E42CA887D71D8596DCFA51A8A1486CDb4b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ABE791AA06BF887F1DF1FC8F97ACDA19E9D25A8E8991E83E42CA887D71D8596DCFA51A8A1489C8b4bCD" TargetMode="External"/><Relationship Id="rId20" Type="http://schemas.openxmlformats.org/officeDocument/2006/relationships/hyperlink" Target="consultantplus://offline/ref=12ABE791AA06BF887F1DF1FC8F97ACDA19E9D25A8E8991E83E42CA887D71D8596DCFA51A8A1489C8b4b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E791AA06BF887F1DF1FC8F97ACDA19E9D35A808491E83E42CA887D71D8596DCFA51A8A1480C6b4bBD" TargetMode="External"/><Relationship Id="rId11" Type="http://schemas.openxmlformats.org/officeDocument/2006/relationships/hyperlink" Target="consultantplus://offline/ref=12ABE791AA06BF887F1DF1FC8F97ACDA1AE8D5548C8691E83E42CA887D71D8596DCFA51A8A1481CAb4bCD" TargetMode="External"/><Relationship Id="rId24" Type="http://schemas.openxmlformats.org/officeDocument/2006/relationships/hyperlink" Target="consultantplus://offline/ref=12ABE791AA06BF887F1DF1FC8F97ACDA19E9D25A8E8991E83E42CA887D71D8596DCFA51A8A1489C8b4bAD" TargetMode="External"/><Relationship Id="rId5" Type="http://schemas.openxmlformats.org/officeDocument/2006/relationships/hyperlink" Target="consultantplus://offline/ref=12ABE791AA06BF887F1DF1FC8F97ACDA19E9D25A8E8991E83E42CA887D71D8596DCFA51A8A1489C8b4bED" TargetMode="External"/><Relationship Id="rId15" Type="http://schemas.openxmlformats.org/officeDocument/2006/relationships/hyperlink" Target="consultantplus://offline/ref=12ABE791AA06BF887F1DF1FC8F97ACDA1AE8D5548C8691E83E42CA887D71D8596DCFA51A8A1481CAb4bDD" TargetMode="External"/><Relationship Id="rId23" Type="http://schemas.openxmlformats.org/officeDocument/2006/relationships/hyperlink" Target="consultantplus://offline/ref=12ABE791AA06BF887F1DF1FC8F97ACDA19E9D25A888891E83E42CA887D71D8596DCFA51A8A1481CDb4bFD" TargetMode="External"/><Relationship Id="rId10" Type="http://schemas.openxmlformats.org/officeDocument/2006/relationships/hyperlink" Target="consultantplus://offline/ref=12ABE791AA06BF887F1DF1FC8F97ACDA19E8D1598A8691E83E42CA887D71D8596DCFA51A8A1484CDb4b7D" TargetMode="External"/><Relationship Id="rId19" Type="http://schemas.openxmlformats.org/officeDocument/2006/relationships/hyperlink" Target="consultantplus://offline/ref=12ABE791AA06BF887F1DF1FC8F97ACDA19E9D25A888891E83E42CA887D71D8596DCFA51A8A1481CCb4b7D" TargetMode="External"/><Relationship Id="rId4" Type="http://schemas.openxmlformats.org/officeDocument/2006/relationships/hyperlink" Target="consultantplus://offline/ref=12ABE791AA06BF887F1DF1FC8F97ACDA1AE8D5548C8691E83E42CA887D71D8596DCFA51A8A1481CAb4bFD" TargetMode="External"/><Relationship Id="rId9" Type="http://schemas.openxmlformats.org/officeDocument/2006/relationships/hyperlink" Target="consultantplus://offline/ref=12ABE791AA06BF887F1DF1FC8F97ACDA19E8D1598A8691E83E42CA887D71D8596DCFA51A8A1484CDb4bAD" TargetMode="External"/><Relationship Id="rId14" Type="http://schemas.openxmlformats.org/officeDocument/2006/relationships/hyperlink" Target="consultantplus://offline/ref=12ABE791AA06BF887F1DF1FC8F97ACDA19E9D25A888291E83E42CA887D71D8596DCFA51A8A1485C9b4b8D" TargetMode="External"/><Relationship Id="rId22" Type="http://schemas.openxmlformats.org/officeDocument/2006/relationships/hyperlink" Target="consultantplus://offline/ref=12ABE791AA06BF887F1DF1FC8F97ACDA1AECDB598E8BCCE2361BC68A7A7E874E6A86A91B8A1481bCbD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2017-03-16T03:27:00Z</dcterms:created>
  <dcterms:modified xsi:type="dcterms:W3CDTF">2017-03-16T03:27:00Z</dcterms:modified>
</cp:coreProperties>
</file>